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7678C" w:rsidRPr="00977033">
        <w:trPr>
          <w:trHeight w:val="1760"/>
        </w:trPr>
        <w:tc>
          <w:tcPr>
            <w:tcW w:w="4243" w:type="dxa"/>
          </w:tcPr>
          <w:p w:rsidR="00E93DC9" w:rsidRPr="0035317C" w:rsidRDefault="00E93DC9" w:rsidP="0007678C"/>
        </w:tc>
        <w:tc>
          <w:tcPr>
            <w:tcW w:w="1646" w:type="dxa"/>
            <w:vAlign w:val="center"/>
          </w:tcPr>
          <w:p w:rsidR="0007678C" w:rsidRPr="00977033" w:rsidRDefault="00922F22" w:rsidP="0007678C">
            <w:pPr>
              <w:pStyle w:val="LogoUPOV"/>
              <w:ind w:left="57"/>
            </w:pPr>
            <w:r>
              <w:rPr>
                <w:noProof/>
                <w:lang w:val="en-US"/>
              </w:rPr>
              <w:drawing>
                <wp:inline distT="0" distB="0" distL="0" distR="0">
                  <wp:extent cx="1009015" cy="474345"/>
                  <wp:effectExtent l="0" t="0" r="635"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474345"/>
                          </a:xfrm>
                          <a:prstGeom prst="rect">
                            <a:avLst/>
                          </a:prstGeom>
                          <a:noFill/>
                          <a:ln>
                            <a:noFill/>
                          </a:ln>
                        </pic:spPr>
                      </pic:pic>
                    </a:graphicData>
                  </a:graphic>
                </wp:inline>
              </w:drawing>
            </w:r>
          </w:p>
        </w:tc>
        <w:tc>
          <w:tcPr>
            <w:tcW w:w="4242" w:type="dxa"/>
            <w:vAlign w:val="center"/>
          </w:tcPr>
          <w:p w:rsidR="0007678C" w:rsidRPr="00977033" w:rsidRDefault="0007678C" w:rsidP="0007678C">
            <w:pPr>
              <w:pStyle w:val="Lettrine"/>
            </w:pPr>
            <w:r>
              <w:t>G</w:t>
            </w:r>
          </w:p>
          <w:p w:rsidR="0007678C" w:rsidRPr="00415320" w:rsidRDefault="0007678C" w:rsidP="0007678C">
            <w:pPr>
              <w:pStyle w:val="Docoriginal"/>
              <w:jc w:val="left"/>
              <w:rPr>
                <w:bCs/>
              </w:rPr>
            </w:pPr>
            <w:r>
              <w:t xml:space="preserve">UPOV/INF/15/3 Draft </w:t>
            </w:r>
            <w:r w:rsidR="000F572C">
              <w:t>2</w:t>
            </w:r>
          </w:p>
          <w:p w:rsidR="0007678C" w:rsidRPr="00415320" w:rsidRDefault="0007678C" w:rsidP="0007678C">
            <w:pPr>
              <w:pStyle w:val="Docoriginal"/>
              <w:jc w:val="left"/>
              <w:rPr>
                <w:bCs/>
              </w:rPr>
            </w:pPr>
            <w:r>
              <w:rPr>
                <w:rStyle w:val="StyleDoclangBold"/>
                <w:b/>
                <w:spacing w:val="0"/>
              </w:rPr>
              <w:t>ORIGINAL:</w:t>
            </w:r>
            <w:r>
              <w:rPr>
                <w:rStyle w:val="StyleDocoriginalNotBold1"/>
                <w:spacing w:val="0"/>
              </w:rPr>
              <w:t xml:space="preserve"> </w:t>
            </w:r>
            <w:bookmarkStart w:id="0" w:name="Original"/>
            <w:bookmarkEnd w:id="0"/>
            <w:r w:rsidR="000F572C">
              <w:rPr>
                <w:b w:val="0"/>
                <w:spacing w:val="0"/>
              </w:rPr>
              <w:t>e</w:t>
            </w:r>
            <w:r w:rsidRPr="00BD6CD6">
              <w:rPr>
                <w:b w:val="0"/>
                <w:spacing w:val="0"/>
              </w:rPr>
              <w:t>nglisch</w:t>
            </w:r>
          </w:p>
          <w:p w:rsidR="0007678C" w:rsidRPr="00415320" w:rsidRDefault="0007678C" w:rsidP="001D4C85">
            <w:pPr>
              <w:pStyle w:val="Docoriginal"/>
              <w:jc w:val="left"/>
              <w:rPr>
                <w:bCs/>
              </w:rPr>
            </w:pPr>
            <w:r w:rsidRPr="002D3807">
              <w:rPr>
                <w:spacing w:val="0"/>
              </w:rPr>
              <w:t xml:space="preserve">DATUM: </w:t>
            </w:r>
            <w:r w:rsidR="000F572C">
              <w:rPr>
                <w:b w:val="0"/>
                <w:spacing w:val="0"/>
              </w:rPr>
              <w:t>1</w:t>
            </w:r>
            <w:r w:rsidR="001D4C85">
              <w:rPr>
                <w:b w:val="0"/>
                <w:spacing w:val="0"/>
              </w:rPr>
              <w:t>1</w:t>
            </w:r>
            <w:r w:rsidRPr="002D3807">
              <w:rPr>
                <w:b w:val="0"/>
                <w:spacing w:val="0"/>
              </w:rPr>
              <w:t xml:space="preserve">. </w:t>
            </w:r>
            <w:r w:rsidR="000F572C">
              <w:rPr>
                <w:b w:val="0"/>
                <w:spacing w:val="0"/>
              </w:rPr>
              <w:t>Februar</w:t>
            </w:r>
            <w:r w:rsidRPr="002D3807">
              <w:rPr>
                <w:b w:val="0"/>
                <w:spacing w:val="0"/>
              </w:rPr>
              <w:t xml:space="preserve"> 201</w:t>
            </w:r>
            <w:r w:rsidR="000F572C">
              <w:rPr>
                <w:b w:val="0"/>
                <w:spacing w:val="0"/>
              </w:rPr>
              <w:t>5</w:t>
            </w:r>
          </w:p>
        </w:tc>
      </w:tr>
      <w:tr w:rsidR="0007678C" w:rsidRPr="00977033">
        <w:tc>
          <w:tcPr>
            <w:tcW w:w="10131" w:type="dxa"/>
            <w:gridSpan w:val="3"/>
          </w:tcPr>
          <w:p w:rsidR="0007678C" w:rsidRPr="00977033" w:rsidRDefault="0007678C" w:rsidP="0007678C">
            <w:pPr>
              <w:pStyle w:val="upove"/>
              <w:rPr>
                <w:sz w:val="28"/>
              </w:rPr>
            </w:pPr>
            <w:r>
              <w:rPr>
                <w:snapToGrid w:val="0"/>
              </w:rPr>
              <w:t xml:space="preserve">INTERNATIONALER VERBAND ZUM SCHUTZ VON PFLANZENZÜCHTUNGEN </w:t>
            </w:r>
          </w:p>
        </w:tc>
      </w:tr>
      <w:tr w:rsidR="0007678C" w:rsidRPr="00977033">
        <w:tc>
          <w:tcPr>
            <w:tcW w:w="10131" w:type="dxa"/>
            <w:gridSpan w:val="3"/>
          </w:tcPr>
          <w:p w:rsidR="0007678C" w:rsidRPr="00977033" w:rsidRDefault="0007678C" w:rsidP="0007678C">
            <w:pPr>
              <w:pStyle w:val="Country"/>
            </w:pPr>
            <w:r>
              <w:t>Genf</w:t>
            </w:r>
          </w:p>
        </w:tc>
      </w:tr>
    </w:tbl>
    <w:p w:rsidR="0007678C" w:rsidRDefault="0007678C" w:rsidP="00A40A78">
      <w:pPr>
        <w:spacing w:before="1440" w:after="240"/>
        <w:jc w:val="center"/>
        <w:rPr>
          <w:rFonts w:cs="Arial"/>
          <w:i/>
        </w:rPr>
      </w:pPr>
      <w:r>
        <w:t xml:space="preserve">ANLEITUNG </w:t>
      </w:r>
      <w:r w:rsidRPr="00442E91">
        <w:rPr>
          <w:highlight w:val="lightGray"/>
          <w:u w:val="single"/>
        </w:rPr>
        <w:t>FÜR</w:t>
      </w:r>
      <w:r>
        <w:rPr>
          <w:strike/>
          <w:highlight w:val="lightGray"/>
        </w:rPr>
        <w:t>ÜBER DIE LAUFENDEN VERPFLICHTUNGEN DER</w:t>
      </w:r>
      <w:r w:rsidR="00A40A78">
        <w:t xml:space="preserve"> VERBANDSMITGLIEDER</w:t>
      </w:r>
      <w:r w:rsidR="00A40A78">
        <w:br/>
      </w:r>
      <w:r>
        <w:rPr>
          <w:strike/>
          <w:highlight w:val="lightGray"/>
        </w:rPr>
        <w:t>UND DIE DAMIT VERBUNDENEN NOTIFIZIERUNGEN</w:t>
      </w:r>
      <w:r>
        <w:br/>
      </w:r>
      <w:r>
        <w:rPr>
          <w:strike/>
          <w:highlight w:val="lightGray"/>
        </w:rPr>
        <w:t>UND ÜBER DIE ERTEILUNG VON AUSKÜNFTEN ZUR ERLEICHTERUNG DER ZUSAMMENARBEIT</w:t>
      </w:r>
      <w:r>
        <w:t xml:space="preserve"> </w:t>
      </w:r>
    </w:p>
    <w:p w:rsidR="0007678C" w:rsidRPr="002B25C7" w:rsidRDefault="000F572C" w:rsidP="0007678C">
      <w:pPr>
        <w:pStyle w:val="preparedby0"/>
        <w:spacing w:after="960"/>
        <w:rPr>
          <w:rFonts w:cs="Arial"/>
        </w:rPr>
      </w:pPr>
      <w:r>
        <w:t>v</w:t>
      </w:r>
      <w:r w:rsidR="0007678C">
        <w:t>om Verbandsbüro erstelltes Dokument</w:t>
      </w:r>
      <w:r w:rsidR="0007678C">
        <w:br/>
      </w:r>
      <w:r w:rsidR="0007678C">
        <w:br/>
      </w:r>
      <w:r>
        <w:t>zu prüfen vom Rat</w:t>
      </w:r>
      <w:r>
        <w:br/>
        <w:t>auf seiner zweiunddreißigsten außerordentlichen Tagung am 27. März 2015 in Genf</w:t>
      </w:r>
      <w:r w:rsidR="0007678C">
        <w:br/>
      </w:r>
      <w:r w:rsidR="0007678C">
        <w:br/>
      </w:r>
      <w:r w:rsidR="0007678C">
        <w:rPr>
          <w:color w:val="A6A6A6"/>
        </w:rPr>
        <w:t>Haftungsausschluß: dieses Dokument gibt nicht die Grundsätze oder eine Anleitung der UPOV wieder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7018"/>
      </w:tblGrid>
      <w:tr w:rsidR="0007678C" w:rsidRPr="005C424F" w:rsidTr="00A40A78">
        <w:trPr>
          <w:cantSplit/>
          <w:jc w:val="center"/>
        </w:trPr>
        <w:tc>
          <w:tcPr>
            <w:tcW w:w="7018" w:type="dxa"/>
            <w:tcBorders>
              <w:top w:val="single" w:sz="4" w:space="0" w:color="auto"/>
              <w:bottom w:val="single" w:sz="4" w:space="0" w:color="auto"/>
            </w:tcBorders>
            <w:shd w:val="clear" w:color="auto" w:fill="E6E6E6"/>
          </w:tcPr>
          <w:p w:rsidR="000F572C" w:rsidRDefault="000F572C" w:rsidP="000F572C">
            <w:pPr>
              <w:jc w:val="center"/>
              <w:rPr>
                <w:sz w:val="18"/>
                <w:szCs w:val="18"/>
                <w:u w:val="single"/>
              </w:rPr>
            </w:pPr>
            <w:r>
              <w:rPr>
                <w:sz w:val="18"/>
                <w:u w:val="single"/>
              </w:rPr>
              <w:t>Anmerkung zum Entwurf</w:t>
            </w:r>
          </w:p>
          <w:p w:rsidR="000F572C" w:rsidRPr="00DD7CCB" w:rsidRDefault="000F572C" w:rsidP="000F572C">
            <w:pPr>
              <w:jc w:val="center"/>
              <w:rPr>
                <w:sz w:val="18"/>
                <w:szCs w:val="18"/>
                <w:u w:val="single"/>
              </w:rPr>
            </w:pPr>
          </w:p>
          <w:p w:rsidR="000F572C" w:rsidRPr="00DD7CCB" w:rsidRDefault="000F572C" w:rsidP="000F572C">
            <w:pPr>
              <w:rPr>
                <w:rFonts w:cs="Arial"/>
                <w:b/>
                <w:sz w:val="18"/>
                <w:szCs w:val="18"/>
              </w:rPr>
            </w:pPr>
            <w:r>
              <w:rPr>
                <w:b/>
                <w:sz w:val="18"/>
              </w:rPr>
              <w:t>VORWORT/TEIL I</w:t>
            </w:r>
          </w:p>
          <w:p w:rsidR="000F572C" w:rsidRPr="00DD7CCB" w:rsidRDefault="000F572C" w:rsidP="000F572C">
            <w:pPr>
              <w:rPr>
                <w:rFonts w:cs="Arial"/>
                <w:b/>
                <w:strike/>
                <w:sz w:val="18"/>
                <w:szCs w:val="18"/>
              </w:rPr>
            </w:pPr>
          </w:p>
          <w:p w:rsidR="000F572C" w:rsidRPr="00DD7CCB" w:rsidRDefault="000F572C" w:rsidP="000F572C">
            <w:pPr>
              <w:rPr>
                <w:rFonts w:cs="Arial"/>
                <w:sz w:val="18"/>
                <w:szCs w:val="18"/>
              </w:rPr>
            </w:pPr>
            <w:r>
              <w:rPr>
                <w:b/>
                <w:strike/>
                <w:sz w:val="18"/>
              </w:rPr>
              <w:t>Durchgestrichener</w:t>
            </w:r>
            <w:r>
              <w:rPr>
                <w:b/>
                <w:sz w:val="18"/>
              </w:rPr>
              <w:t xml:space="preserve"> (hervorgehobener) </w:t>
            </w:r>
            <w:r>
              <w:rPr>
                <w:sz w:val="18"/>
              </w:rPr>
              <w:t xml:space="preserve">Wortlaut gibt die vom </w:t>
            </w:r>
            <w:r>
              <w:rPr>
                <w:color w:val="000000"/>
                <w:sz w:val="18"/>
              </w:rPr>
              <w:t xml:space="preserve">Verwaltungs- und Rechtsausschuß (CAJ) vereinbarte </w:t>
            </w:r>
            <w:r>
              <w:rPr>
                <w:sz w:val="18"/>
              </w:rPr>
              <w:t xml:space="preserve">Streichung aus dem Wortlaut von Dokument UPOV/INF/15/2 </w:t>
            </w:r>
            <w:r>
              <w:rPr>
                <w:color w:val="000000"/>
                <w:sz w:val="18"/>
              </w:rPr>
              <w:t>an</w:t>
            </w:r>
            <w:r>
              <w:rPr>
                <w:sz w:val="18"/>
              </w:rPr>
              <w:t>.</w:t>
            </w:r>
          </w:p>
          <w:p w:rsidR="000F572C" w:rsidRPr="00DD7CCB" w:rsidRDefault="000F572C" w:rsidP="000F572C">
            <w:pPr>
              <w:rPr>
                <w:rFonts w:cs="Arial"/>
                <w:sz w:val="18"/>
                <w:szCs w:val="18"/>
              </w:rPr>
            </w:pPr>
          </w:p>
          <w:p w:rsidR="000F572C" w:rsidRPr="00DD7CCB" w:rsidRDefault="000F572C" w:rsidP="000F572C">
            <w:pPr>
              <w:rPr>
                <w:rFonts w:cs="Arial"/>
                <w:sz w:val="18"/>
                <w:szCs w:val="18"/>
              </w:rPr>
            </w:pPr>
            <w:r>
              <w:rPr>
                <w:b/>
                <w:sz w:val="18"/>
                <w:u w:val="single"/>
              </w:rPr>
              <w:t>Unterstrichener</w:t>
            </w:r>
            <w:r>
              <w:rPr>
                <w:b/>
                <w:sz w:val="18"/>
              </w:rPr>
              <w:t xml:space="preserve"> (hervorgehobener)</w:t>
            </w:r>
            <w:r>
              <w:t xml:space="preserve"> </w:t>
            </w:r>
            <w:r>
              <w:rPr>
                <w:sz w:val="18"/>
              </w:rPr>
              <w:t>Wortlaut gibt die die vom CAJ vereinbarte Einfügung in den Wortlaut von Dokument UPOV/INF/15/2 an.</w:t>
            </w:r>
          </w:p>
          <w:p w:rsidR="000F572C" w:rsidRPr="00DD7CCB" w:rsidRDefault="000F572C" w:rsidP="000F572C">
            <w:pPr>
              <w:spacing w:line="480" w:lineRule="auto"/>
              <w:rPr>
                <w:sz w:val="18"/>
                <w:szCs w:val="18"/>
              </w:rPr>
            </w:pPr>
          </w:p>
          <w:p w:rsidR="000F572C" w:rsidRPr="00DD7CCB" w:rsidRDefault="000F572C" w:rsidP="000F572C">
            <w:pPr>
              <w:rPr>
                <w:b/>
                <w:sz w:val="18"/>
                <w:szCs w:val="18"/>
              </w:rPr>
            </w:pPr>
            <w:r>
              <w:rPr>
                <w:b/>
                <w:sz w:val="18"/>
              </w:rPr>
              <w:t>TEIL II</w:t>
            </w:r>
          </w:p>
          <w:p w:rsidR="000F572C" w:rsidRPr="00DD7CCB" w:rsidRDefault="000F572C" w:rsidP="000F572C">
            <w:pPr>
              <w:rPr>
                <w:sz w:val="18"/>
                <w:szCs w:val="18"/>
              </w:rPr>
            </w:pPr>
          </w:p>
          <w:p w:rsidR="000F572C" w:rsidRPr="00DD7CCB" w:rsidRDefault="000F572C" w:rsidP="000F572C">
            <w:pPr>
              <w:rPr>
                <w:rFonts w:cs="Arial"/>
                <w:sz w:val="18"/>
                <w:szCs w:val="18"/>
              </w:rPr>
            </w:pPr>
            <w:r>
              <w:rPr>
                <w:b/>
                <w:sz w:val="18"/>
              </w:rPr>
              <w:t>Hervorgehobener</w:t>
            </w:r>
            <w:r>
              <w:t xml:space="preserve"> </w:t>
            </w:r>
            <w:r>
              <w:rPr>
                <w:sz w:val="18"/>
              </w:rPr>
              <w:t>Wortlaut gibt die vom CAJ vereinbarte Einfügung in den Wortlaut von Dokument UPOV/INF/15/2 an.</w:t>
            </w:r>
          </w:p>
          <w:p w:rsidR="000F572C" w:rsidRPr="00DD7CCB" w:rsidRDefault="000F572C" w:rsidP="000F572C">
            <w:pPr>
              <w:rPr>
                <w:rFonts w:cs="Arial"/>
                <w:sz w:val="18"/>
                <w:szCs w:val="18"/>
              </w:rPr>
            </w:pPr>
          </w:p>
          <w:p w:rsidR="000F572C" w:rsidRPr="00DD7CCB" w:rsidRDefault="000F572C" w:rsidP="000F572C">
            <w:pPr>
              <w:rPr>
                <w:rFonts w:cs="Arial"/>
                <w:b/>
                <w:sz w:val="18"/>
                <w:szCs w:val="18"/>
              </w:rPr>
            </w:pPr>
            <w:r>
              <w:rPr>
                <w:b/>
                <w:sz w:val="18"/>
              </w:rPr>
              <w:t>Allgemeines</w:t>
            </w:r>
          </w:p>
          <w:p w:rsidR="000F572C" w:rsidRPr="00DD7CCB" w:rsidRDefault="000F572C" w:rsidP="000F572C">
            <w:pPr>
              <w:rPr>
                <w:sz w:val="18"/>
                <w:szCs w:val="18"/>
              </w:rPr>
            </w:pPr>
          </w:p>
          <w:p w:rsidR="000F572C" w:rsidRPr="00DD7CCB" w:rsidRDefault="000F572C" w:rsidP="000F572C">
            <w:pPr>
              <w:rPr>
                <w:b/>
                <w:sz w:val="18"/>
                <w:szCs w:val="18"/>
              </w:rPr>
            </w:pPr>
            <w:r>
              <w:rPr>
                <w:b/>
                <w:sz w:val="18"/>
              </w:rPr>
              <w:t>Endnoten</w:t>
            </w:r>
            <w:r>
              <w:t xml:space="preserve"> </w:t>
            </w:r>
            <w:r>
              <w:rPr>
                <w:sz w:val="18"/>
              </w:rPr>
              <w:t>erteilen Hintergrundinformationen für den CAJ bei der Prüfung des Entwurfs; diese werden in der gebilligten Fassung des Dokuments nicht beibehalten</w:t>
            </w:r>
          </w:p>
          <w:p w:rsidR="000F572C" w:rsidRPr="00DD7CCB" w:rsidRDefault="000F572C" w:rsidP="000F572C">
            <w:pPr>
              <w:rPr>
                <w:sz w:val="18"/>
                <w:szCs w:val="18"/>
              </w:rPr>
            </w:pPr>
          </w:p>
          <w:p w:rsidR="0007678C" w:rsidRPr="007F7FAA" w:rsidRDefault="000F572C" w:rsidP="000F572C">
            <w:pPr>
              <w:rPr>
                <w:sz w:val="18"/>
                <w:szCs w:val="18"/>
              </w:rPr>
            </w:pPr>
            <w:r>
              <w:rPr>
                <w:b/>
                <w:sz w:val="18"/>
              </w:rPr>
              <w:t xml:space="preserve">Fußnoten </w:t>
            </w:r>
            <w:r>
              <w:rPr>
                <w:sz w:val="18"/>
              </w:rPr>
              <w:t>werden in der veröffentlichten Fassung des Dokuments beibehalten</w:t>
            </w:r>
          </w:p>
        </w:tc>
      </w:tr>
    </w:tbl>
    <w:p w:rsidR="0007678C" w:rsidRDefault="0007678C" w:rsidP="00952778">
      <w:pPr>
        <w:jc w:val="center"/>
      </w:pPr>
      <w:r>
        <w:br w:type="page"/>
      </w:r>
      <w:r>
        <w:lastRenderedPageBreak/>
        <w:t>INHALTSVERZEICHNIS</w:t>
      </w:r>
    </w:p>
    <w:p w:rsidR="0007678C" w:rsidRPr="00737AFC" w:rsidRDefault="0007678C" w:rsidP="0007678C">
      <w:pPr>
        <w:jc w:val="center"/>
      </w:pPr>
    </w:p>
    <w:p w:rsidR="0007678C" w:rsidRDefault="0007678C" w:rsidP="0007678C"/>
    <w:p w:rsidR="002D0992" w:rsidRDefault="00A24AA0">
      <w:pPr>
        <w:pStyle w:val="TOC1"/>
        <w:rPr>
          <w:rFonts w:asciiTheme="minorHAnsi" w:eastAsiaTheme="minorEastAsia" w:hAnsiTheme="minorHAnsi" w:cstheme="minorBidi"/>
          <w:bCs w:val="0"/>
          <w:caps w:val="0"/>
          <w:noProof/>
          <w:sz w:val="22"/>
          <w:szCs w:val="22"/>
          <w:lang w:val="en-US"/>
        </w:rPr>
      </w:pPr>
      <w:r>
        <w:fldChar w:fldCharType="begin"/>
      </w:r>
      <w:r w:rsidR="0007678C">
        <w:instrText xml:space="preserve"> TOC \o "3-3" \h \z \t "Heading 1,1,Heading 2,2" </w:instrText>
      </w:r>
      <w:r>
        <w:fldChar w:fldCharType="separate"/>
      </w:r>
      <w:hyperlink w:anchor="_Toc412736826" w:history="1">
        <w:r w:rsidR="002D0992" w:rsidRPr="00305749">
          <w:rPr>
            <w:rStyle w:val="Hyperlink"/>
            <w:noProof/>
          </w:rPr>
          <w:t>Vorwort</w:t>
        </w:r>
        <w:r w:rsidR="002D0992">
          <w:rPr>
            <w:noProof/>
            <w:webHidden/>
          </w:rPr>
          <w:tab/>
        </w:r>
        <w:r w:rsidR="002D0992">
          <w:rPr>
            <w:noProof/>
            <w:webHidden/>
          </w:rPr>
          <w:fldChar w:fldCharType="begin"/>
        </w:r>
        <w:r w:rsidR="002D0992">
          <w:rPr>
            <w:noProof/>
            <w:webHidden/>
          </w:rPr>
          <w:instrText xml:space="preserve"> PAGEREF _Toc412736826 \h </w:instrText>
        </w:r>
        <w:r w:rsidR="002D0992">
          <w:rPr>
            <w:noProof/>
            <w:webHidden/>
          </w:rPr>
        </w:r>
        <w:r w:rsidR="002D0992">
          <w:rPr>
            <w:noProof/>
            <w:webHidden/>
          </w:rPr>
          <w:fldChar w:fldCharType="separate"/>
        </w:r>
        <w:r w:rsidR="004824B6">
          <w:rPr>
            <w:noProof/>
            <w:webHidden/>
          </w:rPr>
          <w:t>3</w:t>
        </w:r>
        <w:r w:rsidR="002D0992">
          <w:rPr>
            <w:noProof/>
            <w:webHidden/>
          </w:rPr>
          <w:fldChar w:fldCharType="end"/>
        </w:r>
      </w:hyperlink>
    </w:p>
    <w:p w:rsidR="002D0992" w:rsidRDefault="004824B6">
      <w:pPr>
        <w:pStyle w:val="TOC1"/>
        <w:rPr>
          <w:rFonts w:asciiTheme="minorHAnsi" w:eastAsiaTheme="minorEastAsia" w:hAnsiTheme="minorHAnsi" w:cstheme="minorBidi"/>
          <w:bCs w:val="0"/>
          <w:caps w:val="0"/>
          <w:noProof/>
          <w:sz w:val="22"/>
          <w:szCs w:val="22"/>
          <w:lang w:val="en-US"/>
        </w:rPr>
      </w:pPr>
      <w:hyperlink w:anchor="_Toc412736827" w:history="1">
        <w:r w:rsidR="002D0992" w:rsidRPr="00305749">
          <w:rPr>
            <w:rStyle w:val="Hyperlink"/>
            <w:noProof/>
          </w:rPr>
          <w:t xml:space="preserve">TEIL I. </w:t>
        </w:r>
        <w:r w:rsidR="002D0992">
          <w:rPr>
            <w:rFonts w:asciiTheme="minorHAnsi" w:eastAsiaTheme="minorEastAsia" w:hAnsiTheme="minorHAnsi" w:cstheme="minorBidi"/>
            <w:bCs w:val="0"/>
            <w:caps w:val="0"/>
            <w:noProof/>
            <w:sz w:val="22"/>
            <w:szCs w:val="22"/>
            <w:lang w:val="en-US"/>
          </w:rPr>
          <w:tab/>
        </w:r>
        <w:r w:rsidR="002D0992" w:rsidRPr="00305749">
          <w:rPr>
            <w:rStyle w:val="Hyperlink"/>
            <w:noProof/>
          </w:rPr>
          <w:t>Verpflichtungen DER VerbandsmitgliedER</w:t>
        </w:r>
        <w:r w:rsidR="002D0992">
          <w:rPr>
            <w:noProof/>
            <w:webHidden/>
          </w:rPr>
          <w:tab/>
        </w:r>
        <w:r w:rsidR="002D0992">
          <w:rPr>
            <w:noProof/>
            <w:webHidden/>
          </w:rPr>
          <w:fldChar w:fldCharType="begin"/>
        </w:r>
        <w:r w:rsidR="002D0992">
          <w:rPr>
            <w:noProof/>
            <w:webHidden/>
          </w:rPr>
          <w:instrText xml:space="preserve"> PAGEREF _Toc412736827 \h </w:instrText>
        </w:r>
        <w:r w:rsidR="002D0992">
          <w:rPr>
            <w:noProof/>
            <w:webHidden/>
          </w:rPr>
        </w:r>
        <w:r w:rsidR="002D0992">
          <w:rPr>
            <w:noProof/>
            <w:webHidden/>
          </w:rPr>
          <w:fldChar w:fldCharType="separate"/>
        </w:r>
        <w:r>
          <w:rPr>
            <w:noProof/>
            <w:webHidden/>
          </w:rPr>
          <w:t>4</w:t>
        </w:r>
        <w:r w:rsidR="002D0992">
          <w:rPr>
            <w:noProof/>
            <w:webHidden/>
          </w:rPr>
          <w:fldChar w:fldCharType="end"/>
        </w:r>
      </w:hyperlink>
    </w:p>
    <w:p w:rsidR="002D0992" w:rsidRDefault="004824B6">
      <w:pPr>
        <w:pStyle w:val="TOC2"/>
        <w:rPr>
          <w:rFonts w:asciiTheme="minorHAnsi" w:eastAsiaTheme="minorEastAsia" w:hAnsiTheme="minorHAnsi" w:cstheme="minorBidi"/>
          <w:noProof/>
          <w:sz w:val="22"/>
          <w:szCs w:val="22"/>
          <w:lang w:val="en-US"/>
        </w:rPr>
      </w:pPr>
      <w:hyperlink w:anchor="_Toc412736828" w:history="1">
        <w:r w:rsidR="002D0992" w:rsidRPr="00305749">
          <w:rPr>
            <w:rStyle w:val="Hyperlink"/>
            <w:noProof/>
          </w:rPr>
          <w:t>Abschnitt 1. Notifizierungen betreffend die Vertreter und Stellvertreter im Rat</w:t>
        </w:r>
        <w:r w:rsidR="002D0992">
          <w:rPr>
            <w:noProof/>
            <w:webHidden/>
          </w:rPr>
          <w:tab/>
        </w:r>
        <w:r w:rsidR="002D0992">
          <w:rPr>
            <w:noProof/>
            <w:webHidden/>
          </w:rPr>
          <w:fldChar w:fldCharType="begin"/>
        </w:r>
        <w:r w:rsidR="002D0992">
          <w:rPr>
            <w:noProof/>
            <w:webHidden/>
          </w:rPr>
          <w:instrText xml:space="preserve"> PAGEREF _Toc412736828 \h </w:instrText>
        </w:r>
        <w:r w:rsidR="002D0992">
          <w:rPr>
            <w:noProof/>
            <w:webHidden/>
          </w:rPr>
        </w:r>
        <w:r w:rsidR="002D0992">
          <w:rPr>
            <w:noProof/>
            <w:webHidden/>
          </w:rPr>
          <w:fldChar w:fldCharType="separate"/>
        </w:r>
        <w:r>
          <w:rPr>
            <w:noProof/>
            <w:webHidden/>
          </w:rPr>
          <w:t>4</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29" w:history="1">
        <w:r w:rsidR="002D0992" w:rsidRPr="00305749">
          <w:rPr>
            <w:rStyle w:val="Hyperlink"/>
            <w:noProof/>
          </w:rPr>
          <w:t>Erstmalige Notifikation des Vertreters</w:t>
        </w:r>
        <w:r w:rsidR="002D0992">
          <w:rPr>
            <w:noProof/>
            <w:webHidden/>
          </w:rPr>
          <w:tab/>
        </w:r>
        <w:r w:rsidR="002D0992">
          <w:rPr>
            <w:noProof/>
            <w:webHidden/>
          </w:rPr>
          <w:fldChar w:fldCharType="begin"/>
        </w:r>
        <w:r w:rsidR="002D0992">
          <w:rPr>
            <w:noProof/>
            <w:webHidden/>
          </w:rPr>
          <w:instrText xml:space="preserve"> PAGEREF _Toc412736829 \h </w:instrText>
        </w:r>
        <w:r w:rsidR="002D0992">
          <w:rPr>
            <w:noProof/>
            <w:webHidden/>
          </w:rPr>
        </w:r>
        <w:r w:rsidR="002D0992">
          <w:rPr>
            <w:noProof/>
            <w:webHidden/>
          </w:rPr>
          <w:fldChar w:fldCharType="separate"/>
        </w:r>
        <w:r>
          <w:rPr>
            <w:noProof/>
            <w:webHidden/>
          </w:rPr>
          <w:t>4</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30" w:history="1">
        <w:r w:rsidR="002D0992" w:rsidRPr="00305749">
          <w:rPr>
            <w:rStyle w:val="Hyperlink"/>
            <w:noProof/>
          </w:rPr>
          <w:t>Spätere Notifikation betreffend Änderungen bezüglich des Vertreters</w:t>
        </w:r>
        <w:r w:rsidR="002D0992">
          <w:rPr>
            <w:noProof/>
            <w:webHidden/>
          </w:rPr>
          <w:tab/>
        </w:r>
        <w:r w:rsidR="002D0992">
          <w:rPr>
            <w:noProof/>
            <w:webHidden/>
          </w:rPr>
          <w:fldChar w:fldCharType="begin"/>
        </w:r>
        <w:r w:rsidR="002D0992">
          <w:rPr>
            <w:noProof/>
            <w:webHidden/>
          </w:rPr>
          <w:instrText xml:space="preserve"> PAGEREF _Toc412736830 \h </w:instrText>
        </w:r>
        <w:r w:rsidR="002D0992">
          <w:rPr>
            <w:noProof/>
            <w:webHidden/>
          </w:rPr>
        </w:r>
        <w:r w:rsidR="002D0992">
          <w:rPr>
            <w:noProof/>
            <w:webHidden/>
          </w:rPr>
          <w:fldChar w:fldCharType="separate"/>
        </w:r>
        <w:r>
          <w:rPr>
            <w:noProof/>
            <w:webHidden/>
          </w:rPr>
          <w:t>4</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31" w:history="1">
        <w:r w:rsidR="002D0992" w:rsidRPr="00305749">
          <w:rPr>
            <w:rStyle w:val="Hyperlink"/>
            <w:noProof/>
          </w:rPr>
          <w:t>Verantwortlichkeiten des Vertreters</w:t>
        </w:r>
        <w:r w:rsidR="002D0992">
          <w:rPr>
            <w:noProof/>
            <w:webHidden/>
          </w:rPr>
          <w:tab/>
        </w:r>
        <w:r w:rsidR="002D0992">
          <w:rPr>
            <w:noProof/>
            <w:webHidden/>
          </w:rPr>
          <w:fldChar w:fldCharType="begin"/>
        </w:r>
        <w:r w:rsidR="002D0992">
          <w:rPr>
            <w:noProof/>
            <w:webHidden/>
          </w:rPr>
          <w:instrText xml:space="preserve"> PAGEREF _Toc412736831 \h </w:instrText>
        </w:r>
        <w:r w:rsidR="002D0992">
          <w:rPr>
            <w:noProof/>
            <w:webHidden/>
          </w:rPr>
        </w:r>
        <w:r w:rsidR="002D0992">
          <w:rPr>
            <w:noProof/>
            <w:webHidden/>
          </w:rPr>
          <w:fldChar w:fldCharType="separate"/>
        </w:r>
        <w:r>
          <w:rPr>
            <w:noProof/>
            <w:webHidden/>
          </w:rPr>
          <w:t>4</w:t>
        </w:r>
        <w:r w:rsidR="002D0992">
          <w:rPr>
            <w:noProof/>
            <w:webHidden/>
          </w:rPr>
          <w:fldChar w:fldCharType="end"/>
        </w:r>
      </w:hyperlink>
    </w:p>
    <w:p w:rsidR="002D0992" w:rsidRDefault="004824B6">
      <w:pPr>
        <w:pStyle w:val="TOC2"/>
        <w:rPr>
          <w:rFonts w:asciiTheme="minorHAnsi" w:eastAsiaTheme="minorEastAsia" w:hAnsiTheme="minorHAnsi" w:cstheme="minorBidi"/>
          <w:noProof/>
          <w:sz w:val="22"/>
          <w:szCs w:val="22"/>
          <w:lang w:val="en-US"/>
        </w:rPr>
      </w:pPr>
      <w:hyperlink w:anchor="_Toc412736832" w:history="1">
        <w:r w:rsidR="002D0992" w:rsidRPr="00305749">
          <w:rPr>
            <w:rStyle w:val="Hyperlink"/>
            <w:noProof/>
          </w:rPr>
          <w:t>Abschnitt 2. Notifizierungen betreffend Rechtsvorschriften, die die Züchterrechte regeln, und gegebenenfalls die Anwendung des Übereinkommens auf weitere Gattungen und Arten</w:t>
        </w:r>
        <w:r w:rsidR="002D0992">
          <w:rPr>
            <w:noProof/>
            <w:webHidden/>
          </w:rPr>
          <w:tab/>
        </w:r>
        <w:r w:rsidR="002D0992">
          <w:rPr>
            <w:noProof/>
            <w:webHidden/>
          </w:rPr>
          <w:fldChar w:fldCharType="begin"/>
        </w:r>
        <w:r w:rsidR="002D0992">
          <w:rPr>
            <w:noProof/>
            <w:webHidden/>
          </w:rPr>
          <w:instrText xml:space="preserve"> PAGEREF _Toc412736832 \h </w:instrText>
        </w:r>
        <w:r w:rsidR="002D0992">
          <w:rPr>
            <w:noProof/>
            <w:webHidden/>
          </w:rPr>
        </w:r>
        <w:r w:rsidR="002D0992">
          <w:rPr>
            <w:noProof/>
            <w:webHidden/>
          </w:rPr>
          <w:fldChar w:fldCharType="separate"/>
        </w:r>
        <w:r>
          <w:rPr>
            <w:noProof/>
            <w:webHidden/>
          </w:rPr>
          <w:t>5</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33" w:history="1">
        <w:r w:rsidR="002D0992" w:rsidRPr="00305749">
          <w:rPr>
            <w:rStyle w:val="Hyperlink"/>
            <w:noProof/>
          </w:rPr>
          <w:t>Notifizierungen betreffend Änderungen der Rechtsvorschriften über das Züchterrecht</w:t>
        </w:r>
        <w:r w:rsidR="002D0992">
          <w:rPr>
            <w:noProof/>
            <w:webHidden/>
          </w:rPr>
          <w:tab/>
        </w:r>
        <w:r w:rsidR="002D0992">
          <w:rPr>
            <w:noProof/>
            <w:webHidden/>
          </w:rPr>
          <w:fldChar w:fldCharType="begin"/>
        </w:r>
        <w:r w:rsidR="002D0992">
          <w:rPr>
            <w:noProof/>
            <w:webHidden/>
          </w:rPr>
          <w:instrText xml:space="preserve"> PAGEREF _Toc412736833 \h </w:instrText>
        </w:r>
        <w:r w:rsidR="002D0992">
          <w:rPr>
            <w:noProof/>
            <w:webHidden/>
          </w:rPr>
        </w:r>
        <w:r w:rsidR="002D0992">
          <w:rPr>
            <w:noProof/>
            <w:webHidden/>
          </w:rPr>
          <w:fldChar w:fldCharType="separate"/>
        </w:r>
        <w:r>
          <w:rPr>
            <w:noProof/>
            <w:webHidden/>
          </w:rPr>
          <w:t>5</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34" w:history="1">
        <w:r w:rsidR="002D0992" w:rsidRPr="00305749">
          <w:rPr>
            <w:rStyle w:val="Hyperlink"/>
            <w:noProof/>
          </w:rPr>
          <w:t>Notifizierungen betreffend die Ausdehnung der Anwendung des UPOV-Übereinkommens auf weitere Gattungen und Arten</w:t>
        </w:r>
        <w:r w:rsidR="002D0992">
          <w:rPr>
            <w:noProof/>
            <w:webHidden/>
          </w:rPr>
          <w:tab/>
        </w:r>
        <w:r w:rsidR="002D0992">
          <w:rPr>
            <w:noProof/>
            <w:webHidden/>
          </w:rPr>
          <w:fldChar w:fldCharType="begin"/>
        </w:r>
        <w:r w:rsidR="002D0992">
          <w:rPr>
            <w:noProof/>
            <w:webHidden/>
          </w:rPr>
          <w:instrText xml:space="preserve"> PAGEREF _Toc412736834 \h </w:instrText>
        </w:r>
        <w:r w:rsidR="002D0992">
          <w:rPr>
            <w:noProof/>
            <w:webHidden/>
          </w:rPr>
        </w:r>
        <w:r w:rsidR="002D0992">
          <w:rPr>
            <w:noProof/>
            <w:webHidden/>
          </w:rPr>
          <w:fldChar w:fldCharType="separate"/>
        </w:r>
        <w:r>
          <w:rPr>
            <w:noProof/>
            <w:webHidden/>
          </w:rPr>
          <w:t>6</w:t>
        </w:r>
        <w:r w:rsidR="002D0992">
          <w:rPr>
            <w:noProof/>
            <w:webHidden/>
          </w:rPr>
          <w:fldChar w:fldCharType="end"/>
        </w:r>
      </w:hyperlink>
    </w:p>
    <w:p w:rsidR="002D0992" w:rsidRDefault="004824B6">
      <w:pPr>
        <w:pStyle w:val="TOC2"/>
        <w:rPr>
          <w:rFonts w:asciiTheme="minorHAnsi" w:eastAsiaTheme="minorEastAsia" w:hAnsiTheme="minorHAnsi" w:cstheme="minorBidi"/>
          <w:noProof/>
          <w:sz w:val="22"/>
          <w:szCs w:val="22"/>
          <w:lang w:val="en-US"/>
        </w:rPr>
      </w:pPr>
      <w:hyperlink w:anchor="_Toc412736835" w:history="1">
        <w:r w:rsidR="002D0992" w:rsidRPr="00305749">
          <w:rPr>
            <w:rStyle w:val="Hyperlink"/>
            <w:noProof/>
          </w:rPr>
          <w:t>Abschnitt 3. Finanzielle Verpflichtungen zur Entrichtung der Beiträge</w:t>
        </w:r>
        <w:r w:rsidR="002D0992">
          <w:rPr>
            <w:noProof/>
            <w:webHidden/>
          </w:rPr>
          <w:tab/>
        </w:r>
        <w:r w:rsidR="002D0992">
          <w:rPr>
            <w:noProof/>
            <w:webHidden/>
          </w:rPr>
          <w:fldChar w:fldCharType="begin"/>
        </w:r>
        <w:r w:rsidR="002D0992">
          <w:rPr>
            <w:noProof/>
            <w:webHidden/>
          </w:rPr>
          <w:instrText xml:space="preserve"> PAGEREF _Toc412736835 \h </w:instrText>
        </w:r>
        <w:r w:rsidR="002D0992">
          <w:rPr>
            <w:noProof/>
            <w:webHidden/>
          </w:rPr>
        </w:r>
        <w:r w:rsidR="002D0992">
          <w:rPr>
            <w:noProof/>
            <w:webHidden/>
          </w:rPr>
          <w:fldChar w:fldCharType="separate"/>
        </w:r>
        <w:r>
          <w:rPr>
            <w:noProof/>
            <w:webHidden/>
          </w:rPr>
          <w:t>7</w:t>
        </w:r>
        <w:r w:rsidR="002D0992">
          <w:rPr>
            <w:noProof/>
            <w:webHidden/>
          </w:rPr>
          <w:fldChar w:fldCharType="end"/>
        </w:r>
      </w:hyperlink>
    </w:p>
    <w:p w:rsidR="002D0992" w:rsidRDefault="004824B6">
      <w:pPr>
        <w:pStyle w:val="TOC2"/>
        <w:rPr>
          <w:rFonts w:asciiTheme="minorHAnsi" w:eastAsiaTheme="minorEastAsia" w:hAnsiTheme="minorHAnsi" w:cstheme="minorBidi"/>
          <w:noProof/>
          <w:sz w:val="22"/>
          <w:szCs w:val="22"/>
          <w:lang w:val="en-US"/>
        </w:rPr>
      </w:pPr>
      <w:hyperlink w:anchor="_Toc412736836" w:history="1">
        <w:r w:rsidR="002D0992" w:rsidRPr="00305749">
          <w:rPr>
            <w:rStyle w:val="Hyperlink"/>
            <w:noProof/>
          </w:rPr>
          <w:t>Abschnitt 4. Auskünfte zur Erleichterung der Zusammenarbeit</w:t>
        </w:r>
        <w:r w:rsidR="002D0992">
          <w:rPr>
            <w:noProof/>
            <w:webHidden/>
          </w:rPr>
          <w:tab/>
        </w:r>
        <w:r w:rsidR="002D0992">
          <w:rPr>
            <w:noProof/>
            <w:webHidden/>
          </w:rPr>
          <w:fldChar w:fldCharType="begin"/>
        </w:r>
        <w:r w:rsidR="002D0992">
          <w:rPr>
            <w:noProof/>
            <w:webHidden/>
          </w:rPr>
          <w:instrText xml:space="preserve"> PAGEREF _Toc412736836 \h </w:instrText>
        </w:r>
        <w:r w:rsidR="002D0992">
          <w:rPr>
            <w:noProof/>
            <w:webHidden/>
          </w:rPr>
        </w:r>
        <w:r w:rsidR="002D0992">
          <w:rPr>
            <w:noProof/>
            <w:webHidden/>
          </w:rPr>
          <w:fldChar w:fldCharType="separate"/>
        </w:r>
        <w:r>
          <w:rPr>
            <w:noProof/>
            <w:webHidden/>
          </w:rPr>
          <w:t>7</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37" w:history="1">
        <w:r w:rsidR="002D0992" w:rsidRPr="00305749">
          <w:rPr>
            <w:rStyle w:val="Hyperlink"/>
            <w:noProof/>
          </w:rPr>
          <w:t>DUS-Prüfung (GENIE-Datenbank)</w:t>
        </w:r>
        <w:r w:rsidR="002D0992">
          <w:rPr>
            <w:noProof/>
            <w:webHidden/>
          </w:rPr>
          <w:tab/>
        </w:r>
        <w:r w:rsidR="002D0992">
          <w:rPr>
            <w:noProof/>
            <w:webHidden/>
          </w:rPr>
          <w:fldChar w:fldCharType="begin"/>
        </w:r>
        <w:r w:rsidR="002D0992">
          <w:rPr>
            <w:noProof/>
            <w:webHidden/>
          </w:rPr>
          <w:instrText xml:space="preserve"> PAGEREF _Toc412736837 \h </w:instrText>
        </w:r>
        <w:r w:rsidR="002D0992">
          <w:rPr>
            <w:noProof/>
            <w:webHidden/>
          </w:rPr>
        </w:r>
        <w:r w:rsidR="002D0992">
          <w:rPr>
            <w:noProof/>
            <w:webHidden/>
          </w:rPr>
          <w:fldChar w:fldCharType="separate"/>
        </w:r>
        <w:r>
          <w:rPr>
            <w:noProof/>
            <w:webHidden/>
          </w:rPr>
          <w:t>7</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38" w:history="1">
        <w:r w:rsidR="002D0992" w:rsidRPr="00305749">
          <w:rPr>
            <w:rStyle w:val="Hyperlink"/>
            <w:noProof/>
          </w:rPr>
          <w:t>Sortenbezeichnungen (PLUTO Datenbank)</w:t>
        </w:r>
        <w:r w:rsidR="002D0992">
          <w:rPr>
            <w:noProof/>
            <w:webHidden/>
          </w:rPr>
          <w:tab/>
        </w:r>
        <w:r w:rsidR="002D0992">
          <w:rPr>
            <w:noProof/>
            <w:webHidden/>
          </w:rPr>
          <w:fldChar w:fldCharType="begin"/>
        </w:r>
        <w:r w:rsidR="002D0992">
          <w:rPr>
            <w:noProof/>
            <w:webHidden/>
          </w:rPr>
          <w:instrText xml:space="preserve"> PAGEREF _Toc412736838 \h </w:instrText>
        </w:r>
        <w:r w:rsidR="002D0992">
          <w:rPr>
            <w:noProof/>
            <w:webHidden/>
          </w:rPr>
        </w:r>
        <w:r w:rsidR="002D0992">
          <w:rPr>
            <w:noProof/>
            <w:webHidden/>
          </w:rPr>
          <w:fldChar w:fldCharType="separate"/>
        </w:r>
        <w:r>
          <w:rPr>
            <w:noProof/>
            <w:webHidden/>
          </w:rPr>
          <w:t>8</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39" w:history="1">
        <w:r w:rsidR="002D0992" w:rsidRPr="00305749">
          <w:rPr>
            <w:rStyle w:val="Hyperlink"/>
            <w:strike/>
            <w:noProof/>
            <w:highlight w:val="lightGray"/>
          </w:rPr>
          <w:t>Austauschbare Software</w:t>
        </w:r>
        <w:r w:rsidR="002D0992" w:rsidRPr="00305749">
          <w:rPr>
            <w:rStyle w:val="Hyperlink"/>
            <w:noProof/>
          </w:rPr>
          <w:t xml:space="preserve"> </w:t>
        </w:r>
        <w:r w:rsidR="002D0992" w:rsidRPr="00305749">
          <w:rPr>
            <w:rStyle w:val="Hyperlink"/>
            <w:noProof/>
            <w:highlight w:val="lightGray"/>
          </w:rPr>
          <w:t>Austausch und Verwendung von Software und Ausrüstung</w:t>
        </w:r>
        <w:r w:rsidR="002D0992">
          <w:rPr>
            <w:noProof/>
            <w:webHidden/>
          </w:rPr>
          <w:tab/>
        </w:r>
        <w:r w:rsidR="002D0992">
          <w:rPr>
            <w:noProof/>
            <w:webHidden/>
          </w:rPr>
          <w:fldChar w:fldCharType="begin"/>
        </w:r>
        <w:r w:rsidR="002D0992">
          <w:rPr>
            <w:noProof/>
            <w:webHidden/>
          </w:rPr>
          <w:instrText xml:space="preserve"> PAGEREF _Toc412736839 \h </w:instrText>
        </w:r>
        <w:r w:rsidR="002D0992">
          <w:rPr>
            <w:noProof/>
            <w:webHidden/>
          </w:rPr>
        </w:r>
        <w:r w:rsidR="002D0992">
          <w:rPr>
            <w:noProof/>
            <w:webHidden/>
          </w:rPr>
          <w:fldChar w:fldCharType="separate"/>
        </w:r>
        <w:r>
          <w:rPr>
            <w:noProof/>
            <w:webHidden/>
          </w:rPr>
          <w:t>8</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40" w:history="1">
        <w:r w:rsidR="002D0992" w:rsidRPr="00305749">
          <w:rPr>
            <w:rStyle w:val="Hyperlink"/>
            <w:noProof/>
          </w:rPr>
          <w:t>Sortenschutzstatistik</w:t>
        </w:r>
        <w:r w:rsidR="002D0992">
          <w:rPr>
            <w:noProof/>
            <w:webHidden/>
          </w:rPr>
          <w:tab/>
        </w:r>
        <w:r w:rsidR="002D0992">
          <w:rPr>
            <w:noProof/>
            <w:webHidden/>
          </w:rPr>
          <w:fldChar w:fldCharType="begin"/>
        </w:r>
        <w:r w:rsidR="002D0992">
          <w:rPr>
            <w:noProof/>
            <w:webHidden/>
          </w:rPr>
          <w:instrText xml:space="preserve"> PAGEREF _Toc412736840 \h </w:instrText>
        </w:r>
        <w:r w:rsidR="002D0992">
          <w:rPr>
            <w:noProof/>
            <w:webHidden/>
          </w:rPr>
        </w:r>
        <w:r w:rsidR="002D0992">
          <w:rPr>
            <w:noProof/>
            <w:webHidden/>
          </w:rPr>
          <w:fldChar w:fldCharType="separate"/>
        </w:r>
        <w:r>
          <w:rPr>
            <w:noProof/>
            <w:webHidden/>
          </w:rPr>
          <w:t>9</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41" w:history="1">
        <w:r w:rsidR="002D0992" w:rsidRPr="00305749">
          <w:rPr>
            <w:rStyle w:val="Hyperlink"/>
            <w:noProof/>
          </w:rPr>
          <w:t>Weitere Entwicklungen in Verbandsmitgliedern</w:t>
        </w:r>
        <w:r w:rsidR="002D0992">
          <w:rPr>
            <w:noProof/>
            <w:webHidden/>
          </w:rPr>
          <w:tab/>
        </w:r>
        <w:r w:rsidR="002D0992">
          <w:rPr>
            <w:noProof/>
            <w:webHidden/>
          </w:rPr>
          <w:fldChar w:fldCharType="begin"/>
        </w:r>
        <w:r w:rsidR="002D0992">
          <w:rPr>
            <w:noProof/>
            <w:webHidden/>
          </w:rPr>
          <w:instrText xml:space="preserve"> PAGEREF _Toc412736841 \h </w:instrText>
        </w:r>
        <w:r w:rsidR="002D0992">
          <w:rPr>
            <w:noProof/>
            <w:webHidden/>
          </w:rPr>
        </w:r>
        <w:r w:rsidR="002D0992">
          <w:rPr>
            <w:noProof/>
            <w:webHidden/>
          </w:rPr>
          <w:fldChar w:fldCharType="separate"/>
        </w:r>
        <w:r>
          <w:rPr>
            <w:noProof/>
            <w:webHidden/>
          </w:rPr>
          <w:t>9</w:t>
        </w:r>
        <w:r w:rsidR="002D0992">
          <w:rPr>
            <w:noProof/>
            <w:webHidden/>
          </w:rPr>
          <w:fldChar w:fldCharType="end"/>
        </w:r>
      </w:hyperlink>
    </w:p>
    <w:p w:rsidR="002D0992" w:rsidRDefault="004824B6">
      <w:pPr>
        <w:pStyle w:val="TOC1"/>
        <w:rPr>
          <w:rFonts w:asciiTheme="minorHAnsi" w:eastAsiaTheme="minorEastAsia" w:hAnsiTheme="minorHAnsi" w:cstheme="minorBidi"/>
          <w:bCs w:val="0"/>
          <w:caps w:val="0"/>
          <w:noProof/>
          <w:sz w:val="22"/>
          <w:szCs w:val="22"/>
          <w:lang w:val="en-US"/>
        </w:rPr>
      </w:pPr>
      <w:hyperlink w:anchor="_Toc412736842" w:history="1">
        <w:r w:rsidR="002D0992" w:rsidRPr="00305749">
          <w:rPr>
            <w:rStyle w:val="Hyperlink"/>
            <w:noProof/>
            <w:highlight w:val="lightGray"/>
          </w:rPr>
          <w:t>TEIL II. DURCHFÜHRUNG DES UPOV-SORTENSCHUTZSYSTEMS</w:t>
        </w:r>
        <w:r w:rsidR="002D0992">
          <w:rPr>
            <w:noProof/>
            <w:webHidden/>
          </w:rPr>
          <w:tab/>
        </w:r>
        <w:r w:rsidR="002D0992">
          <w:rPr>
            <w:noProof/>
            <w:webHidden/>
          </w:rPr>
          <w:fldChar w:fldCharType="begin"/>
        </w:r>
        <w:r w:rsidR="002D0992">
          <w:rPr>
            <w:noProof/>
            <w:webHidden/>
          </w:rPr>
          <w:instrText xml:space="preserve"> PAGEREF _Toc412736842 \h </w:instrText>
        </w:r>
        <w:r w:rsidR="002D0992">
          <w:rPr>
            <w:noProof/>
            <w:webHidden/>
          </w:rPr>
        </w:r>
        <w:r w:rsidR="002D0992">
          <w:rPr>
            <w:noProof/>
            <w:webHidden/>
          </w:rPr>
          <w:fldChar w:fldCharType="separate"/>
        </w:r>
        <w:r>
          <w:rPr>
            <w:noProof/>
            <w:webHidden/>
          </w:rPr>
          <w:t>10</w:t>
        </w:r>
        <w:r w:rsidR="002D0992">
          <w:rPr>
            <w:noProof/>
            <w:webHidden/>
          </w:rPr>
          <w:fldChar w:fldCharType="end"/>
        </w:r>
      </w:hyperlink>
    </w:p>
    <w:p w:rsidR="002D0992" w:rsidRDefault="004824B6">
      <w:pPr>
        <w:pStyle w:val="TOC2"/>
        <w:rPr>
          <w:rFonts w:asciiTheme="minorHAnsi" w:eastAsiaTheme="minorEastAsia" w:hAnsiTheme="minorHAnsi" w:cstheme="minorBidi"/>
          <w:noProof/>
          <w:sz w:val="22"/>
          <w:szCs w:val="22"/>
          <w:lang w:val="en-US"/>
        </w:rPr>
      </w:pPr>
      <w:hyperlink w:anchor="_Toc412736843" w:history="1">
        <w:r w:rsidR="002D0992" w:rsidRPr="00305749">
          <w:rPr>
            <w:rStyle w:val="Hyperlink"/>
            <w:noProof/>
            <w:highlight w:val="lightGray"/>
          </w:rPr>
          <w:t>Abschnitt 1. Das Züchterrechtsamt</w:t>
        </w:r>
        <w:r w:rsidR="002D0992">
          <w:rPr>
            <w:noProof/>
            <w:webHidden/>
          </w:rPr>
          <w:tab/>
        </w:r>
        <w:r w:rsidR="002D0992">
          <w:rPr>
            <w:noProof/>
            <w:webHidden/>
          </w:rPr>
          <w:fldChar w:fldCharType="begin"/>
        </w:r>
        <w:r w:rsidR="002D0992">
          <w:rPr>
            <w:noProof/>
            <w:webHidden/>
          </w:rPr>
          <w:instrText xml:space="preserve"> PAGEREF _Toc412736843 \h </w:instrText>
        </w:r>
        <w:r w:rsidR="002D0992">
          <w:rPr>
            <w:noProof/>
            <w:webHidden/>
          </w:rPr>
        </w:r>
        <w:r w:rsidR="002D0992">
          <w:rPr>
            <w:noProof/>
            <w:webHidden/>
          </w:rPr>
          <w:fldChar w:fldCharType="separate"/>
        </w:r>
        <w:r>
          <w:rPr>
            <w:noProof/>
            <w:webHidden/>
          </w:rPr>
          <w:t>10</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44" w:history="1">
        <w:r w:rsidR="002D0992" w:rsidRPr="00305749">
          <w:rPr>
            <w:rStyle w:val="Hyperlink"/>
            <w:noProof/>
            <w:highlight w:val="lightGray"/>
          </w:rPr>
          <w:t>Einleitung</w:t>
        </w:r>
        <w:r w:rsidR="002D0992">
          <w:rPr>
            <w:noProof/>
            <w:webHidden/>
          </w:rPr>
          <w:tab/>
        </w:r>
        <w:r w:rsidR="002D0992">
          <w:rPr>
            <w:noProof/>
            <w:webHidden/>
          </w:rPr>
          <w:fldChar w:fldCharType="begin"/>
        </w:r>
        <w:r w:rsidR="002D0992">
          <w:rPr>
            <w:noProof/>
            <w:webHidden/>
          </w:rPr>
          <w:instrText xml:space="preserve"> PAGEREF _Toc412736844 \h </w:instrText>
        </w:r>
        <w:r w:rsidR="002D0992">
          <w:rPr>
            <w:noProof/>
            <w:webHidden/>
          </w:rPr>
        </w:r>
        <w:r w:rsidR="002D0992">
          <w:rPr>
            <w:noProof/>
            <w:webHidden/>
          </w:rPr>
          <w:fldChar w:fldCharType="separate"/>
        </w:r>
        <w:r>
          <w:rPr>
            <w:noProof/>
            <w:webHidden/>
          </w:rPr>
          <w:t>10</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45" w:history="1">
        <w:r w:rsidR="002D0992" w:rsidRPr="00305749">
          <w:rPr>
            <w:rStyle w:val="Hyperlink"/>
            <w:noProof/>
            <w:highlight w:val="lightGray"/>
          </w:rPr>
          <w:t>Inhaltsverzeichnis der UPOV-Sammlung</w:t>
        </w:r>
        <w:r w:rsidR="002D0992">
          <w:rPr>
            <w:noProof/>
            <w:webHidden/>
          </w:rPr>
          <w:tab/>
        </w:r>
        <w:r w:rsidR="002D0992">
          <w:rPr>
            <w:noProof/>
            <w:webHidden/>
          </w:rPr>
          <w:fldChar w:fldCharType="begin"/>
        </w:r>
        <w:r w:rsidR="002D0992">
          <w:rPr>
            <w:noProof/>
            <w:webHidden/>
          </w:rPr>
          <w:instrText xml:space="preserve"> PAGEREF _Toc412736845 \h </w:instrText>
        </w:r>
        <w:r w:rsidR="002D0992">
          <w:rPr>
            <w:noProof/>
            <w:webHidden/>
          </w:rPr>
        </w:r>
        <w:r w:rsidR="002D0992">
          <w:rPr>
            <w:noProof/>
            <w:webHidden/>
          </w:rPr>
          <w:fldChar w:fldCharType="separate"/>
        </w:r>
        <w:r>
          <w:rPr>
            <w:noProof/>
            <w:webHidden/>
          </w:rPr>
          <w:t>11</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46" w:history="1">
        <w:r w:rsidR="002D0992" w:rsidRPr="00305749">
          <w:rPr>
            <w:rStyle w:val="Hyperlink"/>
            <w:noProof/>
            <w:highlight w:val="lightGray"/>
          </w:rPr>
          <w:t>Errichtung eines Züchterrechtsamtes</w:t>
        </w:r>
        <w:r w:rsidR="002D0992">
          <w:rPr>
            <w:noProof/>
            <w:webHidden/>
          </w:rPr>
          <w:tab/>
        </w:r>
        <w:r w:rsidR="002D0992">
          <w:rPr>
            <w:noProof/>
            <w:webHidden/>
          </w:rPr>
          <w:fldChar w:fldCharType="begin"/>
        </w:r>
        <w:r w:rsidR="002D0992">
          <w:rPr>
            <w:noProof/>
            <w:webHidden/>
          </w:rPr>
          <w:instrText xml:space="preserve"> PAGEREF _Toc412736846 \h </w:instrText>
        </w:r>
        <w:r w:rsidR="002D0992">
          <w:rPr>
            <w:noProof/>
            <w:webHidden/>
          </w:rPr>
        </w:r>
        <w:r w:rsidR="002D0992">
          <w:rPr>
            <w:noProof/>
            <w:webHidden/>
          </w:rPr>
          <w:fldChar w:fldCharType="separate"/>
        </w:r>
        <w:r>
          <w:rPr>
            <w:noProof/>
            <w:webHidden/>
          </w:rPr>
          <w:t>11</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47" w:history="1">
        <w:r w:rsidR="002D0992" w:rsidRPr="00305749">
          <w:rPr>
            <w:rStyle w:val="Hyperlink"/>
            <w:noProof/>
            <w:highlight w:val="lightGray"/>
          </w:rPr>
          <w:t>Funktionen und Aufbau eines Züchterrechtsamtes</w:t>
        </w:r>
        <w:r w:rsidR="002D0992">
          <w:rPr>
            <w:noProof/>
            <w:webHidden/>
          </w:rPr>
          <w:tab/>
        </w:r>
        <w:r w:rsidR="002D0992">
          <w:rPr>
            <w:noProof/>
            <w:webHidden/>
          </w:rPr>
          <w:fldChar w:fldCharType="begin"/>
        </w:r>
        <w:r w:rsidR="002D0992">
          <w:rPr>
            <w:noProof/>
            <w:webHidden/>
          </w:rPr>
          <w:instrText xml:space="preserve"> PAGEREF _Toc412736847 \h </w:instrText>
        </w:r>
        <w:r w:rsidR="002D0992">
          <w:rPr>
            <w:noProof/>
            <w:webHidden/>
          </w:rPr>
        </w:r>
        <w:r w:rsidR="002D0992">
          <w:rPr>
            <w:noProof/>
            <w:webHidden/>
          </w:rPr>
          <w:fldChar w:fldCharType="separate"/>
        </w:r>
        <w:r>
          <w:rPr>
            <w:noProof/>
            <w:webHidden/>
          </w:rPr>
          <w:t>12</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48" w:history="1">
        <w:r w:rsidR="002D0992" w:rsidRPr="00305749">
          <w:rPr>
            <w:rStyle w:val="Hyperlink"/>
            <w:noProof/>
            <w:highlight w:val="lightGray"/>
          </w:rPr>
          <w:t>Ablaufdiagramm 1 : Grundlegende Aufgaben des Züchterrechtsamtes</w:t>
        </w:r>
        <w:r w:rsidR="002D0992">
          <w:rPr>
            <w:noProof/>
            <w:webHidden/>
          </w:rPr>
          <w:tab/>
        </w:r>
        <w:r w:rsidR="002D0992">
          <w:rPr>
            <w:noProof/>
            <w:webHidden/>
          </w:rPr>
          <w:fldChar w:fldCharType="begin"/>
        </w:r>
        <w:r w:rsidR="002D0992">
          <w:rPr>
            <w:noProof/>
            <w:webHidden/>
          </w:rPr>
          <w:instrText xml:space="preserve"> PAGEREF _Toc412736848 \h </w:instrText>
        </w:r>
        <w:r w:rsidR="002D0992">
          <w:rPr>
            <w:noProof/>
            <w:webHidden/>
          </w:rPr>
        </w:r>
        <w:r w:rsidR="002D0992">
          <w:rPr>
            <w:noProof/>
            <w:webHidden/>
          </w:rPr>
          <w:fldChar w:fldCharType="separate"/>
        </w:r>
        <w:r>
          <w:rPr>
            <w:noProof/>
            <w:webHidden/>
          </w:rPr>
          <w:t>12</w:t>
        </w:r>
        <w:r w:rsidR="002D0992">
          <w:rPr>
            <w:noProof/>
            <w:webHidden/>
          </w:rPr>
          <w:fldChar w:fldCharType="end"/>
        </w:r>
      </w:hyperlink>
    </w:p>
    <w:p w:rsidR="002D0992" w:rsidRDefault="004824B6">
      <w:pPr>
        <w:pStyle w:val="TOC2"/>
        <w:rPr>
          <w:rFonts w:asciiTheme="minorHAnsi" w:eastAsiaTheme="minorEastAsia" w:hAnsiTheme="minorHAnsi" w:cstheme="minorBidi"/>
          <w:noProof/>
          <w:sz w:val="22"/>
          <w:szCs w:val="22"/>
          <w:lang w:val="en-US"/>
        </w:rPr>
      </w:pPr>
      <w:hyperlink w:anchor="_Toc412736849" w:history="1">
        <w:r w:rsidR="002D0992" w:rsidRPr="00305749">
          <w:rPr>
            <w:rStyle w:val="Hyperlink"/>
            <w:noProof/>
            <w:highlight w:val="lightGray"/>
          </w:rPr>
          <w:t>Abschnitt 2 Verwaltung von Anträgen</w:t>
        </w:r>
        <w:r w:rsidR="002D0992">
          <w:rPr>
            <w:noProof/>
            <w:webHidden/>
          </w:rPr>
          <w:tab/>
        </w:r>
        <w:r w:rsidR="002D0992">
          <w:rPr>
            <w:noProof/>
            <w:webHidden/>
          </w:rPr>
          <w:fldChar w:fldCharType="begin"/>
        </w:r>
        <w:r w:rsidR="002D0992">
          <w:rPr>
            <w:noProof/>
            <w:webHidden/>
          </w:rPr>
          <w:instrText xml:space="preserve"> PAGEREF _Toc412736849 \h </w:instrText>
        </w:r>
        <w:r w:rsidR="002D0992">
          <w:rPr>
            <w:noProof/>
            <w:webHidden/>
          </w:rPr>
        </w:r>
        <w:r w:rsidR="002D0992">
          <w:rPr>
            <w:noProof/>
            <w:webHidden/>
          </w:rPr>
          <w:fldChar w:fldCharType="separate"/>
        </w:r>
        <w:r>
          <w:rPr>
            <w:noProof/>
            <w:webHidden/>
          </w:rPr>
          <w:t>13</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0" w:history="1">
        <w:r w:rsidR="002D0992" w:rsidRPr="00305749">
          <w:rPr>
            <w:rStyle w:val="Hyperlink"/>
            <w:noProof/>
            <w:highlight w:val="lightGray"/>
          </w:rPr>
          <w:t>Antrag auf Erteilung von Züchterrechten (siehe Hinweis a) im Ablaufdiagramm in Abschnitt 1)</w:t>
        </w:r>
        <w:r w:rsidR="002D0992">
          <w:rPr>
            <w:noProof/>
            <w:webHidden/>
          </w:rPr>
          <w:tab/>
        </w:r>
        <w:r w:rsidR="002D0992">
          <w:rPr>
            <w:noProof/>
            <w:webHidden/>
          </w:rPr>
          <w:fldChar w:fldCharType="begin"/>
        </w:r>
        <w:r w:rsidR="002D0992">
          <w:rPr>
            <w:noProof/>
            <w:webHidden/>
          </w:rPr>
          <w:instrText xml:space="preserve"> PAGEREF _Toc412736850 \h </w:instrText>
        </w:r>
        <w:r w:rsidR="002D0992">
          <w:rPr>
            <w:noProof/>
            <w:webHidden/>
          </w:rPr>
        </w:r>
        <w:r w:rsidR="002D0992">
          <w:rPr>
            <w:noProof/>
            <w:webHidden/>
          </w:rPr>
          <w:fldChar w:fldCharType="separate"/>
        </w:r>
        <w:r>
          <w:rPr>
            <w:noProof/>
            <w:webHidden/>
          </w:rPr>
          <w:t>13</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1" w:history="1">
        <w:r w:rsidR="002D0992" w:rsidRPr="00305749">
          <w:rPr>
            <w:rStyle w:val="Hyperlink"/>
            <w:noProof/>
            <w:highlight w:val="lightGray"/>
          </w:rPr>
          <w:t>Erarbeitung von Formblättern</w:t>
        </w:r>
        <w:r w:rsidR="002D0992">
          <w:rPr>
            <w:noProof/>
            <w:webHidden/>
          </w:rPr>
          <w:tab/>
        </w:r>
        <w:r w:rsidR="002D0992">
          <w:rPr>
            <w:noProof/>
            <w:webHidden/>
          </w:rPr>
          <w:fldChar w:fldCharType="begin"/>
        </w:r>
        <w:r w:rsidR="002D0992">
          <w:rPr>
            <w:noProof/>
            <w:webHidden/>
          </w:rPr>
          <w:instrText xml:space="preserve"> PAGEREF _Toc412736851 \h </w:instrText>
        </w:r>
        <w:r w:rsidR="002D0992">
          <w:rPr>
            <w:noProof/>
            <w:webHidden/>
          </w:rPr>
        </w:r>
        <w:r w:rsidR="002D0992">
          <w:rPr>
            <w:noProof/>
            <w:webHidden/>
          </w:rPr>
          <w:fldChar w:fldCharType="separate"/>
        </w:r>
        <w:r>
          <w:rPr>
            <w:noProof/>
            <w:webHidden/>
          </w:rPr>
          <w:t>13</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2" w:history="1">
        <w:r w:rsidR="002D0992" w:rsidRPr="00305749">
          <w:rPr>
            <w:rStyle w:val="Hyperlink"/>
            <w:noProof/>
            <w:highlight w:val="lightGray"/>
          </w:rPr>
          <w:t>Zuweisung des Datums für die Einreichung</w:t>
        </w:r>
        <w:r w:rsidR="002D0992">
          <w:rPr>
            <w:noProof/>
            <w:webHidden/>
          </w:rPr>
          <w:tab/>
        </w:r>
        <w:r w:rsidR="002D0992">
          <w:rPr>
            <w:noProof/>
            <w:webHidden/>
          </w:rPr>
          <w:fldChar w:fldCharType="begin"/>
        </w:r>
        <w:r w:rsidR="002D0992">
          <w:rPr>
            <w:noProof/>
            <w:webHidden/>
          </w:rPr>
          <w:instrText xml:space="preserve"> PAGEREF _Toc412736852 \h </w:instrText>
        </w:r>
        <w:r w:rsidR="002D0992">
          <w:rPr>
            <w:noProof/>
            <w:webHidden/>
          </w:rPr>
        </w:r>
        <w:r w:rsidR="002D0992">
          <w:rPr>
            <w:noProof/>
            <w:webHidden/>
          </w:rPr>
          <w:fldChar w:fldCharType="separate"/>
        </w:r>
        <w:r>
          <w:rPr>
            <w:noProof/>
            <w:webHidden/>
          </w:rPr>
          <w:t>16</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3" w:history="1">
        <w:r w:rsidR="002D0992" w:rsidRPr="00305749">
          <w:rPr>
            <w:rStyle w:val="Hyperlink"/>
            <w:noProof/>
            <w:highlight w:val="lightGray"/>
          </w:rPr>
          <w:t>Ordnungsgemäss eingereichter Antrag (siehe Hinweis b) im Ablaufdiagramm in Abschnitt 1)</w:t>
        </w:r>
        <w:r w:rsidR="002D0992">
          <w:rPr>
            <w:noProof/>
            <w:webHidden/>
          </w:rPr>
          <w:tab/>
        </w:r>
        <w:r w:rsidR="002D0992">
          <w:rPr>
            <w:noProof/>
            <w:webHidden/>
          </w:rPr>
          <w:fldChar w:fldCharType="begin"/>
        </w:r>
        <w:r w:rsidR="002D0992">
          <w:rPr>
            <w:noProof/>
            <w:webHidden/>
          </w:rPr>
          <w:instrText xml:space="preserve"> PAGEREF _Toc412736853 \h </w:instrText>
        </w:r>
        <w:r w:rsidR="002D0992">
          <w:rPr>
            <w:noProof/>
            <w:webHidden/>
          </w:rPr>
        </w:r>
        <w:r w:rsidR="002D0992">
          <w:rPr>
            <w:noProof/>
            <w:webHidden/>
          </w:rPr>
          <w:fldChar w:fldCharType="separate"/>
        </w:r>
        <w:r>
          <w:rPr>
            <w:noProof/>
            <w:webHidden/>
          </w:rPr>
          <w:t>16</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4" w:history="1">
        <w:r w:rsidR="002D0992" w:rsidRPr="00305749">
          <w:rPr>
            <w:rStyle w:val="Hyperlink"/>
            <w:noProof/>
            <w:highlight w:val="lightGray"/>
          </w:rPr>
          <w:t>Veröffentlichung (siehe Hinweis c) im Ablaufdiagramm in Abschnitt 1)</w:t>
        </w:r>
        <w:r w:rsidR="002D0992">
          <w:rPr>
            <w:noProof/>
            <w:webHidden/>
          </w:rPr>
          <w:tab/>
        </w:r>
        <w:r w:rsidR="002D0992">
          <w:rPr>
            <w:noProof/>
            <w:webHidden/>
          </w:rPr>
          <w:fldChar w:fldCharType="begin"/>
        </w:r>
        <w:r w:rsidR="002D0992">
          <w:rPr>
            <w:noProof/>
            <w:webHidden/>
          </w:rPr>
          <w:instrText xml:space="preserve"> PAGEREF _Toc412736854 \h </w:instrText>
        </w:r>
        <w:r w:rsidR="002D0992">
          <w:rPr>
            <w:noProof/>
            <w:webHidden/>
          </w:rPr>
        </w:r>
        <w:r w:rsidR="002D0992">
          <w:rPr>
            <w:noProof/>
            <w:webHidden/>
          </w:rPr>
          <w:fldChar w:fldCharType="separate"/>
        </w:r>
        <w:r>
          <w:rPr>
            <w:noProof/>
            <w:webHidden/>
          </w:rPr>
          <w:t>16</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5" w:history="1">
        <w:r w:rsidR="002D0992" w:rsidRPr="00305749">
          <w:rPr>
            <w:rStyle w:val="Hyperlink"/>
            <w:noProof/>
            <w:highlight w:val="lightGray"/>
          </w:rPr>
          <w:t>Prüfung der Voraussetzungen (siehe Hinweis d) im Ablaufdiagramm in Abschnitt 1)</w:t>
        </w:r>
        <w:r w:rsidR="002D0992">
          <w:rPr>
            <w:noProof/>
            <w:webHidden/>
          </w:rPr>
          <w:tab/>
        </w:r>
        <w:r w:rsidR="002D0992">
          <w:rPr>
            <w:noProof/>
            <w:webHidden/>
          </w:rPr>
          <w:fldChar w:fldCharType="begin"/>
        </w:r>
        <w:r w:rsidR="002D0992">
          <w:rPr>
            <w:noProof/>
            <w:webHidden/>
          </w:rPr>
          <w:instrText xml:space="preserve"> PAGEREF _Toc412736855 \h </w:instrText>
        </w:r>
        <w:r w:rsidR="002D0992">
          <w:rPr>
            <w:noProof/>
            <w:webHidden/>
          </w:rPr>
        </w:r>
        <w:r w:rsidR="002D0992">
          <w:rPr>
            <w:noProof/>
            <w:webHidden/>
          </w:rPr>
          <w:fldChar w:fldCharType="separate"/>
        </w:r>
        <w:r>
          <w:rPr>
            <w:noProof/>
            <w:webHidden/>
          </w:rPr>
          <w:t>16</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6" w:history="1">
        <w:r w:rsidR="002D0992" w:rsidRPr="00305749">
          <w:rPr>
            <w:rStyle w:val="Hyperlink"/>
            <w:noProof/>
            <w:highlight w:val="lightGray"/>
          </w:rPr>
          <w:t>DUS-Prüfung (siehe Hinweis e) im Ablaufdiagramm in Abschnitt 1)</w:t>
        </w:r>
        <w:r w:rsidR="002D0992">
          <w:rPr>
            <w:noProof/>
            <w:webHidden/>
          </w:rPr>
          <w:tab/>
        </w:r>
        <w:r w:rsidR="002D0992">
          <w:rPr>
            <w:noProof/>
            <w:webHidden/>
          </w:rPr>
          <w:fldChar w:fldCharType="begin"/>
        </w:r>
        <w:r w:rsidR="002D0992">
          <w:rPr>
            <w:noProof/>
            <w:webHidden/>
          </w:rPr>
          <w:instrText xml:space="preserve"> PAGEREF _Toc412736856 \h </w:instrText>
        </w:r>
        <w:r w:rsidR="002D0992">
          <w:rPr>
            <w:noProof/>
            <w:webHidden/>
          </w:rPr>
        </w:r>
        <w:r w:rsidR="002D0992">
          <w:rPr>
            <w:noProof/>
            <w:webHidden/>
          </w:rPr>
          <w:fldChar w:fldCharType="separate"/>
        </w:r>
        <w:r>
          <w:rPr>
            <w:noProof/>
            <w:webHidden/>
          </w:rPr>
          <w:t>17</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7" w:history="1">
        <w:r w:rsidR="002D0992" w:rsidRPr="00305749">
          <w:rPr>
            <w:rStyle w:val="Hyperlink"/>
            <w:noProof/>
            <w:highlight w:val="lightGray"/>
          </w:rPr>
          <w:t>Vorgeschlagene Entscheidung (siehe Hinweis f) im Ablaufdiagramm in Abschnitt 1)</w:t>
        </w:r>
        <w:r w:rsidR="002D0992">
          <w:rPr>
            <w:noProof/>
            <w:webHidden/>
          </w:rPr>
          <w:tab/>
        </w:r>
        <w:r w:rsidR="002D0992">
          <w:rPr>
            <w:noProof/>
            <w:webHidden/>
          </w:rPr>
          <w:fldChar w:fldCharType="begin"/>
        </w:r>
        <w:r w:rsidR="002D0992">
          <w:rPr>
            <w:noProof/>
            <w:webHidden/>
          </w:rPr>
          <w:instrText xml:space="preserve"> PAGEREF _Toc412736857 \h </w:instrText>
        </w:r>
        <w:r w:rsidR="002D0992">
          <w:rPr>
            <w:noProof/>
            <w:webHidden/>
          </w:rPr>
        </w:r>
        <w:r w:rsidR="002D0992">
          <w:rPr>
            <w:noProof/>
            <w:webHidden/>
          </w:rPr>
          <w:fldChar w:fldCharType="separate"/>
        </w:r>
        <w:r>
          <w:rPr>
            <w:noProof/>
            <w:webHidden/>
          </w:rPr>
          <w:t>17</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8" w:history="1">
        <w:r w:rsidR="002D0992" w:rsidRPr="00305749">
          <w:rPr>
            <w:rStyle w:val="Hyperlink"/>
            <w:noProof/>
            <w:highlight w:val="lightGray"/>
          </w:rPr>
          <w:t>Einwendungen (siehe Hinweis g) im Ablaufdiagramm in Abschnitt 1)</w:t>
        </w:r>
        <w:r w:rsidR="002D0992">
          <w:rPr>
            <w:noProof/>
            <w:webHidden/>
          </w:rPr>
          <w:tab/>
        </w:r>
        <w:r w:rsidR="002D0992">
          <w:rPr>
            <w:noProof/>
            <w:webHidden/>
          </w:rPr>
          <w:fldChar w:fldCharType="begin"/>
        </w:r>
        <w:r w:rsidR="002D0992">
          <w:rPr>
            <w:noProof/>
            <w:webHidden/>
          </w:rPr>
          <w:instrText xml:space="preserve"> PAGEREF _Toc412736858 \h </w:instrText>
        </w:r>
        <w:r w:rsidR="002D0992">
          <w:rPr>
            <w:noProof/>
            <w:webHidden/>
          </w:rPr>
        </w:r>
        <w:r w:rsidR="002D0992">
          <w:rPr>
            <w:noProof/>
            <w:webHidden/>
          </w:rPr>
          <w:fldChar w:fldCharType="separate"/>
        </w:r>
        <w:r>
          <w:rPr>
            <w:noProof/>
            <w:webHidden/>
          </w:rPr>
          <w:t>18</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59" w:history="1">
        <w:r w:rsidR="002D0992" w:rsidRPr="00305749">
          <w:rPr>
            <w:rStyle w:val="Hyperlink"/>
            <w:noProof/>
            <w:highlight w:val="lightGray"/>
          </w:rPr>
          <w:t>Erteilung des Titels (siehe Hinweis h) im Ablaufdiagramm in Abschnitt 1)</w:t>
        </w:r>
        <w:r w:rsidR="002D0992">
          <w:rPr>
            <w:noProof/>
            <w:webHidden/>
          </w:rPr>
          <w:tab/>
        </w:r>
        <w:r w:rsidR="002D0992">
          <w:rPr>
            <w:noProof/>
            <w:webHidden/>
          </w:rPr>
          <w:fldChar w:fldCharType="begin"/>
        </w:r>
        <w:r w:rsidR="002D0992">
          <w:rPr>
            <w:noProof/>
            <w:webHidden/>
          </w:rPr>
          <w:instrText xml:space="preserve"> PAGEREF _Toc412736859 \h </w:instrText>
        </w:r>
        <w:r w:rsidR="002D0992">
          <w:rPr>
            <w:noProof/>
            <w:webHidden/>
          </w:rPr>
        </w:r>
        <w:r w:rsidR="002D0992">
          <w:rPr>
            <w:noProof/>
            <w:webHidden/>
          </w:rPr>
          <w:fldChar w:fldCharType="separate"/>
        </w:r>
        <w:r>
          <w:rPr>
            <w:noProof/>
            <w:webHidden/>
          </w:rPr>
          <w:t>18</w:t>
        </w:r>
        <w:r w:rsidR="002D0992">
          <w:rPr>
            <w:noProof/>
            <w:webHidden/>
          </w:rPr>
          <w:fldChar w:fldCharType="end"/>
        </w:r>
      </w:hyperlink>
    </w:p>
    <w:p w:rsidR="002D0992" w:rsidRDefault="004824B6">
      <w:pPr>
        <w:pStyle w:val="TOC3"/>
        <w:rPr>
          <w:rFonts w:asciiTheme="minorHAnsi" w:eastAsiaTheme="minorEastAsia" w:hAnsiTheme="minorHAnsi" w:cstheme="minorBidi"/>
          <w:noProof/>
          <w:sz w:val="22"/>
          <w:szCs w:val="22"/>
          <w:lang w:val="en-US"/>
        </w:rPr>
      </w:pPr>
      <w:hyperlink w:anchor="_Toc412736860" w:history="1">
        <w:r w:rsidR="002D0992" w:rsidRPr="00305749">
          <w:rPr>
            <w:rStyle w:val="Hyperlink"/>
            <w:noProof/>
            <w:highlight w:val="lightGray"/>
          </w:rPr>
          <w:t>Angelegenheiten nach der Erteilung (siehe Hinweis i) im Ablaufdiagramm in Abschnitt 1)</w:t>
        </w:r>
        <w:r w:rsidR="002D0992">
          <w:rPr>
            <w:noProof/>
            <w:webHidden/>
          </w:rPr>
          <w:tab/>
        </w:r>
        <w:r w:rsidR="002D0992">
          <w:rPr>
            <w:noProof/>
            <w:webHidden/>
          </w:rPr>
          <w:fldChar w:fldCharType="begin"/>
        </w:r>
        <w:r w:rsidR="002D0992">
          <w:rPr>
            <w:noProof/>
            <w:webHidden/>
          </w:rPr>
          <w:instrText xml:space="preserve"> PAGEREF _Toc412736860 \h </w:instrText>
        </w:r>
        <w:r w:rsidR="002D0992">
          <w:rPr>
            <w:noProof/>
            <w:webHidden/>
          </w:rPr>
        </w:r>
        <w:r w:rsidR="002D0992">
          <w:rPr>
            <w:noProof/>
            <w:webHidden/>
          </w:rPr>
          <w:fldChar w:fldCharType="separate"/>
        </w:r>
        <w:r>
          <w:rPr>
            <w:noProof/>
            <w:webHidden/>
          </w:rPr>
          <w:t>18</w:t>
        </w:r>
        <w:r w:rsidR="002D0992">
          <w:rPr>
            <w:noProof/>
            <w:webHidden/>
          </w:rPr>
          <w:fldChar w:fldCharType="end"/>
        </w:r>
      </w:hyperlink>
    </w:p>
    <w:p w:rsidR="0007678C" w:rsidRDefault="00A24AA0">
      <w:pPr>
        <w:pStyle w:val="TOC1"/>
      </w:pPr>
      <w:r>
        <w:fldChar w:fldCharType="end"/>
      </w:r>
    </w:p>
    <w:p w:rsidR="0007678C" w:rsidRDefault="0007678C" w:rsidP="0007678C"/>
    <w:p w:rsidR="0007678C" w:rsidRDefault="0007678C" w:rsidP="0007678C"/>
    <w:p w:rsidR="0007678C" w:rsidRDefault="0007678C" w:rsidP="0007678C">
      <w:pPr>
        <w:jc w:val="center"/>
      </w:pPr>
      <w:r>
        <w:br w:type="page"/>
      </w:r>
      <w:bookmarkStart w:id="1" w:name="_Toc259183051"/>
      <w:bookmarkStart w:id="2" w:name="_Toc267302725"/>
    </w:p>
    <w:p w:rsidR="0007678C" w:rsidRDefault="0007678C" w:rsidP="0007678C">
      <w:pPr>
        <w:jc w:val="center"/>
      </w:pPr>
      <w:r>
        <w:lastRenderedPageBreak/>
        <w:t xml:space="preserve">ANLEITUNG </w:t>
      </w:r>
      <w:r>
        <w:rPr>
          <w:u w:val="single"/>
        </w:rPr>
        <w:t>FÜR</w:t>
      </w:r>
      <w:r>
        <w:rPr>
          <w:strike/>
          <w:highlight w:val="lightGray"/>
        </w:rPr>
        <w:t>ÜBER DIE LAUFENDEN VERPFLICHTUNGEN DER</w:t>
      </w:r>
      <w:r>
        <w:t xml:space="preserve"> VERBANDSMITGLIEDER</w:t>
      </w:r>
      <w:r w:rsidR="00A40A78">
        <w:br/>
      </w:r>
      <w:r>
        <w:t xml:space="preserve"> </w:t>
      </w:r>
      <w:r>
        <w:rPr>
          <w:strike/>
          <w:highlight w:val="lightGray"/>
        </w:rPr>
        <w:t>UND DIE DAMIT VERBUNDENEN NOTIFIZIERUNGEN</w:t>
      </w:r>
      <w:r>
        <w:br/>
      </w:r>
      <w:r>
        <w:rPr>
          <w:strike/>
          <w:highlight w:val="lightGray"/>
        </w:rPr>
        <w:t>UND ÜBER DIE ERTEILUNG VON AUSKÜNFTEN ZUR ERLEICHTERUNG DER ZUSAMMENARBEIT</w:t>
      </w:r>
      <w:r>
        <w:t xml:space="preserve"> </w:t>
      </w:r>
    </w:p>
    <w:p w:rsidR="0007678C" w:rsidRDefault="0007678C" w:rsidP="0007678C"/>
    <w:p w:rsidR="00A40A78" w:rsidRDefault="00A40A78" w:rsidP="0007678C"/>
    <w:p w:rsidR="0007678C" w:rsidRPr="00706120" w:rsidRDefault="0007678C" w:rsidP="0007678C"/>
    <w:p w:rsidR="0007678C" w:rsidRDefault="0007678C" w:rsidP="0007678C">
      <w:pPr>
        <w:pStyle w:val="Heading1"/>
      </w:pPr>
      <w:bookmarkStart w:id="3" w:name="_Toc395692776"/>
      <w:bookmarkStart w:id="4" w:name="_Toc412736826"/>
      <w:r>
        <w:t>Vorwort</w:t>
      </w:r>
      <w:bookmarkEnd w:id="1"/>
      <w:bookmarkEnd w:id="2"/>
      <w:bookmarkEnd w:id="3"/>
      <w:bookmarkEnd w:id="4"/>
    </w:p>
    <w:p w:rsidR="0007678C" w:rsidRDefault="0007678C" w:rsidP="0007678C"/>
    <w:p w:rsidR="0007678C" w:rsidRDefault="00A24AA0" w:rsidP="0007678C">
      <w:pPr>
        <w:rPr>
          <w:u w:val="single"/>
        </w:rPr>
      </w:pPr>
      <w:r>
        <w:fldChar w:fldCharType="begin"/>
      </w:r>
      <w:r w:rsidR="0007678C">
        <w:instrText xml:space="preserve"> AUTONUM  </w:instrText>
      </w:r>
      <w:r>
        <w:fldChar w:fldCharType="end"/>
      </w:r>
      <w:r w:rsidR="0007678C">
        <w:rPr>
          <w:strike/>
          <w:highlight w:val="lightGray"/>
        </w:rPr>
        <w:tab/>
        <w:t>Zweck dieses Dokuments ist es, Anleitung für Mitglieder des Internationalen Verbandes zum Schutz von Pflanzenzüchtungen (Verbandsmitglieder) über die laufenden Verpflichtungen der Verbandsmitglieder und die damit verbundenen Notifizierungen und über die Erteilung von Auskünften zur Erleichterung der Zusammenarbeit zu geben.</w:t>
      </w:r>
      <w:r w:rsidR="0007678C">
        <w:t xml:space="preserve"> </w:t>
      </w:r>
      <w:r w:rsidR="0007678C">
        <w:rPr>
          <w:highlight w:val="lightGray"/>
          <w:u w:val="single"/>
        </w:rPr>
        <w:t xml:space="preserve">Zweck dieses Dokuments ist es, Verbandsmitgliedern Anleitung zu den Verpflichtungen </w:t>
      </w:r>
      <w:r w:rsidR="00B066E5">
        <w:rPr>
          <w:highlight w:val="lightGray"/>
          <w:u w:val="single"/>
        </w:rPr>
        <w:t>der</w:t>
      </w:r>
      <w:r w:rsidR="0007678C">
        <w:rPr>
          <w:highlight w:val="lightGray"/>
          <w:u w:val="single"/>
        </w:rPr>
        <w:t xml:space="preserve"> Verbandsmitglied</w:t>
      </w:r>
      <w:r w:rsidR="00B066E5">
        <w:rPr>
          <w:highlight w:val="lightGray"/>
          <w:u w:val="single"/>
        </w:rPr>
        <w:t>er</w:t>
      </w:r>
      <w:r w:rsidR="0007678C">
        <w:rPr>
          <w:highlight w:val="lightGray"/>
          <w:u w:val="single"/>
        </w:rPr>
        <w:t xml:space="preserve"> zu erteilen und eine Einleitung zur Durchführung des UPOV</w:t>
      </w:r>
      <w:r w:rsidR="00B066E5">
        <w:rPr>
          <w:highlight w:val="lightGray"/>
          <w:u w:val="single"/>
        </w:rPr>
        <w:noBreakHyphen/>
      </w:r>
      <w:r w:rsidR="0007678C">
        <w:rPr>
          <w:highlight w:val="lightGray"/>
          <w:u w:val="single"/>
        </w:rPr>
        <w:t>Sortenschutzsystems zu geben mit Informationen zu Quellen weiterer, ausführlicher Anleitung.</w:t>
      </w:r>
    </w:p>
    <w:p w:rsidR="0007678C" w:rsidRDefault="0007678C" w:rsidP="0007678C">
      <w:pPr>
        <w:rPr>
          <w:u w:val="single"/>
        </w:rPr>
      </w:pPr>
    </w:p>
    <w:p w:rsidR="0007678C" w:rsidRPr="00D96094" w:rsidRDefault="00A24AA0" w:rsidP="0007678C">
      <w:pPr>
        <w:rPr>
          <w:b/>
          <w:highlight w:val="lightGray"/>
          <w:u w:val="single"/>
        </w:rPr>
      </w:pPr>
      <w:r>
        <w:rPr>
          <w:highlight w:val="lightGray"/>
          <w:u w:val="single"/>
        </w:rPr>
        <w:fldChar w:fldCharType="begin"/>
      </w:r>
      <w:r w:rsidR="0007678C">
        <w:rPr>
          <w:highlight w:val="lightGray"/>
          <w:u w:val="single"/>
        </w:rPr>
        <w:instrText xml:space="preserve"> AUTONUM  </w:instrText>
      </w:r>
      <w:r>
        <w:rPr>
          <w:highlight w:val="lightGray"/>
          <w:u w:val="single"/>
        </w:rPr>
        <w:fldChar w:fldCharType="end"/>
      </w:r>
      <w:r w:rsidR="0007678C">
        <w:rPr>
          <w:highlight w:val="lightGray"/>
          <w:u w:val="single"/>
        </w:rPr>
        <w:tab/>
        <w:t>Das UPOV-Übereinkommen schreibt vor, daß Verbandsmitglieder alle notwendigen Maßnahmen für die Anwendung dieses Übereinkommens ergreifen.</w:t>
      </w:r>
      <w:r w:rsidR="0007678C">
        <w:rPr>
          <w:rStyle w:val="FootnoteReference"/>
          <w:b/>
          <w:highlight w:val="lightGray"/>
          <w:u w:val="single"/>
        </w:rPr>
        <w:t xml:space="preserve"> </w:t>
      </w:r>
      <w:r w:rsidR="0007678C">
        <w:rPr>
          <w:highlight w:val="lightGray"/>
          <w:u w:val="single"/>
        </w:rPr>
        <w:t>Verbandsmitglieder müssen entsprechend ihren Rechtsvorschriften in der Lage sein, den Bestimmungen des UPOV-Übereinkommens Wirkung zu verleihen.</w:t>
      </w:r>
      <w:r w:rsidR="0007678C">
        <w:rPr>
          <w:rStyle w:val="FootnoteReference"/>
          <w:highlight w:val="lightGray"/>
          <w:u w:val="single"/>
        </w:rPr>
        <w:footnoteReference w:id="1"/>
      </w:r>
    </w:p>
    <w:p w:rsidR="0007678C" w:rsidRDefault="0007678C" w:rsidP="0007678C">
      <w:pPr>
        <w:rPr>
          <w:szCs w:val="24"/>
        </w:rPr>
      </w:pPr>
    </w:p>
    <w:p w:rsidR="0007678C" w:rsidRPr="00915294" w:rsidRDefault="00A24AA0" w:rsidP="0007678C">
      <w:r>
        <w:fldChar w:fldCharType="begin"/>
      </w:r>
      <w:r w:rsidR="0007678C">
        <w:instrText xml:space="preserve"> AUTONUM  </w:instrText>
      </w:r>
      <w:r>
        <w:fldChar w:fldCharType="end"/>
      </w:r>
      <w:r w:rsidR="0007678C">
        <w:tab/>
        <w:t>Die einzigen verbindlichen Verpflichtungen für die Verbandsmitglieder sind diejenigen, die im Wortlaut des UPOV Übereinkommens selbst enthalten sind, und diese Erläuterungen dürfen nicht in einer Weise ausgelegt werden, die in Widerspruch zu der für das jeweilige Verbandsmitglied geltenden Akte steht.</w:t>
      </w:r>
      <w:r w:rsidR="00B066E5">
        <w:t xml:space="preserve"> </w:t>
      </w:r>
    </w:p>
    <w:p w:rsidR="0007678C" w:rsidRPr="00915294" w:rsidRDefault="0007678C" w:rsidP="0007678C">
      <w:pPr>
        <w:tabs>
          <w:tab w:val="left" w:pos="567"/>
        </w:tabs>
        <w:rPr>
          <w:szCs w:val="24"/>
        </w:rPr>
      </w:pPr>
    </w:p>
    <w:p w:rsidR="0007678C" w:rsidRDefault="00A24AA0" w:rsidP="0007678C">
      <w:pPr>
        <w:tabs>
          <w:tab w:val="left" w:pos="567"/>
        </w:tabs>
      </w:pPr>
      <w:r>
        <w:fldChar w:fldCharType="begin"/>
      </w:r>
      <w:r w:rsidR="0007678C">
        <w:instrText xml:space="preserve"> AUTONUM  </w:instrText>
      </w:r>
      <w:r>
        <w:fldChar w:fldCharType="end"/>
      </w:r>
      <w:r w:rsidR="0007678C">
        <w:tab/>
        <w:t>Die Anmerkungen zur Anleitung in diesem Dokument betreffen Bestimmungen der Akte von 1991 des UPOV-Übereinkommens, die sofern nicht anders angegeben auch für die entsprechenden Bestimmungen der Akte von 1978 des UPOV-Übereinkommens gelten.</w:t>
      </w:r>
    </w:p>
    <w:p w:rsidR="0007678C" w:rsidRDefault="0007678C" w:rsidP="0007678C">
      <w:pPr>
        <w:tabs>
          <w:tab w:val="left" w:pos="567"/>
        </w:tabs>
      </w:pPr>
    </w:p>
    <w:p w:rsidR="0007678C" w:rsidRPr="008F23A4" w:rsidRDefault="00A24AA0" w:rsidP="0007678C">
      <w:pPr>
        <w:tabs>
          <w:tab w:val="left" w:pos="567"/>
        </w:tabs>
        <w:rPr>
          <w:highlight w:val="lightGray"/>
          <w:u w:val="single"/>
        </w:rPr>
      </w:pPr>
      <w:r>
        <w:rPr>
          <w:highlight w:val="lightGray"/>
          <w:u w:val="single"/>
        </w:rPr>
        <w:fldChar w:fldCharType="begin"/>
      </w:r>
      <w:r w:rsidR="0007678C">
        <w:rPr>
          <w:highlight w:val="lightGray"/>
          <w:u w:val="single"/>
        </w:rPr>
        <w:instrText xml:space="preserve"> AUTONUM  </w:instrText>
      </w:r>
      <w:r>
        <w:rPr>
          <w:highlight w:val="lightGray"/>
          <w:u w:val="single"/>
        </w:rPr>
        <w:fldChar w:fldCharType="end"/>
      </w:r>
      <w:r w:rsidR="0007678C">
        <w:rPr>
          <w:highlight w:val="lightGray"/>
          <w:u w:val="single"/>
        </w:rPr>
        <w:tab/>
        <w:t>Der Aufbau des Dokuments ist nachstehend zusammengefaßt:</w:t>
      </w:r>
    </w:p>
    <w:p w:rsidR="0007678C" w:rsidRPr="008F23A4" w:rsidRDefault="0007678C" w:rsidP="0007678C">
      <w:pPr>
        <w:tabs>
          <w:tab w:val="left" w:pos="567"/>
        </w:tabs>
        <w:rPr>
          <w:highlight w:val="lightGray"/>
          <w:u w:val="single"/>
        </w:rPr>
      </w:pPr>
    </w:p>
    <w:p w:rsidR="0007678C" w:rsidRPr="002B424B" w:rsidRDefault="0007678C" w:rsidP="0007678C">
      <w:pPr>
        <w:tabs>
          <w:tab w:val="left" w:pos="567"/>
        </w:tabs>
        <w:ind w:left="567"/>
        <w:rPr>
          <w:highlight w:val="lightGray"/>
          <w:u w:val="single"/>
        </w:rPr>
      </w:pPr>
      <w:r>
        <w:rPr>
          <w:highlight w:val="lightGray"/>
          <w:u w:val="single"/>
        </w:rPr>
        <w:t xml:space="preserve">TEIL I. VERPFLICHTUNGEN </w:t>
      </w:r>
      <w:r w:rsidR="00B066E5">
        <w:rPr>
          <w:highlight w:val="lightGray"/>
          <w:u w:val="single"/>
        </w:rPr>
        <w:t>DER</w:t>
      </w:r>
      <w:r>
        <w:rPr>
          <w:highlight w:val="lightGray"/>
          <w:u w:val="single"/>
        </w:rPr>
        <w:t xml:space="preserve"> VERBANDSMITGLIED</w:t>
      </w:r>
      <w:r w:rsidR="00B066E5">
        <w:rPr>
          <w:highlight w:val="lightGray"/>
          <w:u w:val="single"/>
        </w:rPr>
        <w:t>ER</w:t>
      </w:r>
    </w:p>
    <w:p w:rsidR="0007678C" w:rsidRPr="002B424B" w:rsidRDefault="0007678C" w:rsidP="0007678C">
      <w:pPr>
        <w:tabs>
          <w:tab w:val="left" w:pos="567"/>
        </w:tabs>
        <w:ind w:left="567"/>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1</w:t>
      </w:r>
      <w:r w:rsidR="008D0C06">
        <w:rPr>
          <w:highlight w:val="lightGray"/>
          <w:u w:val="single"/>
        </w:rPr>
        <w:t>.</w:t>
      </w:r>
      <w:r>
        <w:rPr>
          <w:highlight w:val="lightGray"/>
          <w:u w:val="single"/>
        </w:rPr>
        <w:t xml:space="preserve"> Notifizierungen betreffend die Vertreter und Stellvertreter im Rat</w:t>
      </w:r>
    </w:p>
    <w:p w:rsidR="0007678C" w:rsidRPr="002B424B" w:rsidRDefault="0007678C" w:rsidP="0007678C">
      <w:pPr>
        <w:tabs>
          <w:tab w:val="left" w:pos="567"/>
        </w:tabs>
        <w:ind w:left="567"/>
        <w:rPr>
          <w:highlight w:val="lightGray"/>
          <w:u w:val="single"/>
        </w:rPr>
      </w:pPr>
    </w:p>
    <w:p w:rsidR="0007678C" w:rsidRPr="002B424B" w:rsidRDefault="0007678C" w:rsidP="0007678C">
      <w:pPr>
        <w:tabs>
          <w:tab w:val="left" w:pos="567"/>
        </w:tabs>
        <w:ind w:left="1134"/>
        <w:rPr>
          <w:highlight w:val="lightGray"/>
          <w:u w:val="single"/>
        </w:rPr>
      </w:pPr>
      <w:r>
        <w:rPr>
          <w:highlight w:val="lightGray"/>
          <w:u w:val="single"/>
        </w:rPr>
        <w:t>Abschnitt 2</w:t>
      </w:r>
      <w:r w:rsidR="008D0C06">
        <w:rPr>
          <w:highlight w:val="lightGray"/>
          <w:u w:val="single"/>
        </w:rPr>
        <w:t>.</w:t>
      </w:r>
      <w:r>
        <w:rPr>
          <w:highlight w:val="lightGray"/>
          <w:u w:val="single"/>
        </w:rPr>
        <w:t xml:space="preserve"> Notifizierungen betreffend Rechtsvorschriften, die die Züchterrechte regeln, und gegebenenfalls die Anwendung des Übereinkommens auf weitere Gattungen und Arten</w:t>
      </w:r>
    </w:p>
    <w:p w:rsidR="0007678C" w:rsidRPr="002B424B" w:rsidRDefault="0007678C" w:rsidP="0007678C">
      <w:pPr>
        <w:tabs>
          <w:tab w:val="left" w:pos="567"/>
        </w:tabs>
        <w:ind w:left="567"/>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3</w:t>
      </w:r>
      <w:r w:rsidR="008D0C06">
        <w:rPr>
          <w:highlight w:val="lightGray"/>
          <w:u w:val="single"/>
        </w:rPr>
        <w:t>.</w:t>
      </w:r>
      <w:r>
        <w:rPr>
          <w:highlight w:val="lightGray"/>
          <w:u w:val="single"/>
        </w:rPr>
        <w:t xml:space="preserve"> Finanzielle Verpflichtungen zur Entrichtung der Beiträge</w:t>
      </w:r>
    </w:p>
    <w:p w:rsidR="0007678C" w:rsidRPr="002B424B" w:rsidRDefault="0007678C" w:rsidP="003A3A6C">
      <w:pPr>
        <w:tabs>
          <w:tab w:val="left" w:pos="567"/>
        </w:tabs>
        <w:ind w:left="1134"/>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4</w:t>
      </w:r>
      <w:r w:rsidR="008D0C06">
        <w:rPr>
          <w:highlight w:val="lightGray"/>
          <w:u w:val="single"/>
        </w:rPr>
        <w:t>.</w:t>
      </w:r>
      <w:r>
        <w:rPr>
          <w:highlight w:val="lightGray"/>
          <w:u w:val="single"/>
        </w:rPr>
        <w:t xml:space="preserve"> Auskünfte zur Erleichterung der Zusammenarbeit</w:t>
      </w:r>
    </w:p>
    <w:p w:rsidR="0007678C" w:rsidRPr="002B424B" w:rsidRDefault="0007678C" w:rsidP="0007678C">
      <w:pPr>
        <w:tabs>
          <w:tab w:val="left" w:pos="567"/>
        </w:tabs>
        <w:ind w:left="567"/>
        <w:rPr>
          <w:highlight w:val="lightGray"/>
          <w:u w:val="single"/>
        </w:rPr>
      </w:pPr>
    </w:p>
    <w:p w:rsidR="0007678C" w:rsidRPr="002B424B" w:rsidRDefault="0007678C" w:rsidP="0007678C">
      <w:pPr>
        <w:tabs>
          <w:tab w:val="left" w:pos="567"/>
        </w:tabs>
        <w:ind w:left="567"/>
        <w:rPr>
          <w:highlight w:val="lightGray"/>
          <w:u w:val="single"/>
        </w:rPr>
      </w:pPr>
      <w:r>
        <w:rPr>
          <w:highlight w:val="lightGray"/>
          <w:u w:val="single"/>
        </w:rPr>
        <w:t xml:space="preserve">TEIL II. DURCHFÜHRUNG DES UPOV-SORTENSCHUTZSYSTEMS </w:t>
      </w:r>
    </w:p>
    <w:p w:rsidR="0007678C" w:rsidRPr="002B424B" w:rsidRDefault="0007678C" w:rsidP="0007678C">
      <w:pPr>
        <w:tabs>
          <w:tab w:val="left" w:pos="567"/>
        </w:tabs>
        <w:ind w:left="567"/>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1</w:t>
      </w:r>
      <w:r w:rsidR="008D0C06">
        <w:rPr>
          <w:highlight w:val="lightGray"/>
          <w:u w:val="single"/>
        </w:rPr>
        <w:t>.</w:t>
      </w:r>
      <w:r>
        <w:rPr>
          <w:highlight w:val="lightGray"/>
          <w:u w:val="single"/>
        </w:rPr>
        <w:t xml:space="preserve"> </w:t>
      </w:r>
      <w:r w:rsidR="00B066E5">
        <w:rPr>
          <w:highlight w:val="lightGray"/>
          <w:u w:val="single"/>
        </w:rPr>
        <w:t>Das Züchterrechtsamt</w:t>
      </w:r>
    </w:p>
    <w:p w:rsidR="0007678C" w:rsidRPr="002B424B" w:rsidRDefault="0007678C" w:rsidP="003A3A6C">
      <w:pPr>
        <w:tabs>
          <w:tab w:val="left" w:pos="567"/>
        </w:tabs>
        <w:ind w:left="1134"/>
        <w:rPr>
          <w:highlight w:val="lightGray"/>
          <w:u w:val="single"/>
        </w:rPr>
      </w:pPr>
    </w:p>
    <w:p w:rsidR="0007678C" w:rsidRPr="002B424B" w:rsidRDefault="0007678C" w:rsidP="003A3A6C">
      <w:pPr>
        <w:tabs>
          <w:tab w:val="left" w:pos="567"/>
        </w:tabs>
        <w:ind w:left="1134"/>
        <w:rPr>
          <w:u w:val="single"/>
        </w:rPr>
      </w:pPr>
      <w:r>
        <w:rPr>
          <w:highlight w:val="lightGray"/>
          <w:u w:val="single"/>
        </w:rPr>
        <w:t>Abschnitt 2</w:t>
      </w:r>
      <w:r w:rsidR="008D0C06">
        <w:rPr>
          <w:highlight w:val="lightGray"/>
          <w:u w:val="single"/>
        </w:rPr>
        <w:t>.</w:t>
      </w:r>
      <w:r>
        <w:rPr>
          <w:highlight w:val="lightGray"/>
          <w:u w:val="single"/>
        </w:rPr>
        <w:t xml:space="preserve"> Verwaltung von Anträgen</w:t>
      </w:r>
    </w:p>
    <w:p w:rsidR="0007678C" w:rsidRDefault="0007678C" w:rsidP="0007678C">
      <w:pPr>
        <w:tabs>
          <w:tab w:val="left" w:pos="567"/>
        </w:tabs>
      </w:pPr>
    </w:p>
    <w:p w:rsidR="0007678C" w:rsidRPr="00915294" w:rsidRDefault="0007678C" w:rsidP="0007678C">
      <w:pPr>
        <w:tabs>
          <w:tab w:val="left" w:pos="567"/>
        </w:tabs>
      </w:pPr>
    </w:p>
    <w:p w:rsidR="0007678C" w:rsidRDefault="0007678C" w:rsidP="0007678C"/>
    <w:p w:rsidR="0007678C" w:rsidRDefault="0007678C" w:rsidP="0007678C"/>
    <w:p w:rsidR="0007678C" w:rsidRPr="00915294" w:rsidRDefault="0007678C" w:rsidP="0007678C"/>
    <w:p w:rsidR="0007678C" w:rsidRDefault="0007678C" w:rsidP="0007678C"/>
    <w:p w:rsidR="0007678C" w:rsidRDefault="0007678C" w:rsidP="0007678C">
      <w:pPr>
        <w:pStyle w:val="Heading1"/>
      </w:pPr>
      <w:r>
        <w:br w:type="page"/>
      </w:r>
      <w:bookmarkStart w:id="5" w:name="_Toc395692777"/>
      <w:bookmarkStart w:id="6" w:name="_Toc412736827"/>
      <w:bookmarkStart w:id="7" w:name="_Toc267302726"/>
      <w:r>
        <w:lastRenderedPageBreak/>
        <w:t xml:space="preserve">TEIL I. </w:t>
      </w:r>
      <w:r>
        <w:tab/>
        <w:t xml:space="preserve">Verpflichtungen </w:t>
      </w:r>
      <w:r w:rsidR="00B066E5">
        <w:t>DER</w:t>
      </w:r>
      <w:r>
        <w:t xml:space="preserve"> Verbandsmitglied</w:t>
      </w:r>
      <w:bookmarkEnd w:id="5"/>
      <w:r w:rsidR="00B066E5">
        <w:t>ER</w:t>
      </w:r>
      <w:bookmarkEnd w:id="6"/>
    </w:p>
    <w:p w:rsidR="0007678C" w:rsidRDefault="0007678C" w:rsidP="0007678C">
      <w:pPr>
        <w:pStyle w:val="Heading1"/>
      </w:pPr>
    </w:p>
    <w:p w:rsidR="0007678C" w:rsidRPr="007C367F" w:rsidRDefault="0007678C" w:rsidP="0007678C">
      <w:pPr>
        <w:pStyle w:val="Heading2"/>
      </w:pPr>
      <w:bookmarkStart w:id="8" w:name="_Toc395692778"/>
      <w:bookmarkStart w:id="9" w:name="_Toc412736828"/>
      <w:r>
        <w:t>Abschnitt 1</w:t>
      </w:r>
      <w:r w:rsidR="008D0C06">
        <w:t>.</w:t>
      </w:r>
      <w:r>
        <w:t xml:space="preserve"> Notifizierungen betreffend die Vertreter und Stellvertreter im Rat</w:t>
      </w:r>
      <w:bookmarkEnd w:id="7"/>
      <w:bookmarkEnd w:id="8"/>
      <w:bookmarkEnd w:id="9"/>
    </w:p>
    <w:p w:rsidR="0007678C" w:rsidRPr="00706120" w:rsidRDefault="0007678C" w:rsidP="0007678C"/>
    <w:p w:rsidR="0007678C" w:rsidRPr="00EF2015" w:rsidRDefault="0007678C" w:rsidP="00CB31BD">
      <w:pPr>
        <w:pStyle w:val="Heading4"/>
      </w:pPr>
      <w:r>
        <w:t>Entsprechender Artikel</w:t>
      </w:r>
      <w:r>
        <w:rPr>
          <w:rStyle w:val="FootnoteReference"/>
          <w:b/>
        </w:rPr>
        <w:footnoteReference w:id="2"/>
      </w:r>
    </w:p>
    <w:p w:rsidR="0007678C" w:rsidRPr="00915294" w:rsidRDefault="0007678C" w:rsidP="0007678C">
      <w:pPr>
        <w:keepNext/>
        <w:spacing w:before="120" w:line="360" w:lineRule="auto"/>
        <w:jc w:val="center"/>
        <w:rPr>
          <w:b/>
        </w:rPr>
      </w:pPr>
      <w:r>
        <w:rPr>
          <w:b/>
        </w:rPr>
        <w:t>Artikel 26</w:t>
      </w:r>
    </w:p>
    <w:p w:rsidR="0007678C" w:rsidRPr="00915294" w:rsidRDefault="0007678C" w:rsidP="0007678C">
      <w:pPr>
        <w:keepNext/>
        <w:jc w:val="center"/>
        <w:rPr>
          <w:b/>
        </w:rPr>
      </w:pPr>
      <w:r>
        <w:rPr>
          <w:b/>
        </w:rPr>
        <w:t>Der Rat</w:t>
      </w:r>
    </w:p>
    <w:p w:rsidR="0007678C" w:rsidRPr="00915294" w:rsidRDefault="0007678C" w:rsidP="0007678C">
      <w:pPr>
        <w:keepNext/>
      </w:pPr>
    </w:p>
    <w:p w:rsidR="0007678C" w:rsidRPr="00915294" w:rsidRDefault="0007678C" w:rsidP="0007678C">
      <w:pPr>
        <w:rPr>
          <w:b/>
        </w:rPr>
      </w:pPr>
      <w:r>
        <w:rPr>
          <w:b/>
        </w:rPr>
        <w:tab/>
        <w:t>1) [</w:t>
      </w:r>
      <w:r>
        <w:rPr>
          <w:b/>
          <w:i/>
        </w:rPr>
        <w:t>Zusammensetzung</w:t>
      </w:r>
      <w:r>
        <w:rPr>
          <w:b/>
        </w:rPr>
        <w:t>] Der Rat besteht aus den Vertretern der Verbandsmitglieder.</w:t>
      </w:r>
      <w:r w:rsidR="00B066E5">
        <w:rPr>
          <w:b/>
        </w:rPr>
        <w:t xml:space="preserve"> </w:t>
      </w:r>
      <w:r>
        <w:rPr>
          <w:b/>
        </w:rPr>
        <w:t>Jedes Verbandsmitglied ernennt einen Vertreter für den Rat und einen Stellvertreter.</w:t>
      </w:r>
      <w:r w:rsidR="00B066E5">
        <w:rPr>
          <w:b/>
        </w:rPr>
        <w:t xml:space="preserve"> </w:t>
      </w:r>
      <w:r>
        <w:rPr>
          <w:b/>
        </w:rPr>
        <w:t>Den Vertretern oder Stellvertretern können Mitarbeiter oder Berater zur Seite stehen.</w:t>
      </w:r>
    </w:p>
    <w:p w:rsidR="0007678C" w:rsidRPr="00915294" w:rsidRDefault="0007678C" w:rsidP="001D4C85">
      <w:pPr>
        <w:spacing w:line="360" w:lineRule="auto"/>
      </w:pPr>
    </w:p>
    <w:p w:rsidR="0007678C" w:rsidRPr="00117C68" w:rsidRDefault="0007678C" w:rsidP="009F11EE">
      <w:pPr>
        <w:pStyle w:val="Heading3"/>
      </w:pPr>
      <w:bookmarkStart w:id="10" w:name="_Toc267302727"/>
      <w:bookmarkStart w:id="11" w:name="_Toc395692779"/>
      <w:bookmarkStart w:id="12" w:name="_Toc412736829"/>
      <w:r>
        <w:t>Erstmalige Notifikation des Vertreters</w:t>
      </w:r>
      <w:bookmarkEnd w:id="10"/>
      <w:bookmarkEnd w:id="11"/>
      <w:bookmarkEnd w:id="12"/>
      <w:r>
        <w:t xml:space="preserve"> </w:t>
      </w:r>
    </w:p>
    <w:p w:rsidR="0007678C" w:rsidRPr="00915294" w:rsidRDefault="0007678C" w:rsidP="001D4C85"/>
    <w:p w:rsidR="0007678C" w:rsidRPr="00915294" w:rsidRDefault="00A24AA0" w:rsidP="0007678C">
      <w:r>
        <w:fldChar w:fldCharType="begin"/>
      </w:r>
      <w:r w:rsidR="0007678C">
        <w:instrText xml:space="preserve"> AUTONUM  </w:instrText>
      </w:r>
      <w:r>
        <w:fldChar w:fldCharType="end"/>
      </w:r>
      <w:r w:rsidR="0007678C">
        <w:tab/>
        <w:t>Die Verbandsmitglieder müssen dem Verbandsbüro Namen, Titel und Kontaktangaben des Vertreters und des Stellvertreters im Rat bekanntgeben.</w:t>
      </w:r>
      <w:r w:rsidR="00B066E5">
        <w:t xml:space="preserve"> </w:t>
      </w:r>
    </w:p>
    <w:p w:rsidR="0007678C" w:rsidRPr="00915294" w:rsidRDefault="0007678C" w:rsidP="0007678C"/>
    <w:p w:rsidR="0007678C" w:rsidRPr="00915294" w:rsidRDefault="00A24AA0" w:rsidP="0007678C">
      <w:r>
        <w:fldChar w:fldCharType="begin"/>
      </w:r>
      <w:r w:rsidR="0007678C">
        <w:instrText xml:space="preserve"> AUTONUM  </w:instrText>
      </w:r>
      <w:r>
        <w:fldChar w:fldCharType="end"/>
      </w:r>
      <w:r w:rsidR="0007678C">
        <w:tab/>
        <w:t>Zum Zeitpunkt des Beitritts zur UPOV kann diese Notifizierung entweder mit Schreiben des Außenministers, einer Note des Außenministeriums, einem Schreiben des Ständigen Vertreters oder einer Note der Ständigen Vertretung in Genf oder von der (den) für die Außenbeziehungen zwischenstaatlicher Organisationen zuständigen Behörde(n) erfolgen (ein Musterwortlaut für die obigen Angaben ist auf Anfrage erhältlich).</w:t>
      </w:r>
      <w:r w:rsidR="00B066E5">
        <w:t xml:space="preserve"> </w:t>
      </w:r>
    </w:p>
    <w:p w:rsidR="0007678C" w:rsidRPr="00915294" w:rsidRDefault="0007678C" w:rsidP="001D4C85">
      <w:pPr>
        <w:spacing w:line="360" w:lineRule="auto"/>
      </w:pPr>
    </w:p>
    <w:p w:rsidR="0007678C" w:rsidRDefault="0007678C" w:rsidP="009F11EE">
      <w:pPr>
        <w:pStyle w:val="Heading3"/>
      </w:pPr>
      <w:bookmarkStart w:id="13" w:name="_Toc267302728"/>
      <w:bookmarkStart w:id="14" w:name="_Toc395692780"/>
      <w:bookmarkStart w:id="15" w:name="_Toc412736830"/>
      <w:r>
        <w:t>Spätere Notifikation betreffend Änderungen bezüglich des Vertreters</w:t>
      </w:r>
      <w:bookmarkEnd w:id="13"/>
      <w:bookmarkEnd w:id="14"/>
      <w:bookmarkEnd w:id="15"/>
    </w:p>
    <w:p w:rsidR="0007678C" w:rsidRPr="00915294" w:rsidRDefault="0007678C" w:rsidP="009F11EE"/>
    <w:p w:rsidR="0007678C" w:rsidRPr="00915294" w:rsidRDefault="00A24AA0" w:rsidP="0007678C">
      <w:r>
        <w:fldChar w:fldCharType="begin"/>
      </w:r>
      <w:r w:rsidR="0007678C">
        <w:instrText xml:space="preserve"> AUTONUM  </w:instrText>
      </w:r>
      <w:r>
        <w:fldChar w:fldCharType="end"/>
      </w:r>
      <w:r w:rsidR="0007678C">
        <w:tab/>
        <w:t>Die Verbandsmitglieder sollen dem Verbandsbüro Änderungen betreffend den Vertreter so schnell wie möglich mitteilen.</w:t>
      </w:r>
    </w:p>
    <w:p w:rsidR="0007678C" w:rsidRPr="00915294" w:rsidRDefault="0007678C" w:rsidP="0007678C"/>
    <w:p w:rsidR="0007678C" w:rsidRPr="00915294" w:rsidRDefault="00A24AA0" w:rsidP="0007678C">
      <w:r>
        <w:fldChar w:fldCharType="begin"/>
      </w:r>
      <w:r w:rsidR="0007678C">
        <w:instrText xml:space="preserve"> AUTONUM  </w:instrText>
      </w:r>
      <w:r>
        <w:fldChar w:fldCharType="end"/>
      </w:r>
      <w:r w:rsidR="0007678C">
        <w:tab/>
        <w:t>Nach der erstmaligen Notifikation ist für spätere Änderungen des Vertreters keine Notifikation über das Außenministerium erforderlich.</w:t>
      </w:r>
      <w:r w:rsidR="00B066E5">
        <w:t xml:space="preserve"> </w:t>
      </w:r>
      <w:r w:rsidR="0007678C">
        <w:t>Wenn der neue Vertreter denselben Titel wie sein Vorgänger innehat, ist eine Mitteilung des neuen Vertreters oder des Vorgesetzten ausreichend.</w:t>
      </w:r>
      <w:r w:rsidR="00B066E5">
        <w:t xml:space="preserve"> </w:t>
      </w:r>
      <w:r w:rsidR="0007678C">
        <w:t>In Ausnahmefällen (z.B. unterschiedliche Mitteilungen derselben Regierung), wird das Verbandsbüro die Ständige Vertretung des Verbandsmitglieds ersuchen, die Mitteilungen betreffend die Ernennung eines neuen Vertreters zu koordinieren.</w:t>
      </w:r>
    </w:p>
    <w:p w:rsidR="0007678C" w:rsidRPr="00915294" w:rsidRDefault="0007678C" w:rsidP="001D4C85">
      <w:pPr>
        <w:spacing w:line="360" w:lineRule="auto"/>
      </w:pPr>
    </w:p>
    <w:p w:rsidR="0007678C" w:rsidRDefault="0007678C" w:rsidP="009F11EE">
      <w:pPr>
        <w:pStyle w:val="Heading3"/>
      </w:pPr>
      <w:bookmarkStart w:id="16" w:name="_Toc267302729"/>
      <w:bookmarkStart w:id="17" w:name="_Toc395692781"/>
      <w:bookmarkStart w:id="18" w:name="_Toc412736831"/>
      <w:r>
        <w:t>Verantwortlichkeiten des Vertreters</w:t>
      </w:r>
      <w:bookmarkEnd w:id="16"/>
      <w:bookmarkEnd w:id="17"/>
      <w:bookmarkEnd w:id="18"/>
    </w:p>
    <w:p w:rsidR="0007678C" w:rsidRPr="00915294" w:rsidRDefault="0007678C" w:rsidP="009F11EE"/>
    <w:p w:rsidR="0007678C" w:rsidRPr="00915294" w:rsidRDefault="00A24AA0" w:rsidP="0007678C">
      <w:pPr>
        <w:rPr>
          <w:szCs w:val="24"/>
        </w:rPr>
      </w:pPr>
      <w:r>
        <w:fldChar w:fldCharType="begin"/>
      </w:r>
      <w:r w:rsidR="0007678C">
        <w:instrText xml:space="preserve"> AUTONUM  </w:instrText>
      </w:r>
      <w:r>
        <w:fldChar w:fldCharType="end"/>
      </w:r>
      <w:r w:rsidR="0007678C">
        <w:tab/>
        <w:t>Eine der Verantwortlichkeiten des Vertreters im Rat ist die Ernennung der Personen in die entsprechenden UPOV-Gremien und die Entscheidung über diejenigen Personen, denen der Zugang zu den UPOV-Dokumenten im ersten und im zweiten eingeschränkten Zugang der UPOV-Website gewährt wird (vergleiche Regeln für den Zugang zu UPOV-Dokumenten:</w:t>
      </w:r>
      <w:r w:rsidR="009F11EE">
        <w:t xml:space="preserve"> </w:t>
      </w:r>
      <w:hyperlink r:id="rId10" w:history="1">
        <w:r w:rsidR="0016480D" w:rsidRPr="006C4451">
          <w:rPr>
            <w:rStyle w:val="Hyperlink"/>
          </w:rPr>
          <w:t>http://www.upov.int/edocs/infdocs/de/upov_inf_20_1.pdf</w:t>
        </w:r>
      </w:hyperlink>
      <w:r w:rsidR="0007678C">
        <w:t>).</w:t>
      </w:r>
    </w:p>
    <w:p w:rsidR="0007678C" w:rsidRPr="00915294" w:rsidRDefault="0007678C" w:rsidP="0007678C">
      <w:pPr>
        <w:rPr>
          <w:szCs w:val="24"/>
        </w:rPr>
      </w:pPr>
    </w:p>
    <w:p w:rsidR="0007678C" w:rsidRPr="00915294" w:rsidRDefault="00A24AA0" w:rsidP="0007678C">
      <w:r>
        <w:fldChar w:fldCharType="begin"/>
      </w:r>
      <w:r w:rsidR="0007678C">
        <w:instrText xml:space="preserve"> AUTONUM  </w:instrText>
      </w:r>
      <w:r>
        <w:fldChar w:fldCharType="end"/>
      </w:r>
      <w:r w:rsidR="0007678C">
        <w:tab/>
        <w:t>Nach Eingang der Notifikation wird das Verbandsbüro:</w:t>
      </w:r>
    </w:p>
    <w:p w:rsidR="0007678C" w:rsidRPr="00915294" w:rsidRDefault="0007678C" w:rsidP="0007678C"/>
    <w:p w:rsidR="0007678C" w:rsidRPr="00915294" w:rsidRDefault="0007678C" w:rsidP="0007678C">
      <w:r>
        <w:tab/>
        <w:t>a)</w:t>
      </w:r>
      <w:r>
        <w:tab/>
        <w:t>dem offiziell benannten Vertreter die User Id und das Paßwort für dieses Verbandsmitglied mitteilen.</w:t>
      </w:r>
      <w:r w:rsidR="00B066E5">
        <w:t xml:space="preserve"> </w:t>
      </w:r>
      <w:r>
        <w:t>User Id und Paßwort öffnen den eingeschränkten Zugang der UPOV-Website (</w:t>
      </w:r>
      <w:hyperlink r:id="rId11" w:history="1">
        <w:r>
          <w:rPr>
            <w:rStyle w:val="Hyperlink"/>
          </w:rPr>
          <w:t>http://www.upov.int/de/documents/restrict.html</w:t>
        </w:r>
      </w:hyperlink>
      <w:r>
        <w:t>), um Dokumente herunterzuladen;</w:t>
      </w:r>
    </w:p>
    <w:p w:rsidR="0007678C" w:rsidRPr="00915294" w:rsidRDefault="0007678C" w:rsidP="0007678C"/>
    <w:p w:rsidR="0007678C" w:rsidRPr="00915294" w:rsidRDefault="0007678C" w:rsidP="001D4C85">
      <w:pPr>
        <w:spacing w:after="240"/>
      </w:pPr>
      <w:r>
        <w:tab/>
        <w:t>b) auf das Diagramm der Struktur der Gremien der UPOV verweisen (</w:t>
      </w:r>
      <w:hyperlink r:id="rId12" w:history="1">
        <w:r>
          <w:rPr>
            <w:rStyle w:val="Hyperlink"/>
          </w:rPr>
          <w:t>http://www.upov.int/de/about/structure.html</w:t>
        </w:r>
      </w:hyperlink>
      <w:r>
        <w:t>) und den Vertreter ersuchen, Namen und Kontaktangaben der „bezeichneten Personen” für den Rat, den Beratenden Ausschuß, den Verwaltungs- und Rechtsausschuß (CAJ), Technischen Ausschuß (TC) und die Technischen Arbeitsgruppen (TWP) mitzuteilen.</w:t>
      </w:r>
      <w:r w:rsidR="00B066E5">
        <w:t xml:space="preserve"> </w:t>
      </w:r>
      <w:r>
        <w:t>Das Verbandsbüro wird gegebenenfalls die bereits bestehende Liste für das entsprechende Verbandsmitglied zur Bestätigun</w:t>
      </w:r>
      <w:r w:rsidR="008D0C06">
        <w:t xml:space="preserve">g oder Aktualisierung anfügen. </w:t>
      </w:r>
      <w:r>
        <w:t>Die vom Vertreter bezeichneten Personen werden Kopien der Einladungen zu den Tagungen der entsprechenden Gremien der UPOV und die entsprechenden Notifizierungen der Veröffentlichung von Dokumenten für diese Tagungen erhalten;</w:t>
      </w:r>
    </w:p>
    <w:p w:rsidR="0007678C" w:rsidRPr="00584C34" w:rsidRDefault="0007678C" w:rsidP="0007678C">
      <w:pPr>
        <w:rPr>
          <w:rFonts w:cs="Arial"/>
        </w:rPr>
      </w:pPr>
      <w:r>
        <w:lastRenderedPageBreak/>
        <w:tab/>
        <w:t>c)</w:t>
      </w:r>
      <w:r>
        <w:tab/>
        <w:t>eine Kopie der Regeln für den Zugang zu UPOV-Dokumenten (</w:t>
      </w:r>
      <w:hyperlink r:id="rId13" w:history="1">
        <w:r w:rsidR="0016480D" w:rsidRPr="006C4451">
          <w:rPr>
            <w:rStyle w:val="Hyperlink"/>
          </w:rPr>
          <w:t>http://www.upov.int/edocs/infdocs/de/upov_inf_20_1.pdf</w:t>
        </w:r>
      </w:hyperlink>
      <w:r>
        <w:t>) senden, um den Vertreter in der Verbreitung von U</w:t>
      </w:r>
      <w:r w:rsidR="008D0C06">
        <w:t xml:space="preserve">ser Id und Paßwort anzuleiten. </w:t>
      </w:r>
      <w:r>
        <w:t>Jede Person aus einem Verbandsmitglied, die beim Verbandsbüro um Zugang zu Dokumenten im eingeschränkten Zugang der UPOV-Website ersucht, wird an den Vertreter verwiesen; und</w:t>
      </w:r>
    </w:p>
    <w:p w:rsidR="0007678C" w:rsidRPr="00915294" w:rsidRDefault="0007678C" w:rsidP="0007678C"/>
    <w:p w:rsidR="0007678C" w:rsidRPr="00EA0845" w:rsidRDefault="0007678C" w:rsidP="0007678C">
      <w:r>
        <w:tab/>
        <w:t>d)</w:t>
      </w:r>
      <w:r>
        <w:tab/>
        <w:t>den Vertreter ersuchen, Kontaktangaben der für Züchterrecht zuständigen Behörde mitzuteilen, in Übereinstimmung mit Artikel 30 Absatz 1 Nummer ii der Akte von 1991 des UPOV-Übereinkommens, zur Veröffentlichung im Bereich „Adressen der Sortenschutzämter” auf der UPOV Website</w:t>
      </w:r>
      <w:r w:rsidR="00B066E5">
        <w:t xml:space="preserve"> </w:t>
      </w:r>
      <w:r>
        <w:t>(</w:t>
      </w:r>
      <w:hyperlink r:id="rId14" w:history="1">
        <w:r w:rsidR="0016480D" w:rsidRPr="006C4451">
          <w:rPr>
            <w:rStyle w:val="Hyperlink"/>
          </w:rPr>
          <w:t>http://www.upov.int/members/de/pvp_offices.html</w:t>
        </w:r>
      </w:hyperlink>
      <w:r>
        <w:t>).</w:t>
      </w:r>
    </w:p>
    <w:p w:rsidR="0007678C" w:rsidRPr="00915294" w:rsidRDefault="0007678C" w:rsidP="0007678C">
      <w:pPr>
        <w:rPr>
          <w:szCs w:val="24"/>
        </w:rPr>
      </w:pPr>
    </w:p>
    <w:p w:rsidR="0007678C" w:rsidRPr="009F11EE" w:rsidRDefault="00A24AA0" w:rsidP="0007678C">
      <w:r>
        <w:fldChar w:fldCharType="begin"/>
      </w:r>
      <w:r w:rsidR="0007678C">
        <w:instrText xml:space="preserve"> AUTONUM  </w:instrText>
      </w:r>
      <w:r>
        <w:fldChar w:fldCharType="end"/>
      </w:r>
      <w:r w:rsidR="0007678C">
        <w:tab/>
        <w:t>Eine weitere wichtige Aufgabe des Vertreters besteht in der Annahme auf dem Schriftweg von Grundsätzen und Anleitungen der UPOV.</w:t>
      </w:r>
      <w:r w:rsidR="00B066E5">
        <w:t xml:space="preserve"> </w:t>
      </w:r>
      <w:r w:rsidR="0007678C">
        <w:t>Die Verbandsmitglieder haben vereinbart, daß Dokumente, die Grundsätze oder eine Anleitung der UPOV darlegen, nach ihrer Billigung durch die entsprechenden UPOV-Ausschüsse, soweit angebracht, vom Rat angenommen werden müssen, sofern der Rat nichts anderes vereinbart.</w:t>
      </w:r>
      <w:r w:rsidR="00B066E5">
        <w:t xml:space="preserve"> </w:t>
      </w:r>
      <w:r w:rsidR="0007678C">
        <w:t>Falls eine zügige Vorlage eines Grundsatzes oder einer Anleitung der UPOV erforderlich ist, ohne daß die Annahme durch Vorlage eines Dokuments an den Rat erlangt werden kann, so soll die Billigung von den Vertretern der Verbandsmitglieder im Rat auf dem Schriftweg eingeholt werden (vergleiche Dokument C/43/10, „Bericht“, Absatz 13 Nummer i).</w:t>
      </w:r>
    </w:p>
    <w:p w:rsidR="0007678C" w:rsidRPr="00915294" w:rsidRDefault="0007678C" w:rsidP="0007678C"/>
    <w:p w:rsidR="0007678C" w:rsidRPr="00915294" w:rsidRDefault="00A24AA0" w:rsidP="0007678C">
      <w:r>
        <w:fldChar w:fldCharType="begin"/>
      </w:r>
      <w:r w:rsidR="0007678C">
        <w:instrText xml:space="preserve"> AUTONUM  </w:instrText>
      </w:r>
      <w:r>
        <w:fldChar w:fldCharType="end"/>
      </w:r>
      <w:r w:rsidR="0007678C">
        <w:tab/>
        <w:t>Der Vertreter ist außerdem zuständig für die Notifizierungen betreffend die Rechtsvorschriften zur Regelung der Züchterrechte, und gegebenenfalls die Ausdehnung der Anwendung des UPOV</w:t>
      </w:r>
      <w:r w:rsidR="00B066E5">
        <w:noBreakHyphen/>
      </w:r>
      <w:r w:rsidR="0007678C">
        <w:t xml:space="preserve">Übereinkommens auf weitere Gattungen und Arten (vergleiche </w:t>
      </w:r>
      <w:r w:rsidR="0007678C">
        <w:rPr>
          <w:highlight w:val="lightGray"/>
          <w:u w:val="single"/>
        </w:rPr>
        <w:t>Abschnitt 2 unten</w:t>
      </w:r>
      <w:r w:rsidR="0007678C">
        <w:t xml:space="preserve"> </w:t>
      </w:r>
      <w:r w:rsidR="0007678C">
        <w:rPr>
          <w:strike/>
          <w:highlight w:val="lightGray"/>
        </w:rPr>
        <w:t>Teil II dieses Dokuments</w:t>
      </w:r>
      <w:r w:rsidR="0007678C">
        <w:t>).</w:t>
      </w:r>
    </w:p>
    <w:p w:rsidR="001C0BAA" w:rsidRDefault="001C0BAA" w:rsidP="0007678C"/>
    <w:p w:rsidR="001C0BAA" w:rsidRPr="00915294" w:rsidRDefault="001C0BAA" w:rsidP="0007678C"/>
    <w:p w:rsidR="0007678C" w:rsidRDefault="0007678C" w:rsidP="0007678C">
      <w:pPr>
        <w:pStyle w:val="Heading2"/>
      </w:pPr>
      <w:bookmarkStart w:id="19" w:name="_Toc267302730"/>
      <w:bookmarkStart w:id="20" w:name="_Toc395692782"/>
      <w:bookmarkStart w:id="21" w:name="_Toc412736832"/>
      <w:r>
        <w:t>Abschnitt 2</w:t>
      </w:r>
      <w:r w:rsidR="008D0C06">
        <w:t>.</w:t>
      </w:r>
      <w:r>
        <w:t xml:space="preserve"> Notifizierungen betreffend Rechtsvorschriften, die die Züchterrechte regeln, und gegebenenfalls die Anwendung des Übereinkommens auf weitere Gattungen und Arten</w:t>
      </w:r>
      <w:bookmarkEnd w:id="19"/>
      <w:bookmarkEnd w:id="20"/>
      <w:bookmarkEnd w:id="21"/>
    </w:p>
    <w:p w:rsidR="0007678C" w:rsidRPr="00706120" w:rsidRDefault="0007678C" w:rsidP="0007678C"/>
    <w:p w:rsidR="0007678C" w:rsidRPr="000E334A" w:rsidRDefault="0007678C" w:rsidP="009F11EE">
      <w:pPr>
        <w:pStyle w:val="Heading3"/>
      </w:pPr>
      <w:bookmarkStart w:id="22" w:name="_Toc267302731"/>
      <w:bookmarkStart w:id="23" w:name="_Toc395692783"/>
      <w:bookmarkStart w:id="24" w:name="_Toc412736833"/>
      <w:r>
        <w:t>Notifizierungen betreffend Änderungen der Rechtsvorschriften über das Züchterrecht</w:t>
      </w:r>
      <w:bookmarkEnd w:id="22"/>
      <w:bookmarkEnd w:id="23"/>
      <w:bookmarkEnd w:id="24"/>
    </w:p>
    <w:p w:rsidR="0007678C" w:rsidRPr="00915294" w:rsidRDefault="0007678C" w:rsidP="0007678C">
      <w:pPr>
        <w:keepNext/>
      </w:pPr>
    </w:p>
    <w:p w:rsidR="0007678C" w:rsidRPr="00915294" w:rsidRDefault="0007678C" w:rsidP="00CB31BD">
      <w:pPr>
        <w:pStyle w:val="Heading4"/>
      </w:pPr>
      <w:r>
        <w:t>Entsprechender Artikel</w:t>
      </w:r>
      <w:r>
        <w:rPr>
          <w:rStyle w:val="FootnoteReference"/>
          <w:i/>
        </w:rPr>
        <w:footnoteReference w:id="3"/>
      </w:r>
    </w:p>
    <w:p w:rsidR="0007678C" w:rsidRPr="008D0C06" w:rsidRDefault="0007678C" w:rsidP="0007678C">
      <w:pPr>
        <w:spacing w:before="120" w:line="360" w:lineRule="auto"/>
        <w:jc w:val="center"/>
        <w:rPr>
          <w:b/>
        </w:rPr>
      </w:pPr>
      <w:r w:rsidRPr="008D0C06">
        <w:rPr>
          <w:b/>
        </w:rPr>
        <w:t>Artikel 36</w:t>
      </w:r>
    </w:p>
    <w:p w:rsidR="0007678C" w:rsidRPr="008D0C06" w:rsidRDefault="0007678C" w:rsidP="0007678C">
      <w:pPr>
        <w:jc w:val="center"/>
        <w:rPr>
          <w:b/>
        </w:rPr>
      </w:pPr>
      <w:r w:rsidRPr="008D0C06">
        <w:rPr>
          <w:b/>
        </w:rPr>
        <w:t>Mitteilungen über die Gesetzgebung und die schutzfähigen Gattungen und Arten; zu veröffentlichende Informationen</w:t>
      </w:r>
    </w:p>
    <w:p w:rsidR="0007678C" w:rsidRPr="008D0C06" w:rsidRDefault="0007678C" w:rsidP="0007678C">
      <w:pPr>
        <w:rPr>
          <w:b/>
        </w:rPr>
      </w:pPr>
      <w:r w:rsidRPr="008D0C06">
        <w:rPr>
          <w:b/>
        </w:rPr>
        <w:t>[…]</w:t>
      </w:r>
    </w:p>
    <w:p w:rsidR="0007678C" w:rsidRPr="008D0C06" w:rsidRDefault="0007678C" w:rsidP="0007678C">
      <w:pPr>
        <w:rPr>
          <w:b/>
        </w:rPr>
      </w:pPr>
      <w:r w:rsidRPr="008D0C06">
        <w:rPr>
          <w:b/>
        </w:rPr>
        <w:tab/>
        <w:t>2) [</w:t>
      </w:r>
      <w:r w:rsidRPr="008D0C06">
        <w:rPr>
          <w:b/>
          <w:i/>
        </w:rPr>
        <w:t>Notifikation der Änderungen</w:t>
      </w:r>
      <w:r w:rsidRPr="008D0C06">
        <w:rPr>
          <w:b/>
        </w:rPr>
        <w:t>]</w:t>
      </w:r>
      <w:r w:rsidR="00B066E5">
        <w:rPr>
          <w:b/>
        </w:rPr>
        <w:t xml:space="preserve"> </w:t>
      </w:r>
      <w:r w:rsidRPr="008D0C06">
        <w:rPr>
          <w:b/>
        </w:rPr>
        <w:t>Jede Vertragspartei notifiziert unverzüglich dem Generalsekretär</w:t>
      </w:r>
    </w:p>
    <w:p w:rsidR="0007678C" w:rsidRPr="008D0C06" w:rsidRDefault="0007678C" w:rsidP="0007678C">
      <w:pPr>
        <w:rPr>
          <w:b/>
        </w:rPr>
      </w:pPr>
    </w:p>
    <w:p w:rsidR="0007678C" w:rsidRPr="008D0C06" w:rsidRDefault="0007678C" w:rsidP="0007678C">
      <w:pPr>
        <w:pStyle w:val="Style1"/>
        <w:rPr>
          <w:b/>
        </w:rPr>
      </w:pPr>
      <w:r w:rsidRPr="008D0C06">
        <w:rPr>
          <w:b/>
        </w:rPr>
        <w:tab/>
        <w:t>i) jede Änderung ihrer Rechtsvorschriften über das Züchterrecht und</w:t>
      </w:r>
    </w:p>
    <w:p w:rsidR="0007678C" w:rsidRPr="008D0C06" w:rsidRDefault="0007678C" w:rsidP="0007678C">
      <w:pPr>
        <w:rPr>
          <w:b/>
        </w:rPr>
      </w:pPr>
      <w:r w:rsidRPr="008D0C06">
        <w:rPr>
          <w:b/>
        </w:rPr>
        <w:tab/>
        <w:t>[…]</w:t>
      </w:r>
    </w:p>
    <w:p w:rsidR="0007678C" w:rsidRPr="008D0C06" w:rsidRDefault="0007678C" w:rsidP="0007678C">
      <w:pPr>
        <w:rPr>
          <w:b/>
        </w:rPr>
      </w:pPr>
    </w:p>
    <w:p w:rsidR="0007678C" w:rsidRPr="008D0C06" w:rsidRDefault="0007678C" w:rsidP="0007678C">
      <w:pPr>
        <w:rPr>
          <w:b/>
        </w:rPr>
      </w:pPr>
      <w:r w:rsidRPr="008D0C06">
        <w:rPr>
          <w:b/>
        </w:rPr>
        <w:tab/>
        <w:t>3)</w:t>
      </w:r>
      <w:r w:rsidRPr="008D0C06">
        <w:rPr>
          <w:b/>
        </w:rPr>
        <w:tab/>
        <w:t>[</w:t>
      </w:r>
      <w:r w:rsidRPr="008D0C06">
        <w:rPr>
          <w:b/>
          <w:i/>
        </w:rPr>
        <w:t>Veröffentlichung von Informationen</w:t>
      </w:r>
      <w:r w:rsidRPr="008D0C06">
        <w:rPr>
          <w:b/>
        </w:rPr>
        <w:t>]</w:t>
      </w:r>
      <w:r w:rsidR="00B066E5">
        <w:rPr>
          <w:b/>
        </w:rPr>
        <w:t xml:space="preserve"> </w:t>
      </w:r>
      <w:r w:rsidRPr="008D0C06">
        <w:rPr>
          <w:b/>
        </w:rPr>
        <w:t>Der Generalsekretär veröffentlicht auf der Grundlage der Notifikationen seitens der Vertragsparteien Informationen über</w:t>
      </w:r>
    </w:p>
    <w:p w:rsidR="0007678C" w:rsidRPr="008D0C06" w:rsidRDefault="0007678C" w:rsidP="0007678C">
      <w:pPr>
        <w:rPr>
          <w:b/>
        </w:rPr>
      </w:pPr>
    </w:p>
    <w:p w:rsidR="0007678C" w:rsidRPr="008D0C06" w:rsidRDefault="0007678C" w:rsidP="0007678C">
      <w:pPr>
        <w:pStyle w:val="Style1"/>
        <w:rPr>
          <w:b/>
        </w:rPr>
      </w:pPr>
      <w:r w:rsidRPr="008D0C06">
        <w:rPr>
          <w:b/>
        </w:rPr>
        <w:tab/>
        <w:t>i)</w:t>
      </w:r>
      <w:r w:rsidRPr="008D0C06">
        <w:rPr>
          <w:b/>
        </w:rPr>
        <w:tab/>
        <w:t>die Rechtsvorschriften über das Züchterrecht und jede Änderung dieser Rechtsvorschriften sowie</w:t>
      </w:r>
    </w:p>
    <w:p w:rsidR="0007678C" w:rsidRPr="00915294" w:rsidRDefault="0007678C" w:rsidP="0007678C">
      <w:pPr>
        <w:rPr>
          <w:b/>
        </w:rPr>
      </w:pPr>
      <w:r>
        <w:rPr>
          <w:b/>
        </w:rPr>
        <w:tab/>
        <w:t>[…]</w:t>
      </w:r>
    </w:p>
    <w:p w:rsidR="0007678C" w:rsidRPr="00915294" w:rsidRDefault="0007678C" w:rsidP="0007678C">
      <w:pPr>
        <w:rPr>
          <w:b/>
        </w:rPr>
      </w:pPr>
    </w:p>
    <w:p w:rsidR="0007678C" w:rsidRPr="00380AD8" w:rsidRDefault="00A24AA0" w:rsidP="0007678C">
      <w:pPr>
        <w:tabs>
          <w:tab w:val="left" w:pos="0"/>
        </w:tabs>
        <w:rPr>
          <w:spacing w:val="-2"/>
        </w:rPr>
      </w:pPr>
      <w:r>
        <w:rPr>
          <w:spacing w:val="-2"/>
        </w:rPr>
        <w:fldChar w:fldCharType="begin"/>
      </w:r>
      <w:r w:rsidR="0007678C">
        <w:rPr>
          <w:spacing w:val="-2"/>
        </w:rPr>
        <w:instrText xml:space="preserve"> AUTONUM  </w:instrText>
      </w:r>
      <w:r>
        <w:rPr>
          <w:spacing w:val="-2"/>
        </w:rPr>
        <w:fldChar w:fldCharType="end"/>
      </w:r>
      <w:r w:rsidR="0007678C">
        <w:rPr>
          <w:spacing w:val="-2"/>
        </w:rPr>
        <w:tab/>
        <w:t>Das angenommene Gesetz zur Regelung der Züchterrechte, das den Bestimmungen des UPOV</w:t>
      </w:r>
      <w:r w:rsidR="00B066E5">
        <w:rPr>
          <w:spacing w:val="-2"/>
        </w:rPr>
        <w:noBreakHyphen/>
      </w:r>
      <w:r w:rsidR="0007678C">
        <w:rPr>
          <w:spacing w:val="-2"/>
        </w:rPr>
        <w:t>Übereinkommens Wirkung verleiht, muß zum Zeitpunkt der Hinterlegung der Ratifizierungs- oder Beitrittsurkunde notifiziert werden.</w:t>
      </w:r>
      <w:r w:rsidR="0007678C">
        <w:rPr>
          <w:rStyle w:val="FootnoteReference"/>
          <w:spacing w:val="-2"/>
        </w:rPr>
        <w:footnoteReference w:id="4"/>
      </w:r>
      <w:r w:rsidR="00B066E5">
        <w:rPr>
          <w:spacing w:val="-2"/>
        </w:rPr>
        <w:t xml:space="preserve"> </w:t>
      </w:r>
      <w:r w:rsidR="0007678C">
        <w:rPr>
          <w:spacing w:val="-2"/>
        </w:rPr>
        <w:t>Jede Änderung an den Rechtsvorschriften über das Züchterrecht soll unverzüglich dem Generalsekretär in einer der Sprachen der UPOV (Englisch, Französisch, Deutsch oder Spanisch) mitgeteilt</w:t>
      </w:r>
      <w:r w:rsidR="00B066E5">
        <w:rPr>
          <w:spacing w:val="-2"/>
        </w:rPr>
        <w:t xml:space="preserve"> </w:t>
      </w:r>
      <w:r w:rsidR="0007678C">
        <w:rPr>
          <w:spacing w:val="-2"/>
        </w:rPr>
        <w:t>und entsprechend veröffentlicht werden.</w:t>
      </w:r>
      <w:r w:rsidR="00B066E5">
        <w:rPr>
          <w:spacing w:val="-2"/>
        </w:rPr>
        <w:t xml:space="preserve"> </w:t>
      </w:r>
      <w:r w:rsidR="0007678C" w:rsidRPr="00B066E5">
        <w:rPr>
          <w:spacing w:val="-2"/>
        </w:rPr>
        <w:t>Die englische Version</w:t>
      </w:r>
      <w:r w:rsidR="0007678C">
        <w:rPr>
          <w:spacing w:val="-2"/>
        </w:rPr>
        <w:t xml:space="preserve"> dieser Änderungen und/oder die konsolidierte Fassung wird auch in UPOV Gazette and Newsletter </w:t>
      </w:r>
      <w:r w:rsidR="0007678C">
        <w:rPr>
          <w:spacing w:val="-2"/>
        </w:rPr>
        <w:lastRenderedPageBreak/>
        <w:t>(</w:t>
      </w:r>
      <w:hyperlink r:id="rId15" w:history="1">
        <w:r w:rsidR="0016480D" w:rsidRPr="006C4451">
          <w:rPr>
            <w:rStyle w:val="Hyperlink"/>
            <w:spacing w:val="-2"/>
          </w:rPr>
          <w:t>http://www.upov.int/news/de/gazette_newsletter.html</w:t>
        </w:r>
      </w:hyperlink>
      <w:r w:rsidR="0007678C">
        <w:t xml:space="preserve"> Gazette und Newsletter der UPOV</w:t>
      </w:r>
      <w:r w:rsidR="00B066E5">
        <w:t xml:space="preserve"> - </w:t>
      </w:r>
      <w:r w:rsidR="0007678C">
        <w:t>nur in Englisch</w:t>
      </w:r>
      <w:r w:rsidR="0007678C">
        <w:rPr>
          <w:spacing w:val="-2"/>
        </w:rPr>
        <w:t>) und in UPOV Lex (</w:t>
      </w:r>
      <w:hyperlink r:id="rId16" w:history="1">
        <w:r w:rsidR="0016480D" w:rsidRPr="006C4451">
          <w:rPr>
            <w:rStyle w:val="Hyperlink"/>
            <w:spacing w:val="-2"/>
          </w:rPr>
          <w:t>http://www.upov.int/upovlex/de/</w:t>
        </w:r>
      </w:hyperlink>
      <w:r w:rsidR="0007678C">
        <w:rPr>
          <w:spacing w:val="-2"/>
        </w:rPr>
        <w:t>) zum nächstmöglichen Zeitpunkt veröffentlicht.</w:t>
      </w:r>
    </w:p>
    <w:p w:rsidR="0007678C" w:rsidRPr="00915294" w:rsidRDefault="0007678C" w:rsidP="0007678C">
      <w:pPr>
        <w:tabs>
          <w:tab w:val="left" w:pos="0"/>
        </w:tabs>
      </w:pPr>
    </w:p>
    <w:p w:rsidR="0007678C" w:rsidRPr="00915294" w:rsidRDefault="00A24AA0" w:rsidP="0007678C">
      <w:pPr>
        <w:tabs>
          <w:tab w:val="left" w:pos="0"/>
        </w:tabs>
      </w:pPr>
      <w:r>
        <w:fldChar w:fldCharType="begin"/>
      </w:r>
      <w:r w:rsidR="0007678C">
        <w:instrText xml:space="preserve"> AUTONUM  </w:instrText>
      </w:r>
      <w:r>
        <w:fldChar w:fldCharType="end"/>
      </w:r>
      <w:r w:rsidR="0007678C">
        <w:tab/>
        <w:t>Verbandsmitglieder können sich an das Verbandsbüro wenden, wenn sie Unterstützung bei der Übersetzung ins Englische von Änderungen ihrer Rechtsvorschriften zur Regelung der Züchterrechte wünschen.</w:t>
      </w:r>
    </w:p>
    <w:p w:rsidR="0007678C" w:rsidRPr="00AE4D9A" w:rsidRDefault="0007678C" w:rsidP="001D4C85">
      <w:pPr>
        <w:tabs>
          <w:tab w:val="left" w:pos="0"/>
        </w:tabs>
        <w:spacing w:line="360" w:lineRule="auto"/>
      </w:pPr>
    </w:p>
    <w:p w:rsidR="0007678C" w:rsidRPr="004A2BF1" w:rsidRDefault="0007678C" w:rsidP="009F11EE">
      <w:pPr>
        <w:pStyle w:val="Heading3"/>
      </w:pPr>
      <w:bookmarkStart w:id="25" w:name="_Toc267302732"/>
      <w:bookmarkStart w:id="26" w:name="_Toc395692784"/>
      <w:bookmarkStart w:id="27" w:name="_Toc412736834"/>
      <w:r>
        <w:t>Notifizierungen betreffend die Ausdehnung der Anwendung des UPOV-Übereinkommens auf weitere Gattungen und Arten</w:t>
      </w:r>
      <w:bookmarkEnd w:id="25"/>
      <w:bookmarkEnd w:id="26"/>
      <w:bookmarkEnd w:id="27"/>
    </w:p>
    <w:p w:rsidR="0007678C" w:rsidRPr="00915294" w:rsidRDefault="0007678C" w:rsidP="009F11EE"/>
    <w:p w:rsidR="0007678C" w:rsidRPr="00915294" w:rsidRDefault="0007678C" w:rsidP="00CB31BD">
      <w:pPr>
        <w:pStyle w:val="Heading4"/>
      </w:pPr>
      <w:r>
        <w:t>Entsprechende Artikel</w:t>
      </w:r>
      <w:r>
        <w:rPr>
          <w:rStyle w:val="FootnoteReference"/>
          <w:i/>
        </w:rPr>
        <w:footnoteReference w:id="5"/>
      </w:r>
      <w:r>
        <w:t xml:space="preserve"> </w:t>
      </w:r>
    </w:p>
    <w:p w:rsidR="0007678C" w:rsidRPr="008D0C06" w:rsidRDefault="0007678C" w:rsidP="0007678C">
      <w:pPr>
        <w:spacing w:before="120" w:line="360" w:lineRule="auto"/>
        <w:jc w:val="center"/>
        <w:rPr>
          <w:b/>
        </w:rPr>
      </w:pPr>
      <w:r w:rsidRPr="008D0C06">
        <w:rPr>
          <w:b/>
        </w:rPr>
        <w:t>Artikel 36</w:t>
      </w:r>
    </w:p>
    <w:p w:rsidR="0007678C" w:rsidRPr="008D0C06" w:rsidRDefault="0007678C" w:rsidP="0007678C">
      <w:pPr>
        <w:jc w:val="center"/>
        <w:rPr>
          <w:b/>
        </w:rPr>
      </w:pPr>
      <w:r w:rsidRPr="008D0C06">
        <w:rPr>
          <w:b/>
        </w:rPr>
        <w:t>Mitteilungen über die Gesetzgebung und die schutzfähigen Gattungen und Arten; zu veröffentlichende Informationen</w:t>
      </w:r>
    </w:p>
    <w:p w:rsidR="0007678C" w:rsidRPr="008D0C06" w:rsidRDefault="0007678C" w:rsidP="0007678C">
      <w:pPr>
        <w:rPr>
          <w:b/>
        </w:rPr>
      </w:pPr>
    </w:p>
    <w:p w:rsidR="0007678C" w:rsidRPr="008D0C06" w:rsidRDefault="0007678C" w:rsidP="0007678C">
      <w:pPr>
        <w:rPr>
          <w:b/>
        </w:rPr>
      </w:pPr>
      <w:r w:rsidRPr="008D0C06">
        <w:rPr>
          <w:b/>
        </w:rPr>
        <w:t>[…]</w:t>
      </w:r>
    </w:p>
    <w:p w:rsidR="0007678C" w:rsidRPr="008D0C06" w:rsidRDefault="0007678C" w:rsidP="0007678C">
      <w:pPr>
        <w:rPr>
          <w:b/>
        </w:rPr>
      </w:pPr>
      <w:r w:rsidRPr="008D0C06">
        <w:rPr>
          <w:b/>
        </w:rPr>
        <w:tab/>
        <w:t>2) [</w:t>
      </w:r>
      <w:r w:rsidRPr="008D0C06">
        <w:rPr>
          <w:b/>
          <w:i/>
        </w:rPr>
        <w:t>Notifikation der Änderungen</w:t>
      </w:r>
      <w:r w:rsidRPr="008D0C06">
        <w:rPr>
          <w:b/>
        </w:rPr>
        <w:t>]</w:t>
      </w:r>
      <w:r w:rsidR="00B066E5">
        <w:rPr>
          <w:b/>
        </w:rPr>
        <w:t xml:space="preserve"> </w:t>
      </w:r>
      <w:r w:rsidRPr="008D0C06">
        <w:rPr>
          <w:b/>
        </w:rPr>
        <w:t>Jede Vertragspartei notifiziert unverzüglich dem Generalsekretär</w:t>
      </w:r>
    </w:p>
    <w:p w:rsidR="0007678C" w:rsidRPr="008D0C06" w:rsidRDefault="0007678C" w:rsidP="0007678C">
      <w:pPr>
        <w:rPr>
          <w:b/>
        </w:rPr>
      </w:pPr>
    </w:p>
    <w:p w:rsidR="0007678C" w:rsidRPr="008D0C06" w:rsidRDefault="0007678C" w:rsidP="0007678C">
      <w:pPr>
        <w:rPr>
          <w:b/>
        </w:rPr>
      </w:pPr>
      <w:r w:rsidRPr="008D0C06">
        <w:rPr>
          <w:b/>
        </w:rPr>
        <w:tab/>
        <w:t>[…]</w:t>
      </w:r>
    </w:p>
    <w:p w:rsidR="0007678C" w:rsidRPr="008D0C06" w:rsidRDefault="0007678C" w:rsidP="0007678C">
      <w:pPr>
        <w:pStyle w:val="Style1"/>
        <w:rPr>
          <w:b/>
        </w:rPr>
      </w:pPr>
      <w:r w:rsidRPr="008D0C06">
        <w:rPr>
          <w:b/>
        </w:rPr>
        <w:tab/>
        <w:t>ii)</w:t>
      </w:r>
      <w:r w:rsidRPr="008D0C06">
        <w:rPr>
          <w:b/>
        </w:rPr>
        <w:tab/>
        <w:t xml:space="preserve">jede Ausdehnung der Anwendung dieses Übereinkommens auf weitere Pflanzengattungen und -arten. </w:t>
      </w:r>
    </w:p>
    <w:p w:rsidR="0007678C" w:rsidRPr="008D0C06" w:rsidRDefault="0007678C" w:rsidP="0007678C">
      <w:pPr>
        <w:rPr>
          <w:b/>
        </w:rPr>
      </w:pPr>
    </w:p>
    <w:p w:rsidR="0007678C" w:rsidRPr="008D0C06" w:rsidRDefault="0007678C" w:rsidP="0007678C">
      <w:pPr>
        <w:keepNext/>
        <w:rPr>
          <w:b/>
        </w:rPr>
      </w:pPr>
      <w:r>
        <w:rPr>
          <w:b/>
        </w:rPr>
        <w:tab/>
      </w:r>
      <w:r w:rsidRPr="008D0C06">
        <w:rPr>
          <w:b/>
        </w:rPr>
        <w:t>3)</w:t>
      </w:r>
      <w:r w:rsidRPr="008D0C06">
        <w:rPr>
          <w:b/>
        </w:rPr>
        <w:tab/>
        <w:t>[</w:t>
      </w:r>
      <w:r w:rsidRPr="008D0C06">
        <w:rPr>
          <w:b/>
          <w:i/>
        </w:rPr>
        <w:t>Veröffentlichung von Informationen</w:t>
      </w:r>
      <w:r w:rsidRPr="008D0C06">
        <w:rPr>
          <w:b/>
        </w:rPr>
        <w:t>]</w:t>
      </w:r>
      <w:r w:rsidR="00B066E5">
        <w:rPr>
          <w:b/>
        </w:rPr>
        <w:t xml:space="preserve"> </w:t>
      </w:r>
      <w:r w:rsidRPr="008D0C06">
        <w:rPr>
          <w:b/>
        </w:rPr>
        <w:t>Der Generalsekretär veröffentlicht auf der Grundlage der Notifikationen seitens der Vertragsparteien Informationen über</w:t>
      </w:r>
    </w:p>
    <w:p w:rsidR="0007678C" w:rsidRPr="008D0C06" w:rsidRDefault="0007678C" w:rsidP="0007678C">
      <w:pPr>
        <w:pStyle w:val="Style1"/>
        <w:keepNext/>
        <w:rPr>
          <w:b/>
        </w:rPr>
      </w:pPr>
    </w:p>
    <w:p w:rsidR="0007678C" w:rsidRPr="008D0C06" w:rsidRDefault="0007678C" w:rsidP="0007678C">
      <w:pPr>
        <w:pStyle w:val="Style1"/>
        <w:rPr>
          <w:b/>
        </w:rPr>
      </w:pPr>
      <w:r w:rsidRPr="008D0C06">
        <w:rPr>
          <w:b/>
        </w:rPr>
        <w:tab/>
        <w:t>[…]</w:t>
      </w:r>
    </w:p>
    <w:p w:rsidR="0007678C" w:rsidRPr="008D0C06" w:rsidRDefault="0007678C" w:rsidP="0007678C">
      <w:pPr>
        <w:pStyle w:val="Style1"/>
        <w:rPr>
          <w:b/>
        </w:rPr>
      </w:pPr>
      <w:r w:rsidRPr="008D0C06">
        <w:rPr>
          <w:b/>
        </w:rPr>
        <w:tab/>
        <w:t>ii)</w:t>
      </w:r>
      <w:r w:rsidRPr="008D0C06">
        <w:rPr>
          <w:b/>
        </w:rPr>
        <w:tab/>
        <w:t>die in Absatz 1 Nummer ii erwähnte Liste der Pflanzengattungen und -arten und jede in Absatz 2 Nummer ii erwähnte Ausdehnung.</w:t>
      </w:r>
    </w:p>
    <w:p w:rsidR="0007678C" w:rsidRPr="00915294" w:rsidRDefault="0007678C" w:rsidP="0007678C"/>
    <w:p w:rsidR="0007678C" w:rsidRPr="00915294" w:rsidRDefault="0007678C" w:rsidP="0007678C"/>
    <w:p w:rsidR="0007678C" w:rsidRPr="008D0C06" w:rsidRDefault="0007678C" w:rsidP="0007678C">
      <w:pPr>
        <w:spacing w:line="360" w:lineRule="auto"/>
        <w:jc w:val="center"/>
        <w:rPr>
          <w:b/>
        </w:rPr>
      </w:pPr>
      <w:r w:rsidRPr="008D0C06">
        <w:rPr>
          <w:b/>
        </w:rPr>
        <w:t>Artikel 3</w:t>
      </w:r>
    </w:p>
    <w:p w:rsidR="0007678C" w:rsidRPr="008D0C06" w:rsidRDefault="0007678C" w:rsidP="0007678C">
      <w:pPr>
        <w:spacing w:line="360" w:lineRule="auto"/>
        <w:jc w:val="center"/>
        <w:rPr>
          <w:b/>
        </w:rPr>
      </w:pPr>
      <w:r w:rsidRPr="008D0C06">
        <w:rPr>
          <w:b/>
        </w:rPr>
        <w:t>Gattungen und Arten, die geschützt werden müssen</w:t>
      </w:r>
    </w:p>
    <w:p w:rsidR="0007678C" w:rsidRPr="008D0C06" w:rsidRDefault="0007678C" w:rsidP="0007678C">
      <w:pPr>
        <w:rPr>
          <w:b/>
        </w:rPr>
      </w:pPr>
      <w:r w:rsidRPr="008D0C06">
        <w:rPr>
          <w:b/>
        </w:rPr>
        <w:tab/>
        <w:t>1)</w:t>
      </w:r>
      <w:r w:rsidRPr="008D0C06">
        <w:rPr>
          <w:b/>
        </w:rPr>
        <w:tab/>
        <w:t>[</w:t>
      </w:r>
      <w:r w:rsidRPr="008D0C06">
        <w:rPr>
          <w:b/>
          <w:i/>
        </w:rPr>
        <w:t>Staaten, die bereits Verbandsmitglieder sind</w:t>
      </w:r>
      <w:r w:rsidRPr="008D0C06">
        <w:rPr>
          <w:b/>
        </w:rPr>
        <w:t>]</w:t>
      </w:r>
      <w:r w:rsidR="00B066E5">
        <w:rPr>
          <w:b/>
        </w:rPr>
        <w:t xml:space="preserve"> </w:t>
      </w:r>
      <w:r w:rsidRPr="008D0C06">
        <w:rPr>
          <w:b/>
        </w:rPr>
        <w:t>Jede Vertragspartei, die durch die Akte von 1961/1972 oder die Akte von 1978 gebunden ist, wendet dieses Übereinkommen</w:t>
      </w:r>
    </w:p>
    <w:p w:rsidR="0007678C" w:rsidRPr="008D0C06" w:rsidRDefault="0007678C" w:rsidP="0007678C">
      <w:pPr>
        <w:rPr>
          <w:b/>
        </w:rPr>
      </w:pPr>
    </w:p>
    <w:p w:rsidR="0007678C" w:rsidRPr="008D0C06" w:rsidRDefault="0007678C" w:rsidP="0007678C">
      <w:pPr>
        <w:pStyle w:val="Style1"/>
        <w:rPr>
          <w:b/>
        </w:rPr>
      </w:pPr>
      <w:r w:rsidRPr="008D0C06">
        <w:rPr>
          <w:b/>
        </w:rPr>
        <w:tab/>
        <w:t>i)</w:t>
      </w:r>
      <w:r w:rsidRPr="008D0C06">
        <w:rPr>
          <w:b/>
        </w:rPr>
        <w:tab/>
        <w:t>von dem Zeitpunkt an, in dem sie durch dieses Übereinkommen gebunden wird, auf alle Pflanzengattungen und -arten, auf die sie zu diesem Zeitpunkt die Akte von 1961/1972 oder die Akte von 1978 anwendet, und</w:t>
      </w:r>
    </w:p>
    <w:p w:rsidR="0007678C" w:rsidRPr="008D0C06" w:rsidRDefault="0007678C" w:rsidP="0007678C">
      <w:pPr>
        <w:pStyle w:val="Style1"/>
        <w:rPr>
          <w:b/>
        </w:rPr>
      </w:pPr>
    </w:p>
    <w:p w:rsidR="0007678C" w:rsidRPr="008D0C06" w:rsidRDefault="0007678C" w:rsidP="0007678C">
      <w:pPr>
        <w:pStyle w:val="Style1"/>
        <w:rPr>
          <w:b/>
        </w:rPr>
      </w:pPr>
      <w:r w:rsidRPr="008D0C06">
        <w:rPr>
          <w:b/>
        </w:rPr>
        <w:tab/>
        <w:t>ii)</w:t>
      </w:r>
      <w:r w:rsidRPr="008D0C06">
        <w:rPr>
          <w:b/>
        </w:rPr>
        <w:tab/>
        <w:t>spätestens vom Ende einer Frist von fünf Jahren nach diesem Zeitpunkt an auf alle Pflanzengattungen und -arten an.</w:t>
      </w:r>
    </w:p>
    <w:p w:rsidR="0007678C" w:rsidRPr="008D0C06" w:rsidRDefault="0007678C" w:rsidP="0007678C">
      <w:pPr>
        <w:rPr>
          <w:b/>
        </w:rPr>
      </w:pPr>
    </w:p>
    <w:p w:rsidR="0007678C" w:rsidRPr="008D0C06" w:rsidRDefault="0007678C" w:rsidP="0007678C">
      <w:pPr>
        <w:rPr>
          <w:b/>
        </w:rPr>
      </w:pPr>
      <w:r w:rsidRPr="008D0C06">
        <w:rPr>
          <w:b/>
        </w:rPr>
        <w:tab/>
        <w:t>2)</w:t>
      </w:r>
      <w:r w:rsidRPr="008D0C06">
        <w:rPr>
          <w:b/>
        </w:rPr>
        <w:tab/>
        <w:t>[</w:t>
      </w:r>
      <w:r w:rsidRPr="008D0C06">
        <w:rPr>
          <w:b/>
          <w:i/>
        </w:rPr>
        <w:t>Neue Verbandsmitglieder</w:t>
      </w:r>
      <w:r w:rsidRPr="008D0C06">
        <w:rPr>
          <w:b/>
        </w:rPr>
        <w:t>]</w:t>
      </w:r>
      <w:r w:rsidR="00B066E5">
        <w:rPr>
          <w:b/>
        </w:rPr>
        <w:t xml:space="preserve"> </w:t>
      </w:r>
      <w:r w:rsidRPr="008D0C06">
        <w:rPr>
          <w:b/>
        </w:rPr>
        <w:t>Jede Vertragspartei, die nicht durch die Akte von 1961/1972 oder die Akte von 1978 gebunden ist, wendet dieses Übereinkommen</w:t>
      </w:r>
    </w:p>
    <w:p w:rsidR="0007678C" w:rsidRPr="008D0C06" w:rsidRDefault="0007678C" w:rsidP="0007678C">
      <w:pPr>
        <w:rPr>
          <w:b/>
        </w:rPr>
      </w:pPr>
    </w:p>
    <w:p w:rsidR="0007678C" w:rsidRPr="008D0C06" w:rsidRDefault="0007678C" w:rsidP="0007678C">
      <w:pPr>
        <w:pStyle w:val="Style1"/>
        <w:rPr>
          <w:b/>
        </w:rPr>
      </w:pPr>
      <w:r w:rsidRPr="008D0C06">
        <w:rPr>
          <w:b/>
        </w:rPr>
        <w:tab/>
        <w:t>i)</w:t>
      </w:r>
      <w:r w:rsidRPr="008D0C06">
        <w:rPr>
          <w:b/>
        </w:rPr>
        <w:tab/>
        <w:t>von dem Zeitpunkt an, in dem sie durch dieses Übereinkommen gebunden wird, auf mindestens 15 Pflanzengattungen oder -arten und</w:t>
      </w:r>
    </w:p>
    <w:p w:rsidR="0007678C" w:rsidRPr="008D0C06" w:rsidRDefault="0007678C" w:rsidP="0007678C">
      <w:pPr>
        <w:pStyle w:val="Style1"/>
        <w:rPr>
          <w:b/>
        </w:rPr>
      </w:pPr>
    </w:p>
    <w:p w:rsidR="0007678C" w:rsidRPr="008D0C06" w:rsidRDefault="0007678C" w:rsidP="0007678C">
      <w:pPr>
        <w:pStyle w:val="Style1"/>
        <w:rPr>
          <w:b/>
        </w:rPr>
      </w:pPr>
      <w:r w:rsidRPr="008D0C06">
        <w:rPr>
          <w:b/>
        </w:rPr>
        <w:tab/>
        <w:t>ii)</w:t>
      </w:r>
      <w:r w:rsidRPr="008D0C06">
        <w:rPr>
          <w:b/>
        </w:rPr>
        <w:tab/>
        <w:t>spätestens vom Ende einer Frist von zehn Jahren nach diesem Zeitpunkt an auf alle Pflanzengattungen und -arten an.</w:t>
      </w:r>
    </w:p>
    <w:p w:rsidR="0007678C" w:rsidRPr="00915294" w:rsidRDefault="0007678C" w:rsidP="0007678C">
      <w:pPr>
        <w:tabs>
          <w:tab w:val="left" w:pos="0"/>
        </w:tabs>
      </w:pPr>
    </w:p>
    <w:p w:rsidR="0007678C" w:rsidRPr="00915294" w:rsidRDefault="00A24AA0" w:rsidP="0007678C">
      <w:pPr>
        <w:tabs>
          <w:tab w:val="left" w:pos="0"/>
        </w:tabs>
      </w:pPr>
      <w:r>
        <w:fldChar w:fldCharType="begin"/>
      </w:r>
      <w:r w:rsidR="0007678C">
        <w:instrText xml:space="preserve"> AUTONUM  </w:instrText>
      </w:r>
      <w:r>
        <w:fldChar w:fldCharType="end"/>
      </w:r>
      <w:r w:rsidR="0007678C">
        <w:tab/>
        <w:t>Wenn ein betreffender Staat oder eine zwischenstaatliche Organisation das UPOV-Übereinkommen zunächst nicht auf alle Gattungen und Arten anwendet, muß jede Ausdehnung der Anwendung des UPOV</w:t>
      </w:r>
      <w:r w:rsidR="00B066E5">
        <w:noBreakHyphen/>
      </w:r>
      <w:r w:rsidR="0007678C">
        <w:t>Übereinkommens auf weitere Gattungen und Arten dem Generalsekretär mitgeteilt werden.</w:t>
      </w:r>
      <w:r w:rsidR="0007678C">
        <w:rPr>
          <w:rStyle w:val="FootnoteReference"/>
        </w:rPr>
        <w:footnoteReference w:id="6"/>
      </w:r>
      <w:r w:rsidR="00B066E5">
        <w:t xml:space="preserve"> </w:t>
      </w:r>
      <w:r w:rsidR="0007678C">
        <w:br/>
      </w:r>
      <w:r w:rsidR="0007678C">
        <w:lastRenderedPageBreak/>
        <w:t>Diese Notifikation an das Verbandsbüro soll unverzüglich erfolgen und entsprechende rechtliche Quellen für diese Ausdehnung enthalten (Verordnungen, ministerielle Beschlüsse, usw.).</w:t>
      </w:r>
      <w:r w:rsidR="00B066E5">
        <w:t xml:space="preserve"> </w:t>
      </w:r>
      <w:r w:rsidR="0007678C">
        <w:t>Die Notifizierung wird dann in UPOV Gazette and Newsletter (Gazette und Newsletter der UPOV</w:t>
      </w:r>
      <w:r w:rsidR="00B066E5">
        <w:t xml:space="preserve"> - </w:t>
      </w:r>
      <w:r w:rsidR="0007678C">
        <w:t>nur in Englisch) (</w:t>
      </w:r>
      <w:hyperlink r:id="rId17" w:history="1">
        <w:r w:rsidR="0016480D" w:rsidRPr="006C4451">
          <w:rPr>
            <w:rStyle w:val="Hyperlink"/>
          </w:rPr>
          <w:t>http://www.upov.int/news/de/gazette_newsletter.html</w:t>
        </w:r>
      </w:hyperlink>
      <w:r w:rsidR="0007678C">
        <w:t>) und in UPOV Lex (</w:t>
      </w:r>
      <w:hyperlink r:id="rId18" w:history="1">
        <w:r w:rsidR="0016480D" w:rsidRPr="006C4451">
          <w:rPr>
            <w:rStyle w:val="Hyperlink"/>
          </w:rPr>
          <w:t>http://www.upov.int/upovlex/de/</w:t>
        </w:r>
      </w:hyperlink>
      <w:r w:rsidR="0007678C">
        <w:t>) zum nächstmöglichen Zeitpunkt veröffentlicht.</w:t>
      </w:r>
    </w:p>
    <w:p w:rsidR="0007678C" w:rsidRPr="00915294" w:rsidRDefault="0007678C" w:rsidP="0007678C">
      <w:pPr>
        <w:tabs>
          <w:tab w:val="left" w:pos="0"/>
        </w:tabs>
      </w:pPr>
    </w:p>
    <w:p w:rsidR="0007678C" w:rsidRPr="00915294" w:rsidRDefault="00A24AA0" w:rsidP="0007678C">
      <w:pPr>
        <w:rPr>
          <w:szCs w:val="24"/>
        </w:rPr>
      </w:pPr>
      <w:r>
        <w:fldChar w:fldCharType="begin"/>
      </w:r>
      <w:r w:rsidR="0007678C">
        <w:instrText xml:space="preserve"> AUTONUM  </w:instrText>
      </w:r>
      <w:r>
        <w:fldChar w:fldCharType="end"/>
      </w:r>
      <w:r w:rsidR="0007678C">
        <w:tab/>
        <w:t>Zu der Vorbereitung der Notifikation betreffend die Ausdehnung der Anwendung des UPOV</w:t>
      </w:r>
      <w:r w:rsidR="00B066E5">
        <w:noBreakHyphen/>
      </w:r>
      <w:r w:rsidR="0007678C">
        <w:t xml:space="preserve">Übereinkommens auf weitere Gattungen und Arten können die Verbandsmitglieder die „Erläuterungen zu Gattungen und Arten, die nach der Akte von 1991 des UPOV-Übereinkommens geschützt werden müssen” (Dokument </w:t>
      </w:r>
      <w:hyperlink r:id="rId19" w:history="1">
        <w:r w:rsidR="0007678C">
          <w:rPr>
            <w:rStyle w:val="Hyperlink"/>
          </w:rPr>
          <w:t>UPOV/EXN/GEN/1</w:t>
        </w:r>
      </w:hyperlink>
      <w:r w:rsidR="0007678C">
        <w:t>) und die Datenbank GENIE (</w:t>
      </w:r>
      <w:hyperlink r:id="rId20" w:history="1">
        <w:r w:rsidR="008D0C06" w:rsidRPr="00EA1818">
          <w:rPr>
            <w:rStyle w:val="Hyperlink"/>
          </w:rPr>
          <w:t>http://www.upov.int/genie/de/</w:t>
        </w:r>
      </w:hyperlink>
      <w:r w:rsidR="0007678C">
        <w:t xml:space="preserve"> konsultieren</w:t>
      </w:r>
    </w:p>
    <w:p w:rsidR="0007678C" w:rsidRPr="00915294" w:rsidRDefault="0007678C" w:rsidP="0007678C">
      <w:pPr>
        <w:rPr>
          <w:szCs w:val="24"/>
        </w:rPr>
      </w:pPr>
    </w:p>
    <w:p w:rsidR="0007678C" w:rsidRPr="009F11EE" w:rsidRDefault="00A24AA0" w:rsidP="0007678C">
      <w:r>
        <w:fldChar w:fldCharType="begin"/>
      </w:r>
      <w:r w:rsidR="0007678C">
        <w:instrText xml:space="preserve"> AUTONUM  </w:instrText>
      </w:r>
      <w:r>
        <w:fldChar w:fldCharType="end"/>
      </w:r>
      <w:r w:rsidR="0007678C">
        <w:tab/>
        <w:t>Die obige Notifikation von Änderungen der Rechtsvorschriften zum Züchterrecht und zu jeder Ausdehnung der Anwendung des UPOV-Übereinkommens auf weitere Gattungen und Arten soll durch den Vertreter erfolgen.</w:t>
      </w:r>
    </w:p>
    <w:p w:rsidR="0007678C" w:rsidRDefault="0007678C" w:rsidP="0007678C"/>
    <w:p w:rsidR="001C0BAA" w:rsidRPr="00915294" w:rsidRDefault="001C0BAA" w:rsidP="0007678C"/>
    <w:p w:rsidR="0007678C" w:rsidRDefault="0007678C" w:rsidP="00A40A78">
      <w:pPr>
        <w:pStyle w:val="Heading2"/>
      </w:pPr>
      <w:bookmarkStart w:id="28" w:name="_Toc267302733"/>
      <w:bookmarkStart w:id="29" w:name="_Toc395692785"/>
      <w:bookmarkStart w:id="30" w:name="_Toc412736835"/>
      <w:r>
        <w:t>Abschnitt 3</w:t>
      </w:r>
      <w:r w:rsidR="008D0C06">
        <w:t>.</w:t>
      </w:r>
      <w:r>
        <w:t xml:space="preserve"> Finanzielle Verpflichtungen zur Entrichtung der Beiträge</w:t>
      </w:r>
      <w:bookmarkEnd w:id="28"/>
      <w:bookmarkEnd w:id="29"/>
      <w:bookmarkEnd w:id="30"/>
    </w:p>
    <w:p w:rsidR="0007678C" w:rsidRPr="00915294" w:rsidRDefault="0007678C" w:rsidP="0007678C"/>
    <w:p w:rsidR="0007678C" w:rsidRPr="00915294" w:rsidRDefault="00A24AA0" w:rsidP="0007678C">
      <w:pPr>
        <w:rPr>
          <w:spacing w:val="8"/>
        </w:rPr>
      </w:pPr>
      <w:r>
        <w:fldChar w:fldCharType="begin"/>
      </w:r>
      <w:r w:rsidR="0007678C">
        <w:instrText xml:space="preserve"> AUTONUM  </w:instrText>
      </w:r>
      <w:r>
        <w:fldChar w:fldCharType="end"/>
      </w:r>
      <w:r w:rsidR="0007678C">
        <w:tab/>
        <w:t>In Übereinstimmung mit dem UPOV-Übereinkommen,</w:t>
      </w:r>
      <w:r w:rsidR="0007678C">
        <w:rPr>
          <w:rStyle w:val="FootnoteReference"/>
        </w:rPr>
        <w:footnoteReference w:id="7"/>
      </w:r>
      <w:r w:rsidR="0007678C">
        <w:t xml:space="preserve"> hat der Generalsekretär den Verbandsmitgliedern jedes Jahr die Höhe ihrer jährlichen Beiträge mitzuteilen. Der entsprechende Betrag des jährlichen Beitrags ist im Januar zu entrichten (Dokument UPOV/INF/4 „UPOV-Finanzordnung und ihre Durchführungsbestimmungen”).</w:t>
      </w:r>
      <w:r w:rsidR="00B066E5">
        <w:rPr>
          <w:spacing w:val="8"/>
        </w:rPr>
        <w:t xml:space="preserve"> </w:t>
      </w:r>
      <w:r w:rsidR="0007678C">
        <w:t xml:space="preserve">Der entsprechende Betrag des jährlichen Beitrags ist im Januar zu entrichten (Dokument </w:t>
      </w:r>
      <w:hyperlink r:id="rId21" w:history="1">
        <w:r w:rsidR="0007678C">
          <w:rPr>
            <w:rStyle w:val="Hyperlink"/>
          </w:rPr>
          <w:t>UPOV/INF/4</w:t>
        </w:r>
      </w:hyperlink>
      <w:r w:rsidR="0007678C">
        <w:t xml:space="preserve"> „UPOV-Finanzordnung und ihre Durchführungsbestimmungen”).</w:t>
      </w:r>
      <w:r w:rsidR="00B066E5">
        <w:t xml:space="preserve"> </w:t>
      </w:r>
      <w:r w:rsidR="0007678C">
        <w:t xml:space="preserve">Die Mitteilung des Generalsekretärs ist an das Außenministerium adressiert mit Kopie an die für das Züchterrecht zuständige Behörde, in Übereinstimmung mit Artikel 30 Absatz 1 Nummer i der Akte von 1991 des UPOV-Übereinkommens (vergleiche die vom Vertreter anzugebenden Informationen nach Absatz 9 Buchstabe d oben), und die Ständige Vertretung in Genf. </w:t>
      </w:r>
    </w:p>
    <w:p w:rsidR="0007678C" w:rsidRPr="00915294" w:rsidRDefault="0007678C" w:rsidP="0007678C">
      <w:pPr>
        <w:rPr>
          <w:szCs w:val="24"/>
        </w:rPr>
      </w:pPr>
    </w:p>
    <w:p w:rsidR="0007678C" w:rsidRPr="00915294" w:rsidRDefault="00A24AA0" w:rsidP="0007678C">
      <w:r>
        <w:fldChar w:fldCharType="begin"/>
      </w:r>
      <w:r w:rsidR="0007678C">
        <w:instrText xml:space="preserve"> AUTONUM  </w:instrText>
      </w:r>
      <w:r>
        <w:fldChar w:fldCharType="end"/>
      </w:r>
      <w:r w:rsidR="0007678C">
        <w:tab/>
        <w:t>Weitere Informationen zu Finanzangelegenheiten erteilt Dokument</w:t>
      </w:r>
      <w:r w:rsidR="0016480D">
        <w:t xml:space="preserve"> </w:t>
      </w:r>
      <w:hyperlink r:id="rId22" w:history="1">
        <w:r w:rsidR="0007678C">
          <w:rPr>
            <w:rStyle w:val="Hyperlink"/>
          </w:rPr>
          <w:t>UPOV/INF/13</w:t>
        </w:r>
        <w:r w:rsidR="0007678C">
          <w:t xml:space="preserve"> </w:t>
        </w:r>
      </w:hyperlink>
      <w:r w:rsidR="0007678C">
        <w:t xml:space="preserve">„Anleitung zum Verfahren für den Beitritt zur UPOV” und Dokument </w:t>
      </w:r>
      <w:hyperlink r:id="rId23" w:history="1">
        <w:r w:rsidR="0007678C">
          <w:rPr>
            <w:rStyle w:val="Hyperlink"/>
          </w:rPr>
          <w:t>UPOV/INF/14</w:t>
        </w:r>
      </w:hyperlink>
      <w:r w:rsidR="0007678C">
        <w:t xml:space="preserve"> erteilt „Anleitung für UPOV-Mitglieder zum Verfahren für die Ratifizierung oder den Beitritt zur Akte von 1991 des UPOV-Übereinkommens”.</w:t>
      </w:r>
    </w:p>
    <w:p w:rsidR="0007678C" w:rsidRDefault="0007678C" w:rsidP="0007678C"/>
    <w:p w:rsidR="0007678C" w:rsidRDefault="0007678C" w:rsidP="0007678C"/>
    <w:p w:rsidR="0007678C" w:rsidRPr="00380AD8" w:rsidRDefault="0007678C" w:rsidP="00A40A78">
      <w:pPr>
        <w:pStyle w:val="Heading2"/>
      </w:pPr>
      <w:bookmarkStart w:id="31" w:name="_Toc395692786"/>
      <w:bookmarkStart w:id="32" w:name="_Toc412736836"/>
      <w:r>
        <w:t>Abschnitt 4</w:t>
      </w:r>
      <w:r w:rsidR="008D0C06">
        <w:t>.</w:t>
      </w:r>
      <w:r>
        <w:t xml:space="preserve"> Auskünfte zur Erleichterung der Zusammenarbeit</w:t>
      </w:r>
      <w:bookmarkEnd w:id="31"/>
      <w:bookmarkEnd w:id="32"/>
      <w:r>
        <w:t xml:space="preserve"> </w:t>
      </w:r>
    </w:p>
    <w:p w:rsidR="0007678C" w:rsidRPr="00380AD8" w:rsidRDefault="0007678C" w:rsidP="0007678C"/>
    <w:p w:rsidR="0007678C" w:rsidRPr="00380AD8" w:rsidRDefault="00A24AA0" w:rsidP="0007678C">
      <w:r>
        <w:fldChar w:fldCharType="begin"/>
      </w:r>
      <w:r w:rsidR="0007678C">
        <w:instrText xml:space="preserve"> AUTONUM  </w:instrText>
      </w:r>
      <w:r>
        <w:fldChar w:fldCharType="end"/>
      </w:r>
      <w:r w:rsidR="0007678C">
        <w:tab/>
        <w:t xml:space="preserve">Zusammenarbeit zwischen Verbandsmitgliedern ist ein </w:t>
      </w:r>
      <w:r w:rsidR="004F5BD9">
        <w:t>großer</w:t>
      </w:r>
      <w:r w:rsidR="0007678C">
        <w:t xml:space="preserve"> Vorteil des UPOV-Systems und fördert ein wirksames System, das alle Gattungen und Arten abdeckt. Diese Wirksamkeit ist ein bedeutender Garant dafür, daß das UPOV-System für alle Kategorien von Züchtern zug</w:t>
      </w:r>
      <w:r w:rsidR="004F5BD9">
        <w:t xml:space="preserve">änglich und erschwinglich ist. </w:t>
      </w:r>
      <w:r w:rsidR="0007678C">
        <w:rPr>
          <w:snapToGrid w:val="0"/>
        </w:rPr>
        <w:t xml:space="preserve">Auskünfte über Entwicklungen in den Verbandsmitgliedern sind </w:t>
      </w:r>
      <w:r w:rsidR="004F5BD9">
        <w:rPr>
          <w:snapToGrid w:val="0"/>
        </w:rPr>
        <w:t>außerdem</w:t>
      </w:r>
      <w:r w:rsidR="0007678C">
        <w:rPr>
          <w:snapToGrid w:val="0"/>
        </w:rPr>
        <w:t xml:space="preserve"> ein wichtiges Mittel, Erfahrungen innerhalb der UPOV zu teilen.</w:t>
      </w:r>
      <w:r w:rsidR="00B066E5">
        <w:rPr>
          <w:snapToGrid w:val="0"/>
        </w:rPr>
        <w:t xml:space="preserve"> </w:t>
      </w:r>
      <w:r w:rsidR="0007678C">
        <w:rPr>
          <w:snapToGrid w:val="0"/>
        </w:rPr>
        <w:t>Dieser Abschnitt erläutert, die Auskünfte, die von Verbandsmitgliedern erteilt werden und die Verfahren, mit denen die Informationen eingeholt werden.</w:t>
      </w:r>
    </w:p>
    <w:p w:rsidR="0007678C" w:rsidRPr="00380AD8" w:rsidRDefault="0007678C" w:rsidP="001D4C85">
      <w:pPr>
        <w:spacing w:line="360" w:lineRule="auto"/>
      </w:pPr>
    </w:p>
    <w:p w:rsidR="0007678C" w:rsidRPr="00380AD8" w:rsidRDefault="0007678C" w:rsidP="009F11EE">
      <w:pPr>
        <w:pStyle w:val="Heading3"/>
      </w:pPr>
      <w:bookmarkStart w:id="33" w:name="_Toc395692787"/>
      <w:bookmarkStart w:id="34" w:name="_Toc412736837"/>
      <w:r>
        <w:t>DUS-Prüfung (GENIE-Datenbank)</w:t>
      </w:r>
      <w:bookmarkEnd w:id="33"/>
      <w:bookmarkEnd w:id="34"/>
    </w:p>
    <w:p w:rsidR="0007678C" w:rsidRPr="00380AD8" w:rsidRDefault="0007678C" w:rsidP="009F11EE">
      <w:pPr>
        <w:pStyle w:val="Heading3"/>
      </w:pPr>
    </w:p>
    <w:p w:rsidR="0007678C" w:rsidRPr="00380AD8" w:rsidRDefault="00A24AA0" w:rsidP="0007678C">
      <w:r>
        <w:fldChar w:fldCharType="begin"/>
      </w:r>
      <w:r w:rsidR="0007678C">
        <w:instrText xml:space="preserve"> AUTONUM  </w:instrText>
      </w:r>
      <w:r>
        <w:fldChar w:fldCharType="end"/>
      </w:r>
      <w:r w:rsidR="0007678C">
        <w:tab/>
        <w:t>Die Zusammenarbeit innerhalb der UPOV beruht in großem Maße auf den Beiträgen von Verbandsmitgliedern. Insbesondere die Zusammenarbeit bei der der Prüfung der Unterscheidbarkeit, der Homogenität und der Beständigkeit („DUS“) hängt von den Sachverständigen der Verbandsmitglieder ab, die Prüfungsrichtlinien (</w:t>
      </w:r>
      <w:hyperlink r:id="rId24" w:history="1">
        <w:r w:rsidR="004F5BD9" w:rsidRPr="00EA1818">
          <w:rPr>
            <w:rStyle w:val="Hyperlink"/>
          </w:rPr>
          <w:t>http://www.upov.int/test_guidelines/de/</w:t>
        </w:r>
      </w:hyperlink>
      <w:r w:rsidR="0007678C">
        <w:t>) ausarbeiten, und von der Bereitschaft von Verbandsmitgliedern, ihre praktische Erfahrung mit besonderen Gattungen und Arten zu teilen und bei der DUS-Prüfung zusammenzuarbeiten.</w:t>
      </w:r>
      <w:r w:rsidR="00B066E5">
        <w:t xml:space="preserve"> </w:t>
      </w:r>
      <w:r w:rsidR="0007678C">
        <w:t>Informationen über diese Zusammenarbeit sind in der GENIE-Datenbank enthalten (</w:t>
      </w:r>
      <w:hyperlink r:id="rId25" w:history="1">
        <w:r w:rsidR="004F5BD9" w:rsidRPr="00EA1818">
          <w:rPr>
            <w:rStyle w:val="Hyperlink"/>
          </w:rPr>
          <w:t>http://www.upov.int/genie/de/</w:t>
        </w:r>
      </w:hyperlink>
      <w:r w:rsidR="0007678C">
        <w:t xml:space="preserve">) </w:t>
      </w:r>
    </w:p>
    <w:p w:rsidR="0007678C" w:rsidRPr="00380AD8" w:rsidRDefault="0007678C" w:rsidP="0007678C"/>
    <w:p w:rsidR="0007678C" w:rsidRPr="00380AD8" w:rsidRDefault="00A24AA0" w:rsidP="0007678C">
      <w:r>
        <w:fldChar w:fldCharType="begin"/>
      </w:r>
      <w:r w:rsidR="0007678C">
        <w:instrText xml:space="preserve"> AUTONUM  </w:instrText>
      </w:r>
      <w:r>
        <w:fldChar w:fldCharType="end"/>
      </w:r>
      <w:r w:rsidR="0007678C">
        <w:tab/>
        <w:t>Nach folgende</w:t>
      </w:r>
      <w:r w:rsidR="0016480D">
        <w:t>n</w:t>
      </w:r>
      <w:r w:rsidR="0007678C">
        <w:t xml:space="preserve"> Verfahren liefern Verbandsmitglieder Informationen, die in die GENIE-Datenbank aufgenommen werden:</w:t>
      </w:r>
    </w:p>
    <w:p w:rsidR="0007678C" w:rsidRPr="00380AD8" w:rsidRDefault="0007678C" w:rsidP="0007678C"/>
    <w:p w:rsidR="0007678C" w:rsidRPr="00380AD8" w:rsidRDefault="0007678C" w:rsidP="001D4C85">
      <w:pPr>
        <w:keepNext/>
        <w:numPr>
          <w:ilvl w:val="0"/>
          <w:numId w:val="11"/>
        </w:numPr>
        <w:tabs>
          <w:tab w:val="num" w:pos="1137"/>
        </w:tabs>
        <w:ind w:left="1137"/>
        <w:rPr>
          <w:i/>
        </w:rPr>
      </w:pPr>
      <w:r>
        <w:rPr>
          <w:i/>
        </w:rPr>
        <w:lastRenderedPageBreak/>
        <w:t xml:space="preserve">Gattungen und Arten, für die die Behörden über praktische Erfahrung bei der DUS-Prüfung verfügen </w:t>
      </w:r>
    </w:p>
    <w:p w:rsidR="0007678C" w:rsidRPr="00380AD8" w:rsidRDefault="0007678C" w:rsidP="001D4C85">
      <w:pPr>
        <w:keepNext/>
        <w:ind w:left="2268" w:hanging="567"/>
      </w:pPr>
    </w:p>
    <w:p w:rsidR="0007678C" w:rsidRPr="00380AD8" w:rsidRDefault="0007678C" w:rsidP="00A40A78">
      <w:pPr>
        <w:ind w:left="1134"/>
        <w:rPr>
          <w:i/>
        </w:rPr>
      </w:pPr>
      <w:r>
        <w:rPr>
          <w:i/>
        </w:rPr>
        <w:t>Der Technische Auss</w:t>
      </w:r>
      <w:r w:rsidR="0016480D">
        <w:rPr>
          <w:i/>
        </w:rPr>
        <w:t>ch</w:t>
      </w:r>
      <w:r>
        <w:rPr>
          <w:i/>
        </w:rPr>
        <w:t>uß richtet ein Rundschreiben an die Verbandsmitglieder, in dem sie ersucht werden, Auskünfte zur Aktualisierung des DokumentsTC/[Tagung]/4 „Liste der Gattungen und Arten, für die die Behörden über praktische Erfahrung bei der Prüfung der Unterscheidbarkeit, Homogenität und Beständigkeit verfügen“ zu erteilen.</w:t>
      </w:r>
      <w:r w:rsidR="00B066E5">
        <w:rPr>
          <w:i/>
        </w:rPr>
        <w:t xml:space="preserve"> </w:t>
      </w:r>
      <w:r>
        <w:rPr>
          <w:i/>
        </w:rPr>
        <w:t>Die erteilen Informationen werden verwendet, um die GENIE Datenbank zu aktualisieren.</w:t>
      </w:r>
    </w:p>
    <w:p w:rsidR="0007678C" w:rsidRPr="00380AD8" w:rsidRDefault="0007678C" w:rsidP="00A40A78">
      <w:pPr>
        <w:ind w:left="1701"/>
        <w:rPr>
          <w:i/>
        </w:rPr>
      </w:pPr>
    </w:p>
    <w:p w:rsidR="0007678C" w:rsidRPr="00380AD8" w:rsidRDefault="0007678C" w:rsidP="00A40A78">
      <w:pPr>
        <w:numPr>
          <w:ilvl w:val="0"/>
          <w:numId w:val="11"/>
        </w:numPr>
        <w:tabs>
          <w:tab w:val="num" w:pos="570"/>
        </w:tabs>
        <w:ind w:left="1137"/>
        <w:rPr>
          <w:i/>
        </w:rPr>
      </w:pPr>
      <w:r>
        <w:rPr>
          <w:i/>
        </w:rPr>
        <w:t>Zusammenarbeit bei der DUS-Prüfung</w:t>
      </w:r>
    </w:p>
    <w:p w:rsidR="0007678C" w:rsidRPr="00380AD8" w:rsidRDefault="0007678C" w:rsidP="00A40A78">
      <w:pPr>
        <w:ind w:left="567"/>
      </w:pPr>
    </w:p>
    <w:p w:rsidR="0007678C" w:rsidRPr="00380AD8" w:rsidRDefault="0007678C" w:rsidP="00A40A78">
      <w:pPr>
        <w:ind w:left="1134"/>
        <w:rPr>
          <w:i/>
        </w:rPr>
      </w:pPr>
      <w:r>
        <w:rPr>
          <w:i/>
        </w:rPr>
        <w:t>Der Rat richtet ein Rundschreiben an die Verbandsmitglieder, in dem sie ersucht werden, Auskünfte zur Aktualisierung des Dokuments C/[Tagung]/5 „Zusammenarbeit bei der Prüfung“ zu erteilen.</w:t>
      </w:r>
      <w:r w:rsidR="00B066E5">
        <w:rPr>
          <w:i/>
        </w:rPr>
        <w:t xml:space="preserve"> </w:t>
      </w:r>
      <w:r>
        <w:rPr>
          <w:i/>
        </w:rPr>
        <w:t>Es werden Aukünfte erbeten zu Vereinbarungen zwischen Verbandsmitgliedern für die Zusammenarbeit bei der DUS-Prüfung und über die Verwendung bestehender DUS-Berichte.</w:t>
      </w:r>
      <w:r w:rsidR="00B066E5">
        <w:rPr>
          <w:i/>
        </w:rPr>
        <w:t xml:space="preserve"> </w:t>
      </w:r>
      <w:r>
        <w:rPr>
          <w:i/>
        </w:rPr>
        <w:t>Die erteilen Informationen werden verwendet, um die GENIE Datenbank zu aktualisieren.</w:t>
      </w:r>
    </w:p>
    <w:p w:rsidR="0007678C" w:rsidRPr="00380AD8" w:rsidRDefault="0007678C" w:rsidP="001D4C85">
      <w:pPr>
        <w:spacing w:line="360" w:lineRule="auto"/>
      </w:pPr>
    </w:p>
    <w:p w:rsidR="0007678C" w:rsidRPr="00380AD8" w:rsidRDefault="0007678C" w:rsidP="009F11EE">
      <w:pPr>
        <w:pStyle w:val="Heading3"/>
      </w:pPr>
      <w:bookmarkStart w:id="35" w:name="_Toc395692788"/>
      <w:bookmarkStart w:id="36" w:name="_Toc412736838"/>
      <w:r>
        <w:t>Sortenbezeichnungen (PLUTO Datenbank)</w:t>
      </w:r>
      <w:bookmarkEnd w:id="35"/>
      <w:bookmarkEnd w:id="36"/>
    </w:p>
    <w:p w:rsidR="0007678C" w:rsidRPr="00380AD8" w:rsidRDefault="0007678C" w:rsidP="0007678C">
      <w:pPr>
        <w:keepNext/>
      </w:pPr>
    </w:p>
    <w:p w:rsidR="0007678C" w:rsidRPr="00380AD8" w:rsidRDefault="00A24AA0" w:rsidP="0007678C">
      <w:pPr>
        <w:keepNext/>
      </w:pPr>
      <w:r>
        <w:fldChar w:fldCharType="begin"/>
      </w:r>
      <w:r w:rsidR="0007678C">
        <w:instrText xml:space="preserve"> AUTONUM  </w:instrText>
      </w:r>
      <w:r>
        <w:fldChar w:fldCharType="end"/>
      </w:r>
      <w:r w:rsidR="0007678C">
        <w:tab/>
        <w:t xml:space="preserve">Der Beitrag von Daten seitens der Verbandsmitglieder zu der </w:t>
      </w:r>
      <w:hyperlink r:id="rId26" w:history="1">
        <w:r w:rsidR="0007678C">
          <w:rPr>
            <w:rStyle w:val="Hyperlink"/>
          </w:rPr>
          <w:t>PLUTO-Datenbank für Pflanzensorten</w:t>
        </w:r>
      </w:hyperlink>
      <w:r w:rsidR="0007678C">
        <w:t xml:space="preserve"> schafft Unterstützung insbesondere für die Prüfung von Sortenbezeichnungen. </w:t>
      </w:r>
    </w:p>
    <w:p w:rsidR="0007678C" w:rsidRPr="00380AD8" w:rsidRDefault="0007678C" w:rsidP="0007678C"/>
    <w:p w:rsidR="0007678C" w:rsidRPr="005F5666" w:rsidRDefault="00A24AA0" w:rsidP="0007678C">
      <w:r>
        <w:fldChar w:fldCharType="begin"/>
      </w:r>
      <w:r w:rsidR="0007678C">
        <w:instrText xml:space="preserve"> AUTONUM  </w:instrText>
      </w:r>
      <w:r>
        <w:fldChar w:fldCharType="end"/>
      </w:r>
      <w:r w:rsidR="0007678C">
        <w:tab/>
        <w:t xml:space="preserve">Verbandsmitglieder werden ersucht, </w:t>
      </w:r>
      <w:r w:rsidR="0007678C" w:rsidRPr="001C0BAA">
        <w:rPr>
          <w:strike/>
          <w:color w:val="000000"/>
          <w:highlight w:val="lightGray"/>
        </w:rPr>
        <w:t>D</w:t>
      </w:r>
      <w:r w:rsidR="0007678C" w:rsidRPr="004C585D">
        <w:rPr>
          <w:strike/>
          <w:color w:val="000000"/>
          <w:highlight w:val="lightGray"/>
          <w:u w:val="single"/>
        </w:rPr>
        <w:t>at</w:t>
      </w:r>
      <w:r w:rsidR="0007678C" w:rsidRPr="001C0BAA">
        <w:rPr>
          <w:strike/>
          <w:color w:val="000000"/>
          <w:highlight w:val="lightGray"/>
        </w:rPr>
        <w:t>en für jede Aktualisierung der PLUTO Datenbank für Pflanzensorten beizutragen [</w:t>
      </w:r>
      <w:r w:rsidR="0007678C">
        <w:rPr>
          <w:strike/>
          <w:color w:val="000000"/>
          <w:highlight w:val="lightGray"/>
        </w:rPr>
        <w:t>derzeit 6 Aktualisierungen pro Jahr]</w:t>
      </w:r>
      <w:r w:rsidR="0007678C" w:rsidRPr="001C0BAA">
        <w:rPr>
          <w:strike/>
          <w:color w:val="000000"/>
          <w:highlight w:val="lightGray"/>
        </w:rPr>
        <w:t>.</w:t>
      </w:r>
      <w:r w:rsidR="0007678C" w:rsidRPr="001C0BAA">
        <w:rPr>
          <w:color w:val="000000"/>
          <w:highlight w:val="lightGray"/>
        </w:rPr>
        <w:t xml:space="preserve"> </w:t>
      </w:r>
      <w:r w:rsidR="0007678C" w:rsidRPr="001C0BAA">
        <w:rPr>
          <w:highlight w:val="lightGray"/>
          <w:u w:val="single"/>
        </w:rPr>
        <w:t>i</w:t>
      </w:r>
      <w:r w:rsidR="0007678C">
        <w:rPr>
          <w:highlight w:val="lightGray"/>
          <w:u w:val="single"/>
        </w:rPr>
        <w:t>hre Daten so bald wie möglich nach ihrer Veröffentlichung durch die zuständige Behörde einzureichen.</w:t>
      </w:r>
      <w:r w:rsidR="00B066E5">
        <w:rPr>
          <w:highlight w:val="lightGray"/>
          <w:u w:val="single"/>
        </w:rPr>
        <w:t xml:space="preserve"> </w:t>
      </w:r>
      <w:r w:rsidR="0007678C">
        <w:rPr>
          <w:highlight w:val="lightGray"/>
          <w:u w:val="single"/>
        </w:rPr>
        <w:t xml:space="preserve">Die PLUTO-Datenbank wird mit den neuen Daten so bald wie möglich nach ihrem Eingang und </w:t>
      </w:r>
      <w:r w:rsidR="004F5BD9">
        <w:rPr>
          <w:highlight w:val="lightGray"/>
          <w:u w:val="single"/>
        </w:rPr>
        <w:t>gemäß</w:t>
      </w:r>
      <w:r w:rsidR="0007678C">
        <w:rPr>
          <w:highlight w:val="lightGray"/>
          <w:u w:val="single"/>
        </w:rPr>
        <w:t xml:space="preserve"> dem Verfahren für das Hochladen aktualisiert.</w:t>
      </w:r>
      <w:r w:rsidR="00B066E5">
        <w:rPr>
          <w:highlight w:val="lightGray"/>
          <w:u w:val="single"/>
        </w:rPr>
        <w:t xml:space="preserve"> </w:t>
      </w:r>
      <w:r w:rsidR="0007678C">
        <w:rPr>
          <w:highlight w:val="lightGray"/>
          <w:u w:val="single"/>
        </w:rPr>
        <w:t xml:space="preserve">Die PLUTO-Datenbank kann erforderlichenfalls und </w:t>
      </w:r>
      <w:r w:rsidR="004F5BD9">
        <w:rPr>
          <w:highlight w:val="lightGray"/>
          <w:u w:val="single"/>
        </w:rPr>
        <w:t>gemäß</w:t>
      </w:r>
      <w:r w:rsidR="0007678C">
        <w:rPr>
          <w:highlight w:val="lightGray"/>
          <w:u w:val="single"/>
        </w:rPr>
        <w:t xml:space="preserve"> dem Verfahren für das Hochladen mit berichtigten Daten aktualisiert werden.</w:t>
      </w:r>
    </w:p>
    <w:p w:rsidR="0007678C" w:rsidRDefault="0007678C" w:rsidP="001D4C85">
      <w:pPr>
        <w:spacing w:line="360" w:lineRule="auto"/>
      </w:pPr>
    </w:p>
    <w:p w:rsidR="0063767B" w:rsidRPr="002F19B7" w:rsidRDefault="0063767B" w:rsidP="0063767B">
      <w:pPr>
        <w:pStyle w:val="Heading3"/>
      </w:pPr>
      <w:bookmarkStart w:id="37" w:name="_Toc411357209"/>
      <w:bookmarkStart w:id="38" w:name="_Toc412182963"/>
      <w:bookmarkStart w:id="39" w:name="_Toc412736839"/>
      <w:r>
        <w:rPr>
          <w:strike/>
          <w:highlight w:val="lightGray"/>
        </w:rPr>
        <w:t>Austauschbare Software</w:t>
      </w:r>
      <w:r>
        <w:t xml:space="preserve"> </w:t>
      </w:r>
      <w:r>
        <w:rPr>
          <w:highlight w:val="lightGray"/>
          <w:u w:val="single"/>
        </w:rPr>
        <w:t>Austausch und Verwendung von Software und Ausrüstung</w:t>
      </w:r>
      <w:r>
        <w:rPr>
          <w:rStyle w:val="EndnoteReference"/>
          <w:b/>
        </w:rPr>
        <w:endnoteReference w:id="1"/>
      </w:r>
      <w:bookmarkEnd w:id="37"/>
      <w:bookmarkEnd w:id="38"/>
      <w:bookmarkEnd w:id="39"/>
    </w:p>
    <w:p w:rsidR="0063767B" w:rsidRPr="00380AD8" w:rsidRDefault="0063767B" w:rsidP="0063767B"/>
    <w:p w:rsidR="0063767B" w:rsidRPr="00380AD8" w:rsidRDefault="00A24AA0" w:rsidP="0063767B">
      <w:r w:rsidRPr="00380AD8">
        <w:fldChar w:fldCharType="begin"/>
      </w:r>
      <w:r w:rsidR="0063767B" w:rsidRPr="00380AD8">
        <w:instrText xml:space="preserve"> AUTONUM  </w:instrText>
      </w:r>
      <w:r w:rsidRPr="00380AD8">
        <w:fldChar w:fldCharType="end"/>
      </w:r>
      <w:r w:rsidR="0063767B">
        <w:tab/>
      </w:r>
      <w:r w:rsidR="0063767B">
        <w:rPr>
          <w:strike/>
          <w:highlight w:val="lightGray"/>
        </w:rPr>
        <w:t>Die gemeinsame Nutzung von Softwareanwendungen</w:t>
      </w:r>
      <w:r w:rsidR="0063767B">
        <w:rPr>
          <w:highlight w:val="lightGray"/>
          <w:u w:val="single"/>
        </w:rPr>
        <w:t>Austausch und Verwendung von Software und Ausrüstung</w:t>
      </w:r>
      <w:r w:rsidR="0063767B">
        <w:t xml:space="preserve"> durch Verbandsmitglieder stellt ein wichtiges Hilfsmit</w:t>
      </w:r>
      <w:r w:rsidR="004C585D">
        <w:t xml:space="preserve">tel bei der Sortenprüfung dar. </w:t>
      </w:r>
      <w:r w:rsidR="0063767B">
        <w:t xml:space="preserve">Informationen über </w:t>
      </w:r>
      <w:r w:rsidR="0063767B">
        <w:rPr>
          <w:strike/>
          <w:highlight w:val="lightGray"/>
        </w:rPr>
        <w:t xml:space="preserve">die gemeinsame Nutzung von Software </w:t>
      </w:r>
      <w:r w:rsidR="0063767B">
        <w:t xml:space="preserve"> </w:t>
      </w:r>
      <w:r w:rsidR="0063767B">
        <w:rPr>
          <w:highlight w:val="lightGray"/>
          <w:u w:val="single"/>
        </w:rPr>
        <w:t>Austausch und Verwendung von Software und Ausrüstung</w:t>
      </w:r>
      <w:r w:rsidR="0063767B">
        <w:t xml:space="preserve"> sind in </w:t>
      </w:r>
      <w:r w:rsidR="004C585D" w:rsidRPr="004C585D">
        <w:rPr>
          <w:highlight w:val="lightGray"/>
          <w:u w:val="single"/>
        </w:rPr>
        <w:t>den</w:t>
      </w:r>
      <w:r w:rsidR="004C585D">
        <w:t xml:space="preserve"> </w:t>
      </w:r>
      <w:r w:rsidR="0063767B">
        <w:t>Dokument</w:t>
      </w:r>
      <w:r w:rsidR="004C585D" w:rsidRPr="004C585D">
        <w:rPr>
          <w:highlight w:val="lightGray"/>
          <w:u w:val="single"/>
        </w:rPr>
        <w:t>en</w:t>
      </w:r>
      <w:r w:rsidR="0063767B">
        <w:t xml:space="preserve"> </w:t>
      </w:r>
      <w:hyperlink r:id="rId27">
        <w:r w:rsidR="0063767B">
          <w:rPr>
            <w:rStyle w:val="Hyperlink"/>
          </w:rPr>
          <w:t>UPOV/INF/16</w:t>
        </w:r>
      </w:hyperlink>
      <w:r w:rsidR="0063767B">
        <w:t xml:space="preserve"> „Austauschbare Software“ </w:t>
      </w:r>
      <w:r w:rsidR="0063767B">
        <w:rPr>
          <w:highlight w:val="lightGray"/>
          <w:u w:val="single"/>
        </w:rPr>
        <w:t xml:space="preserve">und </w:t>
      </w:r>
      <w:hyperlink r:id="rId28">
        <w:r w:rsidR="0063767B">
          <w:rPr>
            <w:rStyle w:val="Hyperlink"/>
            <w:highlight w:val="lightGray"/>
          </w:rPr>
          <w:t>UPOV/INF/22</w:t>
        </w:r>
      </w:hyperlink>
      <w:r w:rsidR="0063767B">
        <w:t xml:space="preserve"> </w:t>
      </w:r>
      <w:r w:rsidR="0063767B">
        <w:rPr>
          <w:highlight w:val="lightGray"/>
          <w:u w:val="single"/>
        </w:rPr>
        <w:t>„Von Verbandsmitgliedern verwendete Software und Ausrüstung“</w:t>
      </w:r>
      <w:r w:rsidR="0063767B">
        <w:t xml:space="preserve"> angegeben. </w:t>
      </w:r>
    </w:p>
    <w:p w:rsidR="0007678C" w:rsidRPr="00380AD8" w:rsidRDefault="0007678C" w:rsidP="0007678C"/>
    <w:p w:rsidR="0007678C" w:rsidRPr="00380AD8" w:rsidRDefault="00A24AA0" w:rsidP="0007678C">
      <w:r>
        <w:fldChar w:fldCharType="begin"/>
      </w:r>
      <w:r w:rsidR="0007678C">
        <w:instrText xml:space="preserve"> AUTONUM  </w:instrText>
      </w:r>
      <w:r>
        <w:fldChar w:fldCharType="end"/>
      </w:r>
      <w:r w:rsidR="0007678C">
        <w:tab/>
        <w:t xml:space="preserve">Die von den Verbandsmitgliedern zur Aufnahme in das Dokument UPOV/INF/16 angebotene Software wird insbesondere der Technischen Arbeitsgruppe für Automatisierung und Computerprogramme (TWC) zur Überprüfung vorgelegt. Aufgrund dieser Vorlage an die TWC und der Erfahrung der Verbandsmitglieder gibt die TWC eine Empfehlung an den Technischen Ausschuß darüber ab, ob diese Software in das Dokument UPOV/INF/16 aufgenommen werden soll. Fällt die Empfehlung des TC und des CAJ positiv aus, wird die Software in einem Entwurf des Dokuments UPOV/INF/16 aufgelistet, </w:t>
      </w:r>
      <w:r w:rsidR="0063767B">
        <w:t xml:space="preserve">der dann vom Rat </w:t>
      </w:r>
      <w:r w:rsidR="0063767B">
        <w:rPr>
          <w:strike/>
          <w:highlight w:val="lightGray"/>
        </w:rPr>
        <w:t>angenommen</w:t>
      </w:r>
      <w:r w:rsidR="0063767B">
        <w:t xml:space="preserve"> </w:t>
      </w:r>
      <w:r w:rsidR="0063767B">
        <w:rPr>
          <w:highlight w:val="lightGray"/>
          <w:u w:val="single"/>
        </w:rPr>
        <w:t xml:space="preserve">im Hinblick auf </w:t>
      </w:r>
      <w:r w:rsidR="004C585D">
        <w:rPr>
          <w:highlight w:val="lightGray"/>
          <w:u w:val="single"/>
        </w:rPr>
        <w:t>die</w:t>
      </w:r>
      <w:r w:rsidR="0063767B">
        <w:rPr>
          <w:highlight w:val="lightGray"/>
          <w:u w:val="single"/>
        </w:rPr>
        <w:t xml:space="preserve"> Annahme geprüft </w:t>
      </w:r>
      <w:r w:rsidR="0063767B">
        <w:t>werden soll</w:t>
      </w:r>
      <w:r w:rsidR="0007678C">
        <w:t xml:space="preserve">. </w:t>
      </w:r>
    </w:p>
    <w:p w:rsidR="0007678C" w:rsidRPr="00380AD8" w:rsidRDefault="0007678C" w:rsidP="0007678C"/>
    <w:p w:rsidR="0063767B" w:rsidRDefault="00A24AA0" w:rsidP="0063767B">
      <w:pPr>
        <w:pStyle w:val="ListParagraph"/>
        <w:autoSpaceDE w:val="0"/>
        <w:autoSpaceDN w:val="0"/>
        <w:adjustRightInd w:val="0"/>
        <w:ind w:left="34"/>
        <w:rPr>
          <w:rFonts w:cs="Arial"/>
          <w:highlight w:val="lightGray"/>
          <w:u w:val="single"/>
        </w:rPr>
      </w:pPr>
      <w:r>
        <w:fldChar w:fldCharType="begin"/>
      </w:r>
      <w:r w:rsidR="0007678C">
        <w:instrText xml:space="preserve"> AUTONUM  </w:instrText>
      </w:r>
      <w:r>
        <w:fldChar w:fldCharType="end"/>
      </w:r>
      <w:r w:rsidR="0007678C">
        <w:tab/>
      </w:r>
      <w:r w:rsidR="0063767B">
        <w:rPr>
          <w:highlight w:val="lightGray"/>
          <w:u w:val="single"/>
        </w:rPr>
        <w:t xml:space="preserve">Die von den Verbandsmitgliedern zur Aufnahme in Dokument UPOV/INF/22 vorgeschlagene Software/Ausrüstung wird zunächst dem Technischen Ausschuß (TC) vorgelegt. Der TC wird dann entscheiden, ob er: </w:t>
      </w:r>
    </w:p>
    <w:p w:rsidR="0063767B" w:rsidRPr="006F2D79" w:rsidRDefault="0063767B" w:rsidP="0063767B">
      <w:pPr>
        <w:pStyle w:val="ListParagraph"/>
        <w:autoSpaceDE w:val="0"/>
        <w:autoSpaceDN w:val="0"/>
        <w:adjustRightInd w:val="0"/>
        <w:ind w:left="34"/>
        <w:rPr>
          <w:rFonts w:eastAsiaTheme="minorEastAsia" w:cs="Arial"/>
          <w:highlight w:val="lightGray"/>
          <w:u w:val="single"/>
        </w:rPr>
      </w:pPr>
    </w:p>
    <w:p w:rsidR="0063767B" w:rsidRPr="004C585D" w:rsidRDefault="0063767B" w:rsidP="004C585D">
      <w:pPr>
        <w:pStyle w:val="ListParagraph"/>
        <w:numPr>
          <w:ilvl w:val="0"/>
          <w:numId w:val="23"/>
        </w:numPr>
        <w:autoSpaceDE w:val="0"/>
        <w:autoSpaceDN w:val="0"/>
        <w:adjustRightInd w:val="0"/>
        <w:rPr>
          <w:rFonts w:cs="Arial"/>
          <w:highlight w:val="lightGray"/>
          <w:u w:val="single"/>
        </w:rPr>
      </w:pPr>
      <w:r w:rsidRPr="004C585D">
        <w:rPr>
          <w:highlight w:val="lightGray"/>
          <w:u w:val="single"/>
        </w:rPr>
        <w:t>vorschlägt, die Informationen in das Dokument aufzunehmen;</w:t>
      </w:r>
    </w:p>
    <w:p w:rsidR="0063767B" w:rsidRPr="004C585D" w:rsidRDefault="0063767B" w:rsidP="004C585D">
      <w:pPr>
        <w:pStyle w:val="ListParagraph"/>
        <w:numPr>
          <w:ilvl w:val="0"/>
          <w:numId w:val="23"/>
        </w:numPr>
        <w:autoSpaceDE w:val="0"/>
        <w:autoSpaceDN w:val="0"/>
        <w:adjustRightInd w:val="0"/>
        <w:rPr>
          <w:rFonts w:cs="Arial"/>
          <w:highlight w:val="lightGray"/>
          <w:u w:val="single"/>
        </w:rPr>
      </w:pPr>
      <w:r w:rsidRPr="00354296">
        <w:rPr>
          <w:highlight w:val="lightGray"/>
          <w:u w:val="single"/>
        </w:rPr>
        <w:t>andere maßgebliche Organe um weitere Anleitung ersucht (z. B. CAJ und TWP)</w:t>
      </w:r>
      <w:r w:rsidRPr="004C585D">
        <w:rPr>
          <w:highlight w:val="lightGray"/>
        </w:rPr>
        <w:t>; oder</w:t>
      </w:r>
    </w:p>
    <w:p w:rsidR="0063767B" w:rsidRPr="004C585D" w:rsidRDefault="0063767B" w:rsidP="004C585D">
      <w:pPr>
        <w:pStyle w:val="ListParagraph"/>
        <w:numPr>
          <w:ilvl w:val="0"/>
          <w:numId w:val="23"/>
        </w:numPr>
        <w:autoSpaceDE w:val="0"/>
        <w:autoSpaceDN w:val="0"/>
        <w:adjustRightInd w:val="0"/>
        <w:rPr>
          <w:rFonts w:cs="Arial"/>
          <w:highlight w:val="lightGray"/>
          <w:u w:val="single"/>
        </w:rPr>
      </w:pPr>
      <w:r w:rsidRPr="004C585D">
        <w:rPr>
          <w:highlight w:val="lightGray"/>
          <w:u w:val="single"/>
        </w:rPr>
        <w:t>vorschlägt, die Informationen nicht in das Dokument aufzunehmen.</w:t>
      </w:r>
    </w:p>
    <w:p w:rsidR="0063767B" w:rsidRPr="006F2D79" w:rsidRDefault="0063767B" w:rsidP="0063767B">
      <w:pPr>
        <w:pStyle w:val="ListParagraph"/>
        <w:autoSpaceDE w:val="0"/>
        <w:autoSpaceDN w:val="0"/>
        <w:adjustRightInd w:val="0"/>
        <w:ind w:left="34"/>
        <w:rPr>
          <w:rFonts w:cs="Arial"/>
          <w:highlight w:val="lightGray"/>
          <w:u w:val="single"/>
        </w:rPr>
      </w:pPr>
    </w:p>
    <w:p w:rsidR="0007678C" w:rsidRDefault="0063767B" w:rsidP="0063767B">
      <w:pPr>
        <w:pStyle w:val="ListParagraph"/>
        <w:autoSpaceDE w:val="0"/>
        <w:autoSpaceDN w:val="0"/>
        <w:adjustRightInd w:val="0"/>
        <w:ind w:left="34"/>
      </w:pPr>
      <w:r>
        <w:rPr>
          <w:highlight w:val="lightGray"/>
          <w:u w:val="single"/>
        </w:rPr>
        <w:t>Fällt die Empfehlung des TC und des CAJ positiv aus, wird die Software/Ausrüstung in einem Entwurf des Dokuments UPOV/INF/22 aufgelistet, der vom Rat im Hinblick auf die Annahme geprüft werden soll.</w:t>
      </w:r>
    </w:p>
    <w:p w:rsidR="00354296" w:rsidRDefault="00354296" w:rsidP="0007678C"/>
    <w:p w:rsidR="00952778" w:rsidRDefault="00A24AA0" w:rsidP="0007678C">
      <w:r w:rsidRPr="00354296">
        <w:fldChar w:fldCharType="begin"/>
      </w:r>
      <w:r w:rsidR="0063767B" w:rsidRPr="00354296">
        <w:instrText xml:space="preserve"> AUTONUM  </w:instrText>
      </w:r>
      <w:r w:rsidRPr="00354296">
        <w:fldChar w:fldCharType="end"/>
      </w:r>
      <w:r w:rsidR="00354296">
        <w:tab/>
      </w:r>
      <w:r w:rsidR="0063767B">
        <w:t xml:space="preserve">Jährlich wird ein </w:t>
      </w:r>
      <w:r w:rsidR="007F131E">
        <w:t>TC-</w:t>
      </w:r>
      <w:r w:rsidR="0063767B">
        <w:t xml:space="preserve">Rundschreiben an die Verbandsmitglieder gerichtet, in dem sie ersucht werden, Informationen über die Nutzung der in </w:t>
      </w:r>
      <w:r w:rsidR="0063767B">
        <w:rPr>
          <w:spacing w:val="-2"/>
          <w:highlight w:val="lightGray"/>
          <w:u w:val="single"/>
        </w:rPr>
        <w:t>den</w:t>
      </w:r>
      <w:r w:rsidR="0063767B">
        <w:t xml:space="preserve"> Dokument</w:t>
      </w:r>
      <w:r w:rsidR="0063767B">
        <w:rPr>
          <w:spacing w:val="-2"/>
          <w:highlight w:val="lightGray"/>
          <w:u w:val="single"/>
        </w:rPr>
        <w:t>en</w:t>
      </w:r>
      <w:r w:rsidR="0063767B">
        <w:t xml:space="preserve"> UPOV/INF/16 </w:t>
      </w:r>
      <w:r w:rsidR="0063767B">
        <w:rPr>
          <w:spacing w:val="-2"/>
          <w:highlight w:val="lightGray"/>
          <w:u w:val="single"/>
        </w:rPr>
        <w:t>und UPOV/INF</w:t>
      </w:r>
      <w:r w:rsidR="007F131E">
        <w:rPr>
          <w:spacing w:val="-2"/>
          <w:highlight w:val="lightGray"/>
          <w:u w:val="single"/>
        </w:rPr>
        <w:t>/</w:t>
      </w:r>
      <w:r w:rsidR="0063767B">
        <w:rPr>
          <w:spacing w:val="-2"/>
          <w:highlight w:val="lightGray"/>
          <w:u w:val="single"/>
        </w:rPr>
        <w:t xml:space="preserve">22 </w:t>
      </w:r>
      <w:r w:rsidR="0063767B">
        <w:t xml:space="preserve">enthaltenen Software </w:t>
      </w:r>
      <w:r w:rsidR="0063767B">
        <w:rPr>
          <w:spacing w:val="-2"/>
          <w:highlight w:val="lightGray"/>
          <w:u w:val="single"/>
        </w:rPr>
        <w:t>und Ausrüstung</w:t>
      </w:r>
      <w:r w:rsidR="0063767B">
        <w:t xml:space="preserve"> zu erteilen.</w:t>
      </w:r>
    </w:p>
    <w:p w:rsidR="007F131E" w:rsidRPr="00380AD8" w:rsidRDefault="007F131E" w:rsidP="001D4C85">
      <w:pPr>
        <w:spacing w:line="360" w:lineRule="auto"/>
      </w:pPr>
    </w:p>
    <w:p w:rsidR="0007678C" w:rsidRPr="00380AD8" w:rsidRDefault="0007678C" w:rsidP="009F11EE">
      <w:pPr>
        <w:pStyle w:val="Heading3"/>
      </w:pPr>
      <w:bookmarkStart w:id="40" w:name="_Toc395692790"/>
      <w:bookmarkStart w:id="41" w:name="_Toc412736840"/>
      <w:r>
        <w:lastRenderedPageBreak/>
        <w:t>Sortenschutzstatistik</w:t>
      </w:r>
      <w:bookmarkEnd w:id="40"/>
      <w:bookmarkEnd w:id="41"/>
    </w:p>
    <w:p w:rsidR="0007678C" w:rsidRPr="00380AD8" w:rsidRDefault="0007678C" w:rsidP="001D4C85">
      <w:pPr>
        <w:keepNext/>
      </w:pPr>
    </w:p>
    <w:p w:rsidR="0007678C" w:rsidRPr="00380AD8" w:rsidRDefault="00A24AA0" w:rsidP="0007678C">
      <w:r>
        <w:fldChar w:fldCharType="begin"/>
      </w:r>
      <w:r w:rsidR="0007678C">
        <w:instrText xml:space="preserve"> AUTONUM  </w:instrText>
      </w:r>
      <w:r>
        <w:fldChar w:fldCharType="end"/>
      </w:r>
      <w:r w:rsidR="0007678C">
        <w:tab/>
        <w:t>Verbandsmitglieder werden ersucht, jährliche Statistiken zu liefern betreffend:</w:t>
      </w:r>
    </w:p>
    <w:p w:rsidR="0007678C" w:rsidRPr="00380AD8" w:rsidRDefault="0007678C" w:rsidP="0007678C"/>
    <w:p w:rsidR="0007678C" w:rsidRPr="00380AD8" w:rsidRDefault="0007678C" w:rsidP="0007678C">
      <w:pPr>
        <w:ind w:left="567"/>
      </w:pPr>
      <w:r>
        <w:t>a)</w:t>
      </w:r>
      <w:r>
        <w:tab/>
        <w:t>Sortenschutzanträge nach Herkunft:</w:t>
      </w:r>
    </w:p>
    <w:p w:rsidR="0007678C" w:rsidRPr="00380AD8" w:rsidRDefault="0007678C" w:rsidP="0007678C">
      <w:pPr>
        <w:ind w:left="567"/>
      </w:pPr>
      <w:r>
        <w:t>b)</w:t>
      </w:r>
      <w:r>
        <w:tab/>
        <w:t>Sortenschutztitel nach Herkunft, und</w:t>
      </w:r>
    </w:p>
    <w:p w:rsidR="0007678C" w:rsidRPr="00380AD8" w:rsidRDefault="0007678C" w:rsidP="00444878">
      <w:pPr>
        <w:spacing w:after="240"/>
        <w:ind w:left="567"/>
      </w:pPr>
      <w:r>
        <w:t>c)</w:t>
      </w:r>
      <w:r>
        <w:tab/>
        <w:t>gültige Sortenschutztitel</w:t>
      </w:r>
    </w:p>
    <w:p w:rsidR="0007678C" w:rsidRPr="00380AD8" w:rsidRDefault="00A24AA0" w:rsidP="0007678C">
      <w:r>
        <w:fldChar w:fldCharType="begin"/>
      </w:r>
      <w:r w:rsidR="0007678C">
        <w:instrText xml:space="preserve"> AUTONUM  </w:instrText>
      </w:r>
      <w:r>
        <w:fldChar w:fldCharType="end"/>
      </w:r>
      <w:r w:rsidR="0007678C">
        <w:tab/>
        <w:t>Der Rat richtet ein Rundschreiben an die Verbandsmitglieder, in dem sie ersucht werden, Auskünfte zur Aktualisierung des Dokuments C/[Tagung]/7 „Sortenschutzstatistik“ für den Zeitabschnitt [Abschnitt von 5 Jahren] zu erteilen.</w:t>
      </w:r>
      <w:r w:rsidR="00B066E5">
        <w:t xml:space="preserve"> </w:t>
      </w:r>
    </w:p>
    <w:p w:rsidR="0007678C" w:rsidRPr="00380AD8" w:rsidRDefault="0007678C" w:rsidP="001D4C85">
      <w:pPr>
        <w:spacing w:line="360" w:lineRule="auto"/>
      </w:pPr>
    </w:p>
    <w:p w:rsidR="0007678C" w:rsidRPr="00380AD8" w:rsidRDefault="0007678C" w:rsidP="009F11EE">
      <w:pPr>
        <w:pStyle w:val="Heading3"/>
      </w:pPr>
      <w:bookmarkStart w:id="42" w:name="_Toc395692791"/>
      <w:bookmarkStart w:id="43" w:name="_Toc412736841"/>
      <w:r>
        <w:t>Weitere Entwicklungen in Verbandsmitgliedern</w:t>
      </w:r>
      <w:bookmarkEnd w:id="42"/>
      <w:bookmarkEnd w:id="43"/>
    </w:p>
    <w:p w:rsidR="0007678C" w:rsidRPr="00380AD8" w:rsidRDefault="0007678C" w:rsidP="0007678C"/>
    <w:p w:rsidR="0007678C" w:rsidRPr="00380AD8" w:rsidRDefault="00A24AA0" w:rsidP="0007678C">
      <w:r>
        <w:fldChar w:fldCharType="begin"/>
      </w:r>
      <w:r w:rsidR="0007678C">
        <w:instrText xml:space="preserve"> AUTONUM  </w:instrText>
      </w:r>
      <w:r>
        <w:fldChar w:fldCharType="end"/>
      </w:r>
      <w:r w:rsidR="0007678C">
        <w:tab/>
        <w:t>Der Rat richtet ein Rundschreiben an die Verbandsmitglieder, in dem sie ersucht werden, andere einschlägige Entwicklungen in einem Dokument des Rates „Berichte der Vertreter von Mitgliedern und Beobachtern“ zu berichten.</w:t>
      </w:r>
    </w:p>
    <w:p w:rsidR="0007678C" w:rsidRPr="00380AD8" w:rsidRDefault="0007678C" w:rsidP="0007678C"/>
    <w:p w:rsidR="0007678C" w:rsidRDefault="0007678C" w:rsidP="0007678C"/>
    <w:p w:rsidR="001D4C85" w:rsidRPr="00380AD8" w:rsidRDefault="001D4C85" w:rsidP="0007678C"/>
    <w:p w:rsidR="001D4C85" w:rsidRDefault="001D4C85">
      <w:pPr>
        <w:jc w:val="left"/>
        <w:rPr>
          <w:highlight w:val="lightGray"/>
        </w:rPr>
      </w:pPr>
      <w:bookmarkStart w:id="44" w:name="_Toc395692792"/>
      <w:r>
        <w:rPr>
          <w:highlight w:val="lightGray"/>
        </w:rPr>
        <w:br w:type="page"/>
      </w:r>
    </w:p>
    <w:p w:rsidR="0007678C" w:rsidRPr="00422B78" w:rsidRDefault="0007678C" w:rsidP="001E4AA1">
      <w:pPr>
        <w:pStyle w:val="Heading1"/>
        <w:rPr>
          <w:highlight w:val="lightGray"/>
        </w:rPr>
      </w:pPr>
      <w:bookmarkStart w:id="45" w:name="_Toc412736842"/>
      <w:r w:rsidRPr="00422B78">
        <w:rPr>
          <w:highlight w:val="lightGray"/>
        </w:rPr>
        <w:lastRenderedPageBreak/>
        <w:t>TEIL II. DURCHFÜHRUNG DES UPOV-SORTENSCHUTZSYSTEMS</w:t>
      </w:r>
      <w:bookmarkEnd w:id="44"/>
      <w:bookmarkEnd w:id="45"/>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Teil II dieses Dokuments vermittelt einen Überblick über den Aufbau und die Funktionen eines Züchterrechtsamtes und er</w:t>
      </w:r>
      <w:r w:rsidR="00B066E5" w:rsidRPr="00422B78">
        <w:rPr>
          <w:highlight w:val="lightGray"/>
        </w:rPr>
        <w:t>läutert grundlegende Aufgaben</w:t>
      </w:r>
      <w:r w:rsidR="0007678C" w:rsidRPr="00422B78">
        <w:rPr>
          <w:highlight w:val="lightGray"/>
        </w:rPr>
        <w:t xml:space="preserve"> bei der Verwaltung von Anträgen auf Erteilung von Züchterrechten. Teil II umfasst zwei Abschnitte: Abschnitt 1 „</w:t>
      </w:r>
      <w:r w:rsidR="00B066E5" w:rsidRPr="00422B78">
        <w:rPr>
          <w:highlight w:val="lightGray"/>
        </w:rPr>
        <w:t>Das Züchterrechtsamt</w:t>
      </w:r>
      <w:r w:rsidR="0007678C" w:rsidRPr="00422B78">
        <w:rPr>
          <w:highlight w:val="lightGray"/>
        </w:rPr>
        <w:t xml:space="preserve">“ und Abschnitt 2 „Verwaltung der Anträge“ </w:t>
      </w:r>
    </w:p>
    <w:p w:rsidR="0007678C" w:rsidRPr="00422B78" w:rsidRDefault="0007678C" w:rsidP="0007678C">
      <w:pPr>
        <w:rPr>
          <w:highlight w:val="lightGray"/>
        </w:rPr>
      </w:pPr>
    </w:p>
    <w:p w:rsidR="0007678C" w:rsidRPr="00422B78" w:rsidRDefault="0007678C" w:rsidP="0007678C">
      <w:pPr>
        <w:rPr>
          <w:highlight w:val="lightGray"/>
        </w:rPr>
      </w:pPr>
    </w:p>
    <w:p w:rsidR="0007678C" w:rsidRPr="00422B78" w:rsidRDefault="0007678C" w:rsidP="0007678C">
      <w:pPr>
        <w:pStyle w:val="Heading2"/>
        <w:rPr>
          <w:highlight w:val="lightGray"/>
        </w:rPr>
      </w:pPr>
      <w:bookmarkStart w:id="46" w:name="_Toc395692793"/>
      <w:bookmarkStart w:id="47" w:name="_Toc412736843"/>
      <w:r w:rsidRPr="00422B78">
        <w:rPr>
          <w:highlight w:val="lightGray"/>
        </w:rPr>
        <w:t>Abschnitt 1. D</w:t>
      </w:r>
      <w:bookmarkEnd w:id="46"/>
      <w:r w:rsidR="00B066E5" w:rsidRPr="00422B78">
        <w:rPr>
          <w:highlight w:val="lightGray"/>
        </w:rPr>
        <w:t>as Züchterrechtsamt</w:t>
      </w:r>
      <w:bookmarkEnd w:id="47"/>
    </w:p>
    <w:p w:rsidR="0007678C" w:rsidRPr="00422B78" w:rsidRDefault="0007678C" w:rsidP="0007678C">
      <w:pPr>
        <w:rPr>
          <w:highlight w:val="lightGray"/>
        </w:rPr>
      </w:pPr>
    </w:p>
    <w:p w:rsidR="0007678C" w:rsidRPr="00422B78" w:rsidRDefault="0007678C" w:rsidP="009F11EE">
      <w:pPr>
        <w:pStyle w:val="Heading3"/>
        <w:rPr>
          <w:highlight w:val="lightGray"/>
        </w:rPr>
      </w:pPr>
      <w:bookmarkStart w:id="48" w:name="_Toc395692794"/>
      <w:bookmarkStart w:id="49" w:name="_Toc412736844"/>
      <w:r w:rsidRPr="00422B78">
        <w:rPr>
          <w:highlight w:val="lightGray"/>
        </w:rPr>
        <w:t>Einleitung</w:t>
      </w:r>
      <w:bookmarkEnd w:id="48"/>
      <w:bookmarkEnd w:id="49"/>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Anträge auf Erteilung von Züchterrechten unterliegen der Prüfung durch die Behörde im Hoheitsgebiet des betreffenden UPOV-Mitglieds. Laut Artikel 30 der Akte von 1991 und Artikel 7 der Akte von 1978 des UPOV-Übereinkommens unterhalten die UPOV-Mitglieder eine Behörde, die mit der Aufgabe der Erteilung des Züchterrechts beauftragt ist.</w:t>
      </w:r>
      <w:r w:rsidR="00B066E5" w:rsidRPr="00422B78">
        <w:rPr>
          <w:highlight w:val="lightGray"/>
        </w:rPr>
        <w:t xml:space="preserve"> </w:t>
      </w:r>
      <w:r w:rsidR="0007678C" w:rsidRPr="00422B78">
        <w:rPr>
          <w:highlight w:val="lightGray"/>
        </w:rPr>
        <w:t>Die UPOV-Mitglieder sollten zudem sicherstellen, daß die Öffentlichkeit über Anträge und Erteilungen von Züchterrechten sowie über vorgeschlagene und genehmigte Sortenbezeichnungen unterrichtet wird.</w:t>
      </w:r>
    </w:p>
    <w:p w:rsidR="0007678C" w:rsidRPr="00422B78" w:rsidRDefault="0007678C" w:rsidP="0007678C">
      <w:pPr>
        <w:rPr>
          <w:highlight w:val="lightGray"/>
        </w:rPr>
      </w:pPr>
    </w:p>
    <w:p w:rsidR="0007678C" w:rsidRPr="001D4C85" w:rsidRDefault="0007678C" w:rsidP="001D4C85">
      <w:pPr>
        <w:ind w:left="1276" w:right="1417"/>
        <w:rPr>
          <w:sz w:val="18"/>
          <w:highlight w:val="lightGray"/>
        </w:rPr>
      </w:pPr>
      <w:r w:rsidRPr="001D4C85">
        <w:rPr>
          <w:b/>
          <w:sz w:val="18"/>
          <w:highlight w:val="lightGray"/>
        </w:rPr>
        <w:t xml:space="preserve">„Artikel 30 Anwendung des Übereinkommens </w:t>
      </w:r>
      <w:r w:rsidRPr="001D4C85">
        <w:rPr>
          <w:sz w:val="18"/>
          <w:highlight w:val="lightGray"/>
        </w:rPr>
        <w:t>(1) Jede Vertragspartei trifft alle für die Anwendung dieses Übereinkommens notwendigen Maßnahmen, insbesondere […] ii) unterhält sie eine Behörde für die Erteilung von Züchterrechten oder beauftragt die bereits von einer anderen Vertragspartei unterhaltene Behörde mit der genannten Aufgabe und iii) stellt sie sicher, daß die Öffentlichkeit durch die periodische Veröffentlichung von Mitteilungen über die Anträge auf und Erteilung von Züchterrechten sowie die vorgeschlagenen und genehmigten Sortenbezeichnungen unterrichtet wird.“</w:t>
      </w:r>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Das Züchterrechtsamt variiert je nachdem in Größe und Aufbau, wie jedes UPOV-Mitglied die Umsetzung des UPOV-Übereinkommens und insbesondere die Prüfung der Anträge auf Erteilung von Züchterrechten vorsieht.</w:t>
      </w:r>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Die Prüfung der Anträge auf Erteilung von Züchterrechten wird in Artikel 12 der Akte von 1991 und in Artikel 7 der Akte von 1978 vorgeschrieben. Jede Entscheidung, ein Züchterrecht zu erteilen, setzt eine Prüfung auf Einhaltung der Schutzvoraussetzungen vor, wie in den Artikeln 5 bis 9 der Akte von 1991 und Artikel 6 der Akte von 1978 dargelegt, d. h. die Voraussetzungen der Neuheit, der Unterscheidbarkeit, der Homogenität und der Beständigkeit (DUS), einer geeigneten Sortenbezeichnung und der anwendbaren Förmlichkeiten.</w:t>
      </w:r>
    </w:p>
    <w:p w:rsidR="0007678C" w:rsidRPr="00422B78" w:rsidRDefault="0007678C" w:rsidP="0007678C">
      <w:pPr>
        <w:rPr>
          <w:highlight w:val="lightGray"/>
        </w:rPr>
      </w:pPr>
    </w:p>
    <w:p w:rsidR="0007678C" w:rsidRPr="001D4C85" w:rsidRDefault="0007678C" w:rsidP="001D4C85">
      <w:pPr>
        <w:tabs>
          <w:tab w:val="left" w:pos="7371"/>
        </w:tabs>
        <w:ind w:left="1276" w:right="1417"/>
        <w:rPr>
          <w:rFonts w:cs="Arial"/>
          <w:sz w:val="18"/>
          <w:highlight w:val="lightGray"/>
        </w:rPr>
      </w:pPr>
      <w:r w:rsidRPr="001D4C85">
        <w:rPr>
          <w:sz w:val="18"/>
          <w:highlight w:val="lightGray"/>
        </w:rPr>
        <w:t>„</w:t>
      </w:r>
      <w:r w:rsidRPr="001D4C85">
        <w:rPr>
          <w:b/>
          <w:sz w:val="18"/>
          <w:highlight w:val="lightGray"/>
        </w:rPr>
        <w:t>Artikel 12 Prüfung des Antrags</w:t>
      </w:r>
      <w:r w:rsidRPr="001D4C85">
        <w:rPr>
          <w:sz w:val="18"/>
          <w:highlight w:val="lightGray"/>
        </w:rPr>
        <w:t xml:space="preserve"> Die Entscheidung, ein Züchterrecht zu erteilen, bedarf einer Prüfung auf das Vorliegen der Voraussetzungen nach den </w:t>
      </w:r>
      <w:hyperlink r:id="rId29" w:anchor="_5" w:history="1">
        <w:r w:rsidRPr="001D4C85">
          <w:rPr>
            <w:sz w:val="18"/>
            <w:highlight w:val="lightGray"/>
          </w:rPr>
          <w:t>Artikeln 5</w:t>
        </w:r>
      </w:hyperlink>
      <w:r w:rsidRPr="001D4C85">
        <w:rPr>
          <w:sz w:val="18"/>
          <w:highlight w:val="lightGray"/>
        </w:rPr>
        <w:t xml:space="preserve"> bis </w:t>
      </w:r>
      <w:hyperlink r:id="rId30" w:anchor="_9" w:history="1">
        <w:r w:rsidRPr="001D4C85">
          <w:rPr>
            <w:sz w:val="18"/>
            <w:highlight w:val="lightGray"/>
          </w:rPr>
          <w:t>9</w:t>
        </w:r>
      </w:hyperlink>
      <w:r w:rsidRPr="001D4C85">
        <w:rPr>
          <w:sz w:val="18"/>
          <w:highlight w:val="lightGray"/>
        </w:rPr>
        <w:t>. Bei der Prüfung kann die Behörde die Sorte anbauen oder die sonstigen erforderlichen Untersuchungen anstellen, den Anbau oder die Untersuchungen durchführen lassen oder Ergebnisse bereits durchgeführter Anbauprüfungen oder sonstiger Untersuchungen berücksichtigen. Für die Prüfung kann die Behörde von dem Züchter alle erforderlichen Auskünfte und Unterlagen sowie das erforderliche Material verlangen.”</w:t>
      </w:r>
    </w:p>
    <w:p w:rsidR="0007678C" w:rsidRPr="00422B78" w:rsidRDefault="0007678C" w:rsidP="0007678C">
      <w:pPr>
        <w:tabs>
          <w:tab w:val="left" w:pos="7371"/>
        </w:tabs>
        <w:ind w:left="1701" w:right="1702"/>
        <w:rPr>
          <w:rFonts w:cs="Arial"/>
          <w:highlight w:val="lightGray"/>
        </w:rPr>
      </w:pPr>
    </w:p>
    <w:p w:rsidR="0007678C" w:rsidRPr="00422B78" w:rsidRDefault="00A24AA0" w:rsidP="0007678C">
      <w:pPr>
        <w:autoSpaceDE w:val="0"/>
        <w:autoSpaceDN w:val="0"/>
        <w:adjustRightInd w:val="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Die Züchterrechtsämter müssen angemessene Schritte unternehmen, um die berechtigten Interessen des Züchters bezüglich der Unterlagen, Auskünfte und des Materials, die als Teil des Antrags eingereicht werden, zu wahren. </w:t>
      </w:r>
    </w:p>
    <w:p w:rsidR="0007678C" w:rsidRPr="00422B78" w:rsidRDefault="0007678C" w:rsidP="0007678C">
      <w:pPr>
        <w:autoSpaceDE w:val="0"/>
        <w:autoSpaceDN w:val="0"/>
        <w:adjustRightInd w:val="0"/>
        <w:rPr>
          <w:highlight w:val="lightGray"/>
        </w:rPr>
      </w:pPr>
    </w:p>
    <w:p w:rsidR="00CD310A" w:rsidRPr="00422B78" w:rsidRDefault="00A24AA0" w:rsidP="00CD310A">
      <w:pPr>
        <w:rPr>
          <w:highlight w:val="lightGray"/>
        </w:rPr>
      </w:pPr>
      <w:r w:rsidRPr="00422B78">
        <w:rPr>
          <w:highlight w:val="lightGray"/>
        </w:rPr>
        <w:fldChar w:fldCharType="begin"/>
      </w:r>
      <w:r w:rsidR="00CD310A" w:rsidRPr="00422B78">
        <w:rPr>
          <w:highlight w:val="lightGray"/>
        </w:rPr>
        <w:instrText xml:space="preserve"> AUTONUM  </w:instrText>
      </w:r>
      <w:r w:rsidRPr="00422B78">
        <w:rPr>
          <w:highlight w:val="lightGray"/>
        </w:rPr>
        <w:fldChar w:fldCharType="end"/>
      </w:r>
      <w:r w:rsidR="00CD310A" w:rsidRPr="00422B78">
        <w:rPr>
          <w:highlight w:val="lightGray"/>
        </w:rPr>
        <w:tab/>
        <w:t>Wie in Artikel 12 erläutert, kann die Behörde für die Prüfung vom Züchter alle erforderlichen Auskünfte und Unterlagen sowie das erforderliche Material verlangen. Diesbezüglich sollten die Behörden geeignete Maßnahmen betreffend die Vertraulichkeit prüfen, z. B. in bezug auf Zuchtformelinformationen.</w:t>
      </w:r>
    </w:p>
    <w:p w:rsidR="00CD310A" w:rsidRPr="00422B78" w:rsidRDefault="00CD310A" w:rsidP="001D4C85">
      <w:pPr>
        <w:rPr>
          <w:highlight w:val="lightGray"/>
        </w:rPr>
      </w:pPr>
    </w:p>
    <w:p w:rsidR="0007678C" w:rsidRPr="00422B78" w:rsidRDefault="00A24AA0" w:rsidP="001D4C85">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Die UPOV entwickelte die „UPOV-Sammlung“ von Anleitungen und Informationsmaterial betreffend den Sortenschutz nach dem UPOV-Übereinkommen.</w:t>
      </w:r>
      <w:r w:rsidR="00B066E5" w:rsidRPr="00422B78">
        <w:rPr>
          <w:highlight w:val="lightGray"/>
        </w:rPr>
        <w:t xml:space="preserve"> </w:t>
      </w:r>
      <w:r w:rsidR="0007678C" w:rsidRPr="00422B78">
        <w:rPr>
          <w:highlight w:val="lightGray"/>
        </w:rPr>
        <w:t>Es ist jedoch daran zu erinnern, daß die einzigen verbindlichen Verpflichtungen für die Verbandsmitglieder diejenigen sind, die im Wortlaut des UPOV</w:t>
      </w:r>
      <w:r w:rsidR="00CD310A" w:rsidRPr="00422B78">
        <w:rPr>
          <w:highlight w:val="lightGray"/>
        </w:rPr>
        <w:noBreakHyphen/>
      </w:r>
      <w:r w:rsidR="0007678C" w:rsidRPr="00422B78">
        <w:rPr>
          <w:highlight w:val="lightGray"/>
        </w:rPr>
        <w:t>Übereinkommens selbst enthalten sind, und das Material darf nicht in einer Weise ausgelegt werden, die in Widerspruch zu der für das jeweilige Verbandsmitglied geltenden Akte steht.</w:t>
      </w:r>
      <w:r w:rsidR="00B066E5" w:rsidRPr="00422B78">
        <w:rPr>
          <w:highlight w:val="lightGray"/>
        </w:rPr>
        <w:t xml:space="preserve"> </w:t>
      </w:r>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lastRenderedPageBreak/>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Eine aktuelle Liste des Inhalts und des Standes des Materials in der UPOV-Sammlung ist in dem auf der UPOV-Website veröffentlichten </w:t>
      </w:r>
      <w:hyperlink r:id="rId31" w:anchor="toc" w:history="1">
        <w:r w:rsidR="0007678C" w:rsidRPr="00422B78">
          <w:rPr>
            <w:color w:val="0000FF"/>
            <w:highlight w:val="lightGray"/>
            <w:u w:val="single"/>
          </w:rPr>
          <w:t>Inhaltsverzeichnis</w:t>
        </w:r>
      </w:hyperlink>
      <w:r w:rsidR="0007678C" w:rsidRPr="00422B78">
        <w:rPr>
          <w:highlight w:val="lightGray"/>
        </w:rPr>
        <w:t xml:space="preserve"> wiedergegeben und nachstehend veranschaulicht</w:t>
      </w:r>
      <w:r w:rsidR="0007678C" w:rsidRPr="00422B78">
        <w:rPr>
          <w:highlight w:val="lightGray"/>
          <w:vertAlign w:val="superscript"/>
        </w:rPr>
        <w:footnoteReference w:id="8"/>
      </w:r>
      <w:r w:rsidR="004F5BD9" w:rsidRPr="00422B78">
        <w:rPr>
          <w:highlight w:val="lightGray"/>
        </w:rPr>
        <w:t xml:space="preserve">. </w:t>
      </w:r>
      <w:r w:rsidR="0007678C" w:rsidRPr="00422B78">
        <w:rPr>
          <w:highlight w:val="lightGray"/>
        </w:rPr>
        <w:t>Verbandsmitglieder (zwei Sätze pro Mitglied) und Beobachterstaaten und –organisationen (ein Satz pro Staat / Organisation) erhalten Ordner</w:t>
      </w:r>
      <w:r w:rsidR="004F5BD9" w:rsidRPr="00422B78">
        <w:rPr>
          <w:highlight w:val="lightGray"/>
        </w:rPr>
        <w:t xml:space="preserve">sätze mit der „UPOV-Sammlung“. </w:t>
      </w:r>
      <w:r w:rsidR="0007678C" w:rsidRPr="00422B78">
        <w:rPr>
          <w:highlight w:val="lightGray"/>
        </w:rPr>
        <w:t>Mit den bereitgestellten Ordnern werden zunächst gedruckte Fassungen aller Dokumente der ,UPOV-Sammlung‘ ohne P</w:t>
      </w:r>
      <w:r w:rsidR="004F5BD9" w:rsidRPr="00422B78">
        <w:rPr>
          <w:highlight w:val="lightGray"/>
        </w:rPr>
        <w:t xml:space="preserve">rüfungsrichtlinien verteilt. </w:t>
      </w:r>
      <w:r w:rsidR="0007678C" w:rsidRPr="00422B78">
        <w:rPr>
          <w:highlight w:val="lightGray"/>
        </w:rPr>
        <w:t>Nach der erstmaligen Ausstattung der Ordner „UPOV-Sammlung“ mit einer gedruckten Serie der Dokumente werden keine weiteren gedruckten Dokumente me</w:t>
      </w:r>
      <w:r w:rsidR="004F5BD9" w:rsidRPr="00422B78">
        <w:rPr>
          <w:highlight w:val="lightGray"/>
        </w:rPr>
        <w:t xml:space="preserve">hr vom Verbandsbüro geliefert. </w:t>
      </w:r>
      <w:r w:rsidR="0007678C" w:rsidRPr="00422B78">
        <w:rPr>
          <w:highlight w:val="lightGray"/>
        </w:rPr>
        <w:t>Alle bezeichneten Personen in den UPOV-Organen erhalten bei jeder Aktualisierung der UPOV-Sammlung eine elektronische Mitteilung.</w:t>
      </w:r>
      <w:r w:rsidR="00B066E5" w:rsidRPr="00422B78">
        <w:rPr>
          <w:highlight w:val="lightGray"/>
        </w:rPr>
        <w:t xml:space="preserve"> </w:t>
      </w:r>
      <w:r w:rsidR="0007678C" w:rsidRPr="00422B78">
        <w:rPr>
          <w:highlight w:val="lightGray"/>
        </w:rPr>
        <w:t>Personen, die über eine gedruckte Fassung verfügen, können auf diesen Hinweis hin frühere Fassungen des betreffenden Dokuments ersetzen.</w:t>
      </w:r>
      <w:r w:rsidR="00B066E5" w:rsidRPr="00422B78">
        <w:rPr>
          <w:highlight w:val="lightGray"/>
        </w:rPr>
        <w:t xml:space="preserve"> </w:t>
      </w:r>
      <w:r w:rsidR="0007678C" w:rsidRPr="00422B78">
        <w:rPr>
          <w:highlight w:val="lightGray"/>
        </w:rPr>
        <w:t xml:space="preserve">Andere Benutzer können sich </w:t>
      </w:r>
      <w:hyperlink r:id="rId32" w:history="1">
        <w:r w:rsidR="0007678C" w:rsidRPr="00422B78">
          <w:rPr>
            <w:color w:val="0000FF"/>
            <w:highlight w:val="lightGray"/>
            <w:u w:val="single"/>
          </w:rPr>
          <w:t>anmelden</w:t>
        </w:r>
      </w:hyperlink>
      <w:r w:rsidR="0007678C" w:rsidRPr="00422B78">
        <w:rPr>
          <w:highlight w:val="lightGray"/>
        </w:rPr>
        <w:t>, um bei jeder Aktualisierung der UPOV-Sammlung eine elektronische Mitteilung zu erhalten.</w:t>
      </w:r>
    </w:p>
    <w:p w:rsidR="008C701E" w:rsidRPr="00422B78" w:rsidRDefault="008C701E" w:rsidP="001D4C85">
      <w:pPr>
        <w:spacing w:line="360" w:lineRule="auto"/>
        <w:rPr>
          <w:highlight w:val="lightGray"/>
        </w:rPr>
      </w:pPr>
    </w:p>
    <w:p w:rsidR="0007678C" w:rsidRPr="00422B78" w:rsidRDefault="0007678C" w:rsidP="009F11EE">
      <w:pPr>
        <w:pStyle w:val="Heading3"/>
        <w:rPr>
          <w:highlight w:val="lightGray"/>
        </w:rPr>
      </w:pPr>
      <w:bookmarkStart w:id="50" w:name="_Toc395692795"/>
      <w:bookmarkStart w:id="51" w:name="_Toc412736845"/>
      <w:r w:rsidRPr="00422B78">
        <w:rPr>
          <w:highlight w:val="lightGray"/>
        </w:rPr>
        <w:t>Inhaltsverzeichnis der UPOV-Sammlung</w:t>
      </w:r>
      <w:bookmarkEnd w:id="50"/>
      <w:bookmarkEnd w:id="51"/>
    </w:p>
    <w:p w:rsidR="0007678C" w:rsidRPr="00422B78" w:rsidRDefault="0007678C" w:rsidP="0007678C">
      <w:pPr>
        <w:keepNext/>
        <w:rPr>
          <w:highlight w:val="lightGray"/>
        </w:rPr>
      </w:pP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23"/>
        <w:gridCol w:w="9174"/>
      </w:tblGrid>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a)</w:t>
            </w:r>
          </w:p>
        </w:tc>
        <w:tc>
          <w:tcPr>
            <w:tcW w:w="4740" w:type="pct"/>
            <w:shd w:val="clear" w:color="auto" w:fill="FFFFFF"/>
            <w:hideMark/>
          </w:tcPr>
          <w:p w:rsidR="00BD6CD6" w:rsidRPr="00422B78" w:rsidRDefault="00BD6CD6" w:rsidP="001D4C85">
            <w:pPr>
              <w:keepNext/>
              <w:spacing w:after="120"/>
              <w:rPr>
                <w:highlight w:val="lightGray"/>
              </w:rPr>
            </w:pPr>
            <w:r w:rsidRPr="00422B78">
              <w:rPr>
                <w:highlight w:val="lightGray"/>
              </w:rPr>
              <w:t>UPOV-Übereinkommen</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b)</w:t>
            </w:r>
          </w:p>
        </w:tc>
        <w:tc>
          <w:tcPr>
            <w:tcW w:w="4740" w:type="pct"/>
            <w:shd w:val="clear" w:color="auto" w:fill="FFFFFF"/>
            <w:hideMark/>
          </w:tcPr>
          <w:p w:rsidR="00BD6CD6" w:rsidRPr="00422B78" w:rsidRDefault="00BD6CD6" w:rsidP="001D4C85">
            <w:pPr>
              <w:keepNext/>
              <w:spacing w:after="120"/>
              <w:rPr>
                <w:highlight w:val="lightGray"/>
              </w:rPr>
            </w:pPr>
            <w:r w:rsidRPr="00422B78">
              <w:rPr>
                <w:highlight w:val="lightGray"/>
              </w:rPr>
              <w:t>UPOV/INF-Dokumentenserie</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c)</w:t>
            </w:r>
          </w:p>
        </w:tc>
        <w:tc>
          <w:tcPr>
            <w:tcW w:w="4740" w:type="pct"/>
            <w:shd w:val="clear" w:color="auto" w:fill="FFFFFF"/>
            <w:hideMark/>
          </w:tcPr>
          <w:p w:rsidR="00BD6CD6" w:rsidRPr="00422B78" w:rsidRDefault="00BD6CD6" w:rsidP="001D4C85">
            <w:pPr>
              <w:keepNext/>
              <w:spacing w:after="120"/>
              <w:rPr>
                <w:highlight w:val="lightGray"/>
              </w:rPr>
            </w:pPr>
            <w:r w:rsidRPr="00422B78">
              <w:rPr>
                <w:highlight w:val="lightGray"/>
              </w:rPr>
              <w:t>Erläuterungen zum UPOV-Übereinkommen</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d)</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Allgemeine Einführung zur Prüfung auf Unterscheidbarkeit, Homogenität und Beständigkeit und zur Erarbeitung harmonisierter Beschreibungen von neuen Pflanzensorten</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e)  </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TGP-Dokumente</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f)  </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Prüfungsrichtlinien</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g)  </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UPOV-Sammlung der Gesetze und Verträge (UPOV Lex)</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h)</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Liste der UPOV-Mitglieder</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i)</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Anschriften der Sortenschutzämter</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j)</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UPOV-Organigramm</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pStyle w:val="NormalWeb"/>
              <w:spacing w:before="0" w:beforeAutospacing="0" w:after="120" w:afterAutospacing="0"/>
              <w:rPr>
                <w:rFonts w:cs="Arial"/>
                <w:szCs w:val="20"/>
                <w:highlight w:val="lightGray"/>
              </w:rPr>
            </w:pPr>
            <w:r w:rsidRPr="00422B78">
              <w:rPr>
                <w:rFonts w:cs="Arial"/>
                <w:szCs w:val="20"/>
                <w:highlight w:val="lightGray"/>
              </w:rPr>
              <w:t>k)</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Datenbanken und Informationen</w:t>
            </w:r>
          </w:p>
          <w:p w:rsidR="00BD6CD6" w:rsidRPr="00422B78" w:rsidRDefault="00BD6CD6" w:rsidP="001D4C85">
            <w:pPr>
              <w:numPr>
                <w:ilvl w:val="0"/>
                <w:numId w:val="20"/>
              </w:numPr>
              <w:ind w:left="924" w:hanging="357"/>
              <w:rPr>
                <w:highlight w:val="lightGray"/>
              </w:rPr>
            </w:pPr>
            <w:r w:rsidRPr="00422B78">
              <w:rPr>
                <w:highlight w:val="lightGray"/>
              </w:rPr>
              <w:t>Liste der in den Verbandsmitgliedern schutzfähigen Taxa</w:t>
            </w:r>
          </w:p>
          <w:p w:rsidR="00BD6CD6" w:rsidRPr="00422B78" w:rsidRDefault="00BD6CD6" w:rsidP="001D4C85">
            <w:pPr>
              <w:numPr>
                <w:ilvl w:val="0"/>
                <w:numId w:val="20"/>
              </w:numPr>
              <w:ind w:left="924" w:hanging="357"/>
              <w:rPr>
                <w:highlight w:val="lightGray"/>
              </w:rPr>
            </w:pPr>
            <w:r w:rsidRPr="00422B78">
              <w:rPr>
                <w:highlight w:val="lightGray"/>
              </w:rPr>
              <w:t>Zusammenarbeit bei der Prüfung</w:t>
            </w:r>
          </w:p>
          <w:p w:rsidR="00260FA6" w:rsidRPr="00422B78" w:rsidRDefault="00BD6CD6" w:rsidP="001D4C85">
            <w:pPr>
              <w:numPr>
                <w:ilvl w:val="0"/>
                <w:numId w:val="20"/>
              </w:numPr>
              <w:spacing w:after="120"/>
              <w:ind w:left="924" w:hanging="357"/>
              <w:rPr>
                <w:highlight w:val="lightGray"/>
              </w:rPr>
            </w:pPr>
            <w:r w:rsidRPr="00422B78">
              <w:rPr>
                <w:highlight w:val="lightGray"/>
              </w:rPr>
              <w:t>Liste der Gattungen und Arten, für die die Behörden über praktische Erfahrung bei der Prüfung der Unterscheidbarkeit, der Homogenität und der Beständigkeit verfügen</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spacing w:after="120"/>
              <w:jc w:val="left"/>
              <w:rPr>
                <w:rFonts w:cs="Arial"/>
                <w:highlight w:val="lightGray"/>
              </w:rPr>
            </w:pPr>
            <w:r w:rsidRPr="00422B78">
              <w:rPr>
                <w:rFonts w:cs="Arial"/>
                <w:highlight w:val="lightGray"/>
              </w:rPr>
              <w:t>l)</w:t>
            </w:r>
          </w:p>
        </w:tc>
        <w:tc>
          <w:tcPr>
            <w:tcW w:w="4740" w:type="pct"/>
            <w:shd w:val="clear" w:color="auto" w:fill="FFFFFF"/>
            <w:hideMark/>
          </w:tcPr>
          <w:p w:rsidR="00BD6CD6" w:rsidRPr="00422B78" w:rsidRDefault="00BD6CD6" w:rsidP="001D4C85">
            <w:pPr>
              <w:spacing w:after="120"/>
              <w:rPr>
                <w:highlight w:val="lightGray"/>
              </w:rPr>
            </w:pPr>
            <w:r w:rsidRPr="00422B78">
              <w:rPr>
                <w:highlight w:val="lightGray"/>
              </w:rPr>
              <w:t>Datenbank für Pflanzensorten</w:t>
            </w:r>
          </w:p>
        </w:tc>
      </w:tr>
      <w:tr w:rsidR="00BD6CD6" w:rsidRPr="00422B78" w:rsidTr="00260FA6">
        <w:trPr>
          <w:cantSplit/>
          <w:tblCellSpacing w:w="7" w:type="dxa"/>
        </w:trPr>
        <w:tc>
          <w:tcPr>
            <w:tcW w:w="0" w:type="auto"/>
            <w:shd w:val="clear" w:color="auto" w:fill="FFFFFF"/>
            <w:hideMark/>
          </w:tcPr>
          <w:p w:rsidR="00BD6CD6" w:rsidRPr="00422B78" w:rsidRDefault="00BD6CD6" w:rsidP="001D4C85">
            <w:pPr>
              <w:jc w:val="left"/>
              <w:rPr>
                <w:rFonts w:cs="Arial"/>
                <w:highlight w:val="lightGray"/>
              </w:rPr>
            </w:pPr>
            <w:r w:rsidRPr="00422B78">
              <w:rPr>
                <w:rFonts w:cs="Arial"/>
                <w:highlight w:val="lightGray"/>
              </w:rPr>
              <w:t>m)</w:t>
            </w:r>
          </w:p>
        </w:tc>
        <w:tc>
          <w:tcPr>
            <w:tcW w:w="4740" w:type="pct"/>
            <w:shd w:val="clear" w:color="auto" w:fill="FFFFFF"/>
            <w:hideMark/>
          </w:tcPr>
          <w:p w:rsidR="00BD6CD6" w:rsidRPr="00422B78" w:rsidRDefault="00BD6CD6" w:rsidP="001D4C85">
            <w:pPr>
              <w:rPr>
                <w:highlight w:val="lightGray"/>
              </w:rPr>
            </w:pPr>
            <w:r w:rsidRPr="00422B78">
              <w:rPr>
                <w:highlight w:val="lightGray"/>
              </w:rPr>
              <w:t>GENIE-Datenbank</w:t>
            </w:r>
          </w:p>
        </w:tc>
      </w:tr>
    </w:tbl>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In diesem Dokument werden weitere Informationen über einschlägige Themen, Verweise auf das Material in der UPOV</w:t>
      </w:r>
      <w:r w:rsidR="00B066E5" w:rsidRPr="00422B78">
        <w:rPr>
          <w:highlight w:val="lightGray"/>
        </w:rPr>
        <w:noBreakHyphen/>
      </w:r>
      <w:r w:rsidR="0007678C" w:rsidRPr="00422B78">
        <w:rPr>
          <w:highlight w:val="lightGray"/>
        </w:rPr>
        <w:t>Sammlung angegeben.</w:t>
      </w:r>
    </w:p>
    <w:p w:rsidR="0007678C" w:rsidRPr="00422B78" w:rsidRDefault="0007678C" w:rsidP="001D4C85">
      <w:pPr>
        <w:spacing w:line="360" w:lineRule="auto"/>
        <w:rPr>
          <w:highlight w:val="lightGray"/>
        </w:rPr>
      </w:pPr>
    </w:p>
    <w:p w:rsidR="0007678C" w:rsidRPr="00422B78" w:rsidRDefault="0007678C" w:rsidP="009F11EE">
      <w:pPr>
        <w:pStyle w:val="Heading3"/>
        <w:rPr>
          <w:highlight w:val="lightGray"/>
        </w:rPr>
      </w:pPr>
      <w:bookmarkStart w:id="52" w:name="_Toc381102839"/>
      <w:bookmarkStart w:id="53" w:name="_Toc381102869"/>
      <w:bookmarkStart w:id="54" w:name="_Toc395692796"/>
      <w:bookmarkStart w:id="55" w:name="_Toc412736846"/>
      <w:r w:rsidRPr="00422B78">
        <w:rPr>
          <w:highlight w:val="lightGray"/>
        </w:rPr>
        <w:t>Errichtung eines Züchterrechtsamtes</w:t>
      </w:r>
      <w:bookmarkEnd w:id="52"/>
      <w:bookmarkEnd w:id="53"/>
      <w:bookmarkEnd w:id="54"/>
      <w:bookmarkEnd w:id="55"/>
    </w:p>
    <w:p w:rsidR="0007678C" w:rsidRPr="00422B78" w:rsidRDefault="0007678C" w:rsidP="0007678C">
      <w:pPr>
        <w:keepNext/>
        <w:rPr>
          <w:highlight w:val="lightGray"/>
        </w:rPr>
      </w:pPr>
    </w:p>
    <w:p w:rsidR="0007678C" w:rsidRPr="00422B78" w:rsidRDefault="00A24AA0" w:rsidP="002D3807">
      <w:pPr>
        <w:spacing w:after="24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Das Züchterrechtsamt wird häufig unter dem für Landwirtschaft oder für geistiges Eigentum zuständigen Ministerium errichtet.</w:t>
      </w:r>
      <w:r w:rsidR="00B066E5" w:rsidRPr="00422B78">
        <w:rPr>
          <w:highlight w:val="lightGray"/>
        </w:rPr>
        <w:t xml:space="preserve"> </w:t>
      </w:r>
      <w:r w:rsidR="0007678C" w:rsidRPr="00422B78">
        <w:rPr>
          <w:highlight w:val="lightGray"/>
        </w:rPr>
        <w:t>Das Züchterrechtsamt wird häufig unter dem für Landwirtschaft oder für geistiges Eigentum zuständigen Ministerium errichtet. Das Züchterrechtsamt kann jedoch beispielsweise unter einem Ministerium errichtet werden, das für geistiges Eigentum zuständig ist.</w:t>
      </w: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Ein UPOV-Mitglied kann sich auch dafür entscheiden, ein von einem anderen UPOV-Mitglied, beispielsweise einer regionalen oder supranationalen zwischenstaatlichen Organisation, unterhaltenes Züchterrechtsamt mit der Aufgabe der Erteilung von Züchterrechten zu betrauen.</w:t>
      </w:r>
    </w:p>
    <w:p w:rsidR="0007678C" w:rsidRPr="00422B78" w:rsidRDefault="0007678C" w:rsidP="001D4C85">
      <w:pPr>
        <w:spacing w:line="360" w:lineRule="auto"/>
        <w:rPr>
          <w:highlight w:val="lightGray"/>
        </w:rPr>
      </w:pPr>
    </w:p>
    <w:p w:rsidR="0007678C" w:rsidRPr="00422B78" w:rsidRDefault="0007678C" w:rsidP="009F11EE">
      <w:pPr>
        <w:pStyle w:val="Heading3"/>
        <w:rPr>
          <w:highlight w:val="lightGray"/>
        </w:rPr>
      </w:pPr>
      <w:bookmarkStart w:id="56" w:name="_Toc381102840"/>
      <w:bookmarkStart w:id="57" w:name="_Toc381102870"/>
      <w:bookmarkStart w:id="58" w:name="_Toc395692797"/>
      <w:bookmarkStart w:id="59" w:name="_Toc412736847"/>
      <w:r w:rsidRPr="00422B78">
        <w:rPr>
          <w:highlight w:val="lightGray"/>
        </w:rPr>
        <w:lastRenderedPageBreak/>
        <w:t>Funktionen und Aufbau eines Züchterrechtsamtes</w:t>
      </w:r>
      <w:bookmarkEnd w:id="56"/>
      <w:bookmarkEnd w:id="57"/>
      <w:bookmarkEnd w:id="58"/>
      <w:bookmarkEnd w:id="59"/>
    </w:p>
    <w:p w:rsidR="0007678C" w:rsidRPr="00422B78" w:rsidRDefault="0007678C" w:rsidP="0007678C">
      <w:pPr>
        <w:keepNext/>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Das UPOV-Übereinkommen bestimmt die Tätigkeiten, die vom Züchterrechtsamt zu unternehmen sind, legt jedoch nicht ein bestimmtes Modell fest. Deshalb können die UPOV-Mitglieder das Züchterrechtsamt in Einklang mit ihrer eigenen Situation organisieren. </w:t>
      </w:r>
    </w:p>
    <w:p w:rsidR="0007678C" w:rsidRPr="00422B78" w:rsidRDefault="0007678C" w:rsidP="0007678C">
      <w:pPr>
        <w:rPr>
          <w:highlight w:val="lightGray"/>
        </w:rPr>
      </w:pPr>
    </w:p>
    <w:p w:rsidR="0007678C" w:rsidRPr="00422B78" w:rsidRDefault="00A24AA0" w:rsidP="0007678C">
      <w:pPr>
        <w:keepNext/>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Folgendes Ablaufdiagramm</w:t>
      </w:r>
      <w:r w:rsidR="0007678C" w:rsidRPr="001D4C85">
        <w:rPr>
          <w:highlight w:val="lightGray"/>
        </w:rPr>
        <w:t xml:space="preserve"> veranschaulicht den grundlegenden Aufgabenablauf in einem typischen Züchterrechtsamt. Abschnitt 2:</w:t>
      </w:r>
      <w:r w:rsidR="0007678C" w:rsidRPr="00422B78">
        <w:rPr>
          <w:highlight w:val="lightGray"/>
        </w:rPr>
        <w:t xml:space="preserve"> „Verwaltung der Anträge“ erteilt weitere Informationen über die im Ablaufdiagramm aufgeführten Aufgaben.</w:t>
      </w:r>
    </w:p>
    <w:p w:rsidR="0007678C" w:rsidRPr="00422B78" w:rsidRDefault="0007678C" w:rsidP="001D4C85">
      <w:pPr>
        <w:spacing w:line="360" w:lineRule="auto"/>
        <w:rPr>
          <w:highlight w:val="lightGray"/>
        </w:rPr>
      </w:pPr>
    </w:p>
    <w:p w:rsidR="0007678C" w:rsidRPr="00422B78" w:rsidRDefault="0007678C" w:rsidP="009F11EE">
      <w:pPr>
        <w:pStyle w:val="Heading3"/>
        <w:rPr>
          <w:highlight w:val="lightGray"/>
        </w:rPr>
      </w:pPr>
      <w:bookmarkStart w:id="60" w:name="_Toc395692798"/>
      <w:bookmarkStart w:id="61" w:name="_Toc412736848"/>
      <w:r w:rsidRPr="00422B78">
        <w:rPr>
          <w:highlight w:val="lightGray"/>
        </w:rPr>
        <w:t>Ablaufdiagramm 1</w:t>
      </w:r>
      <w:r w:rsidRPr="00422B78">
        <w:rPr>
          <w:highlight w:val="lightGray"/>
          <w:vertAlign w:val="superscript"/>
        </w:rPr>
        <w:footnoteReference w:id="9"/>
      </w:r>
      <w:r w:rsidRPr="00422B78">
        <w:rPr>
          <w:highlight w:val="lightGray"/>
        </w:rPr>
        <w:t xml:space="preserve"> : Grundlegende Aufgaben des Züchterrechtsamtes</w:t>
      </w:r>
      <w:bookmarkEnd w:id="60"/>
      <w:bookmarkEnd w:id="61"/>
    </w:p>
    <w:p w:rsidR="0007678C" w:rsidRPr="00422B78" w:rsidRDefault="00922F22" w:rsidP="0007678C">
      <w:pPr>
        <w:rPr>
          <w:highlight w:val="lightGray"/>
        </w:rPr>
      </w:pPr>
      <w:r w:rsidRPr="00422B78">
        <w:rPr>
          <w:noProof/>
          <w:highlight w:val="lightGray"/>
          <w:lang w:val="en-US"/>
        </w:rPr>
        <w:drawing>
          <wp:inline distT="0" distB="0" distL="0" distR="0">
            <wp:extent cx="5762625" cy="56591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2625" cy="5659120"/>
                    </a:xfrm>
                    <a:prstGeom prst="rect">
                      <a:avLst/>
                    </a:prstGeom>
                    <a:noFill/>
                    <a:ln>
                      <a:noFill/>
                    </a:ln>
                  </pic:spPr>
                </pic:pic>
              </a:graphicData>
            </a:graphic>
          </wp:inline>
        </w:drawing>
      </w:r>
    </w:p>
    <w:p w:rsidR="0007678C" w:rsidRPr="00422B78" w:rsidRDefault="0007678C" w:rsidP="0007678C">
      <w:pPr>
        <w:jc w:val="right"/>
        <w:rPr>
          <w:highlight w:val="lightGray"/>
        </w:rPr>
      </w:pPr>
    </w:p>
    <w:p w:rsidR="002D3807" w:rsidRPr="00422B78" w:rsidRDefault="002D3807" w:rsidP="0007678C">
      <w:pPr>
        <w:jc w:val="right"/>
        <w:rPr>
          <w:highlight w:val="lightGray"/>
        </w:rPr>
      </w:pPr>
    </w:p>
    <w:p w:rsidR="0007678C" w:rsidRPr="00422B78" w:rsidRDefault="0007678C" w:rsidP="0007678C">
      <w:pPr>
        <w:jc w:val="right"/>
        <w:rPr>
          <w:highlight w:val="lightGray"/>
        </w:rPr>
      </w:pPr>
    </w:p>
    <w:p w:rsidR="001E4AA1" w:rsidRDefault="001E4AA1">
      <w:pPr>
        <w:jc w:val="left"/>
        <w:rPr>
          <w:highlight w:val="lightGray"/>
          <w:u w:val="single"/>
        </w:rPr>
      </w:pPr>
      <w:bookmarkStart w:id="62" w:name="_Toc395692799"/>
      <w:bookmarkStart w:id="63" w:name="_GoBack"/>
      <w:bookmarkEnd w:id="63"/>
      <w:r>
        <w:rPr>
          <w:highlight w:val="lightGray"/>
        </w:rPr>
        <w:br w:type="page"/>
      </w:r>
    </w:p>
    <w:p w:rsidR="0007678C" w:rsidRPr="00422B78" w:rsidRDefault="0007678C" w:rsidP="001D4C85">
      <w:pPr>
        <w:pStyle w:val="Heading2"/>
        <w:rPr>
          <w:highlight w:val="lightGray"/>
        </w:rPr>
      </w:pPr>
      <w:bookmarkStart w:id="64" w:name="_Toc412736849"/>
      <w:r w:rsidRPr="00422B78">
        <w:rPr>
          <w:highlight w:val="lightGray"/>
        </w:rPr>
        <w:lastRenderedPageBreak/>
        <w:t>Abschnitt 2 Verwaltung von Anträgen</w:t>
      </w:r>
      <w:bookmarkEnd w:id="62"/>
      <w:bookmarkEnd w:id="64"/>
    </w:p>
    <w:p w:rsidR="0007678C" w:rsidRPr="00422B78" w:rsidRDefault="0007678C" w:rsidP="002D3807">
      <w:pPr>
        <w:keepNext/>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Abschnitt 2 erläutert die grundlegenden Aufgaben des Züchterrechtsamtes bei der Verwaltung von Anträgen auf Erteilung von Züchterrechten</w:t>
      </w:r>
      <w:r w:rsidR="00260FA6" w:rsidRPr="00422B78">
        <w:rPr>
          <w:highlight w:val="lightGray"/>
        </w:rPr>
        <w:t xml:space="preserve">, </w:t>
      </w:r>
      <w:r w:rsidR="0007678C" w:rsidRPr="00422B78">
        <w:rPr>
          <w:highlight w:val="lightGray"/>
        </w:rPr>
        <w:t>wie im Flußdiagramm in Abschnitt 1, „Das Züchterrechtsamt“, dargestellt.</w:t>
      </w:r>
    </w:p>
    <w:p w:rsidR="00CB31BD" w:rsidRPr="00422B78" w:rsidRDefault="00CB31BD" w:rsidP="001E4AA1">
      <w:pPr>
        <w:spacing w:line="360" w:lineRule="auto"/>
        <w:rPr>
          <w:highlight w:val="lightGray"/>
        </w:rPr>
      </w:pPr>
    </w:p>
    <w:p w:rsidR="0007678C" w:rsidRPr="00422B78" w:rsidRDefault="0007678C" w:rsidP="001E4AA1">
      <w:pPr>
        <w:pStyle w:val="Heading3"/>
        <w:rPr>
          <w:highlight w:val="lightGray"/>
        </w:rPr>
      </w:pPr>
      <w:bookmarkStart w:id="65" w:name="_Toc378597572"/>
      <w:bookmarkStart w:id="66" w:name="_Toc381102841"/>
      <w:bookmarkStart w:id="67" w:name="_Toc381102871"/>
      <w:bookmarkStart w:id="68" w:name="_Toc395692800"/>
      <w:bookmarkStart w:id="69" w:name="_Toc412736850"/>
      <w:r w:rsidRPr="00422B78">
        <w:rPr>
          <w:highlight w:val="lightGray"/>
        </w:rPr>
        <w:t>Antrag auf Erteilung von Züchterrechten (siehe Hinweis a) im Ablaufdiagramm in Abschnitt 1)</w:t>
      </w:r>
      <w:bookmarkEnd w:id="65"/>
      <w:bookmarkEnd w:id="66"/>
      <w:bookmarkEnd w:id="67"/>
      <w:bookmarkEnd w:id="68"/>
      <w:bookmarkEnd w:id="69"/>
    </w:p>
    <w:p w:rsidR="0007678C" w:rsidRPr="00422B78" w:rsidRDefault="0007678C" w:rsidP="0007678C">
      <w:pPr>
        <w:rPr>
          <w:highlight w:val="lightGray"/>
        </w:rPr>
      </w:pPr>
    </w:p>
    <w:p w:rsidR="0007678C" w:rsidRPr="00422B78" w:rsidRDefault="0007678C" w:rsidP="00CB31BD">
      <w:pPr>
        <w:pStyle w:val="Heading4"/>
        <w:rPr>
          <w:highlight w:val="lightGray"/>
        </w:rPr>
      </w:pPr>
      <w:bookmarkStart w:id="70" w:name="_Toc381102842"/>
      <w:bookmarkStart w:id="71" w:name="_Toc381102872"/>
      <w:r w:rsidRPr="00422B78">
        <w:rPr>
          <w:highlight w:val="lightGray"/>
        </w:rPr>
        <w:t>Einführung</w:t>
      </w:r>
      <w:bookmarkEnd w:id="70"/>
      <w:bookmarkEnd w:id="71"/>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Bevor das Züchterrechtsamt Anträge auf Erteilung von Züchterrechten entgegennimmt, muß es entsprechende Formblätter ausarbeiten und bereit sein, ein Datum und eine Frist für die Einreichung zuzuweisen.</w:t>
      </w:r>
      <w:r w:rsidR="00B066E5" w:rsidRPr="00422B78">
        <w:rPr>
          <w:highlight w:val="lightGray"/>
        </w:rPr>
        <w:t xml:space="preserve"> </w:t>
      </w:r>
    </w:p>
    <w:p w:rsidR="0007678C" w:rsidRPr="00422B78" w:rsidRDefault="0007678C" w:rsidP="0007678C">
      <w:pPr>
        <w:rPr>
          <w:highlight w:val="lightGray"/>
        </w:rPr>
      </w:pPr>
    </w:p>
    <w:p w:rsidR="00CD310A" w:rsidRPr="00422B78" w:rsidRDefault="00A24AA0" w:rsidP="00CD310A">
      <w:pPr>
        <w:spacing w:after="240"/>
        <w:rPr>
          <w:highlight w:val="lightGray"/>
        </w:rPr>
      </w:pPr>
      <w:r w:rsidRPr="00422B78">
        <w:rPr>
          <w:highlight w:val="lightGray"/>
        </w:rPr>
        <w:fldChar w:fldCharType="begin"/>
      </w:r>
      <w:r w:rsidR="00CD310A" w:rsidRPr="00422B78">
        <w:rPr>
          <w:highlight w:val="lightGray"/>
        </w:rPr>
        <w:instrText xml:space="preserve"> AUTONUM  </w:instrText>
      </w:r>
      <w:r w:rsidRPr="00422B78">
        <w:rPr>
          <w:highlight w:val="lightGray"/>
        </w:rPr>
        <w:fldChar w:fldCharType="end"/>
      </w:r>
      <w:r w:rsidR="00CD310A" w:rsidRPr="00422B78">
        <w:rPr>
          <w:highlight w:val="lightGray"/>
        </w:rPr>
        <w:tab/>
        <w:t xml:space="preserve">Um Sortenschutz zu erlangen, muß der Züchter individuelle Anträge in den für Züchterrecht zuständigen Behörden der Verbandsmitglieder einreichen (vergleiche </w:t>
      </w:r>
      <w:hyperlink r:id="rId34">
        <w:r w:rsidR="00CD310A" w:rsidRPr="00422B78">
          <w:rPr>
            <w:rStyle w:val="Hyperlink"/>
            <w:highlight w:val="lightGray"/>
          </w:rPr>
          <w:t>http://www.upov.int/members/de/pvp_offices.html</w:t>
        </w:r>
      </w:hyperlink>
      <w:r w:rsidR="00CD310A" w:rsidRPr="00422B78">
        <w:rPr>
          <w:highlight w:val="lightGray"/>
        </w:rPr>
        <w:t>).</w:t>
      </w:r>
    </w:p>
    <w:p w:rsidR="00CD310A" w:rsidRPr="00422B78" w:rsidRDefault="00A24AA0" w:rsidP="00CD310A">
      <w:pPr>
        <w:rPr>
          <w:highlight w:val="lightGray"/>
        </w:rPr>
      </w:pPr>
      <w:r w:rsidRPr="00422B78">
        <w:rPr>
          <w:highlight w:val="lightGray"/>
        </w:rPr>
        <w:fldChar w:fldCharType="begin"/>
      </w:r>
      <w:r w:rsidR="00CD310A" w:rsidRPr="00422B78">
        <w:rPr>
          <w:highlight w:val="lightGray"/>
        </w:rPr>
        <w:instrText xml:space="preserve"> AUTONUM  </w:instrText>
      </w:r>
      <w:r w:rsidRPr="00422B78">
        <w:rPr>
          <w:highlight w:val="lightGray"/>
        </w:rPr>
        <w:fldChar w:fldCharType="end"/>
      </w:r>
      <w:r w:rsidR="00CD310A" w:rsidRPr="00422B78">
        <w:rPr>
          <w:highlight w:val="lightGray"/>
        </w:rPr>
        <w:tab/>
        <w:t>Die Möglichkeit, jederzeit Anträge einzureichen, erleichtert den Züchtern die Anwendung des Sortenschutzes. Jedoch könnten Behörden verlangen, dass die Proben des Pflanzenmaterials während bestimmten Perioden eingesandt werden, um damit den Anbau des Material zur angemessenen Zeit für die DUS-Prüfung zu erleichtern.</w:t>
      </w:r>
    </w:p>
    <w:p w:rsidR="00CD310A" w:rsidRPr="00422B78" w:rsidRDefault="00CD310A" w:rsidP="00CD310A">
      <w:pPr>
        <w:rPr>
          <w:highlight w:val="lightGray"/>
        </w:rPr>
      </w:pPr>
    </w:p>
    <w:p w:rsidR="0007678C" w:rsidRPr="00422B78" w:rsidRDefault="00A24AA0" w:rsidP="0007678C">
      <w:pPr>
        <w:rPr>
          <w:sz w:val="18"/>
          <w:szCs w:val="18"/>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In einigen UPOV-Mitgliedern lassen die Rechtsvorschriften die Einreichung des Antrags nur in Papierform zu. Die Benutzung elektronischer Antragsformblätter zur Ersetzung oder Ergänzung von Papierexemplaren, erleichter</w:t>
      </w:r>
      <w:r w:rsidR="00B066E5" w:rsidRPr="00422B78">
        <w:rPr>
          <w:highlight w:val="lightGray"/>
        </w:rPr>
        <w:t>t</w:t>
      </w:r>
      <w:r w:rsidR="0007678C" w:rsidRPr="00422B78">
        <w:rPr>
          <w:highlight w:val="lightGray"/>
        </w:rPr>
        <w:t xml:space="preserve"> die Nutzung von Datenbanken und das Informationsmanagement</w:t>
      </w:r>
      <w:r w:rsidR="00260FA6" w:rsidRPr="00422B78">
        <w:rPr>
          <w:highlight w:val="lightGray"/>
        </w:rPr>
        <w:t xml:space="preserve">. </w:t>
      </w:r>
      <w:r w:rsidR="0007678C" w:rsidRPr="00422B78">
        <w:rPr>
          <w:highlight w:val="lightGray"/>
        </w:rPr>
        <w:t>Damit die UPOV-Mitglieder Anträge in elektronischem Format entgegennehmen können, benötigen sie möglicherweise ein Zusatzsystem, beispielsweise für die Erkennung digitaler Unterschriften, die elektronische Zahlung und Sicherheitsangelegenheiten.</w:t>
      </w:r>
      <w:r w:rsidR="00E31879">
        <w:rPr>
          <w:rStyle w:val="EndnoteReference"/>
          <w:b/>
        </w:rPr>
        <w:endnoteReference w:id="2"/>
      </w:r>
      <w:r w:rsidR="00B066E5" w:rsidRPr="00422B78">
        <w:rPr>
          <w:sz w:val="18"/>
          <w:highlight w:val="lightGray"/>
        </w:rPr>
        <w:t xml:space="preserve"> </w:t>
      </w:r>
    </w:p>
    <w:p w:rsidR="0007678C" w:rsidRPr="00422B78" w:rsidRDefault="0007678C" w:rsidP="0007678C">
      <w:pPr>
        <w:rPr>
          <w:highlight w:val="lightGray"/>
        </w:rPr>
      </w:pPr>
    </w:p>
    <w:p w:rsidR="00CD310A" w:rsidRPr="00422B78" w:rsidRDefault="00A24AA0" w:rsidP="00CD310A">
      <w:pPr>
        <w:rPr>
          <w:rFonts w:cs="Arial"/>
          <w:highlight w:val="lightGray"/>
        </w:rPr>
      </w:pPr>
      <w:r w:rsidRPr="00422B78">
        <w:rPr>
          <w:highlight w:val="lightGray"/>
        </w:rPr>
        <w:fldChar w:fldCharType="begin"/>
      </w:r>
      <w:r w:rsidR="00CD310A" w:rsidRPr="00422B78">
        <w:rPr>
          <w:highlight w:val="lightGray"/>
        </w:rPr>
        <w:instrText xml:space="preserve"> AUTONUM  </w:instrText>
      </w:r>
      <w:r w:rsidRPr="00422B78">
        <w:rPr>
          <w:highlight w:val="lightGray"/>
        </w:rPr>
        <w:fldChar w:fldCharType="end"/>
      </w:r>
      <w:r w:rsidR="00CD310A" w:rsidRPr="00422B78">
        <w:rPr>
          <w:highlight w:val="lightGray"/>
        </w:rPr>
        <w:tab/>
        <w:t xml:space="preserve">Die Verpflichtung sicherzustellen, daß die Öffentlichkeit durch die periodische Veröffentlichung von Mitteilungen über die Anträge auf und Erteilung von Züchterrechten sowie die vorgeschlagenen und genehmigten Sortenbezeichnungen unterrichtet wird, fußt auf der Veröffentlichung von Amtsblättern (vergleiche Dokument UPOV/INF/5 „UPOV-Musteramtsblatt für Sortenschutz“ verfügbar unter http://www.upov.int/information_documents/de/) und sonstiger Veröffentlichungsmittel, wie elektronische Veröffentlichung und durchsuchbaren Datenbanken. Informationen zu den amtlichen Veröffentlichungen einzelner Verbandsmitglieder erteilt die UPOV-Webseite unter </w:t>
      </w:r>
      <w:hyperlink r:id="rId35">
        <w:r w:rsidR="00CD310A" w:rsidRPr="00422B78">
          <w:rPr>
            <w:rStyle w:val="Hyperlink"/>
            <w:highlight w:val="lightGray"/>
          </w:rPr>
          <w:t>http://www.upov.int/members/de/pvp_offices.html</w:t>
        </w:r>
      </w:hyperlink>
      <w:r w:rsidR="00CD310A" w:rsidRPr="00422B78">
        <w:rPr>
          <w:highlight w:val="lightGray"/>
        </w:rPr>
        <w:t>.</w:t>
      </w:r>
    </w:p>
    <w:p w:rsidR="0007678C" w:rsidRPr="00422B78" w:rsidRDefault="0007678C" w:rsidP="0007678C">
      <w:pPr>
        <w:rPr>
          <w:highlight w:val="lightGray"/>
        </w:rPr>
      </w:pPr>
    </w:p>
    <w:p w:rsidR="00CD310A" w:rsidRPr="00422B78" w:rsidRDefault="00A24AA0" w:rsidP="00CD310A">
      <w:pPr>
        <w:rPr>
          <w:highlight w:val="lightGray"/>
        </w:rPr>
      </w:pPr>
      <w:r w:rsidRPr="00422B78">
        <w:rPr>
          <w:highlight w:val="lightGray"/>
        </w:rPr>
        <w:fldChar w:fldCharType="begin"/>
      </w:r>
      <w:r w:rsidR="00CD310A" w:rsidRPr="00422B78">
        <w:rPr>
          <w:highlight w:val="lightGray"/>
        </w:rPr>
        <w:instrText xml:space="preserve"> AUTONUM  </w:instrText>
      </w:r>
      <w:r w:rsidRPr="00422B78">
        <w:rPr>
          <w:highlight w:val="lightGray"/>
        </w:rPr>
        <w:fldChar w:fldCharType="end"/>
      </w:r>
      <w:r w:rsidR="00CD310A" w:rsidRPr="00422B78">
        <w:rPr>
          <w:highlight w:val="lightGray"/>
        </w:rPr>
        <w:tab/>
        <w:t>In bezug auf elektronische Veröffentlichung</w:t>
      </w:r>
      <w:r w:rsidR="007F131E" w:rsidRPr="00422B78">
        <w:rPr>
          <w:highlight w:val="lightGray"/>
        </w:rPr>
        <w:t>, einschließlich</w:t>
      </w:r>
      <w:r w:rsidR="00CD310A" w:rsidRPr="00422B78">
        <w:rPr>
          <w:highlight w:val="lightGray"/>
        </w:rPr>
        <w:t xml:space="preserve"> durchsuchbare Datenbanken</w:t>
      </w:r>
      <w:r w:rsidR="007F131E" w:rsidRPr="00422B78">
        <w:rPr>
          <w:highlight w:val="lightGray"/>
        </w:rPr>
        <w:t>,</w:t>
      </w:r>
      <w:r w:rsidR="00CD310A" w:rsidRPr="00422B78">
        <w:rPr>
          <w:highlight w:val="lightGray"/>
        </w:rPr>
        <w:t xml:space="preserve"> sind besonders die Vollständigkeit und die Richtigkeit der Informationen wichtig. Es ist insbesondere erforderlich, Mitteilungen über die Anträge auf und Erteilung von Züchterrechten sowie die vorgeschlagenen und genehmigten Sortenbezeichnungen aufzunehmen.</w:t>
      </w:r>
    </w:p>
    <w:p w:rsidR="00CD310A" w:rsidRPr="00422B78" w:rsidRDefault="00CD310A" w:rsidP="0007678C">
      <w:pPr>
        <w:rPr>
          <w:highlight w:val="lightGray"/>
        </w:rPr>
      </w:pPr>
    </w:p>
    <w:p w:rsidR="0007678C" w:rsidRPr="00422B78" w:rsidRDefault="00A24AA0" w:rsidP="001E4AA1">
      <w:pPr>
        <w:spacing w:after="36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Schutzanträge müssen vom Züchterrechtsamt verwaltet werden, und ihre Verwaltung kann die Nutzung spezifischer Anwendungssoftware bedingen. Die gemeinsame Nutzung von Anwendungssoftware durch UPOV</w:t>
      </w:r>
      <w:r w:rsidR="00B066E5" w:rsidRPr="00422B78">
        <w:rPr>
          <w:highlight w:val="lightGray"/>
        </w:rPr>
        <w:noBreakHyphen/>
      </w:r>
      <w:r w:rsidR="0007678C" w:rsidRPr="00422B78">
        <w:rPr>
          <w:highlight w:val="lightGray"/>
        </w:rPr>
        <w:t>Mitglieder stellt ein wichtiges Mittel zur Unterstützung der Verwaltung von Anträgen und zur Sortenprüfung bereit. Informationen über die gemeinsame Nutzung von Software durch UPOV-Mitglieder sind in Dokument UPOV/INF/16, „Austauschbare Software“, enthalten (verfügbar unter</w:t>
      </w:r>
      <w:r w:rsidR="00BD7B45" w:rsidRPr="00422B78">
        <w:rPr>
          <w:highlight w:val="lightGray"/>
        </w:rPr>
        <w:t xml:space="preserve"> </w:t>
      </w:r>
      <w:hyperlink r:id="rId36" w:history="1">
        <w:r w:rsidR="00BD7B45" w:rsidRPr="00422B78">
          <w:rPr>
            <w:rStyle w:val="Hyperlink"/>
            <w:highlight w:val="lightGray"/>
          </w:rPr>
          <w:t>http://www.upov.int/information_documents/de/</w:t>
        </w:r>
      </w:hyperlink>
      <w:r w:rsidR="0007678C" w:rsidRPr="00422B78">
        <w:rPr>
          <w:highlight w:val="lightGray"/>
        </w:rPr>
        <w:t>).</w:t>
      </w:r>
    </w:p>
    <w:p w:rsidR="0007678C" w:rsidRPr="00422B78" w:rsidRDefault="0007678C" w:rsidP="001E4AA1">
      <w:pPr>
        <w:pStyle w:val="Heading3"/>
        <w:rPr>
          <w:highlight w:val="lightGray"/>
        </w:rPr>
      </w:pPr>
      <w:bookmarkStart w:id="72" w:name="_Toc378597573"/>
      <w:bookmarkStart w:id="73" w:name="_Toc381102843"/>
      <w:bookmarkStart w:id="74" w:name="_Toc381102873"/>
      <w:bookmarkStart w:id="75" w:name="_Toc395692801"/>
      <w:bookmarkStart w:id="76" w:name="_Toc412736851"/>
      <w:r w:rsidRPr="00422B78">
        <w:rPr>
          <w:highlight w:val="lightGray"/>
        </w:rPr>
        <w:t>Erarbeitung von Formblättern</w:t>
      </w:r>
      <w:bookmarkEnd w:id="72"/>
      <w:bookmarkEnd w:id="73"/>
      <w:bookmarkEnd w:id="74"/>
      <w:bookmarkEnd w:id="75"/>
      <w:bookmarkEnd w:id="76"/>
    </w:p>
    <w:p w:rsidR="0007678C" w:rsidRPr="00422B78" w:rsidRDefault="0007678C" w:rsidP="00BD7B45">
      <w:pPr>
        <w:keepNext/>
        <w:rPr>
          <w:b/>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Um die Umsetzung der Verfahren für die Einreichung von Sortenschutzanträgen zu erleichtern, arbeitete die UPOV Musterformblätter aus, die von den einzelnen Züchterrechtsämtern in ihrem jeweiligen nationalen oder regionalen Kontext benutzt werden können.</w:t>
      </w:r>
    </w:p>
    <w:p w:rsidR="0007678C" w:rsidRPr="00422B78" w:rsidRDefault="0007678C" w:rsidP="001E4AA1">
      <w:pPr>
        <w:rPr>
          <w:highlight w:val="lightGray"/>
        </w:rPr>
      </w:pPr>
    </w:p>
    <w:p w:rsidR="0007678C" w:rsidRPr="00422B78" w:rsidRDefault="0007678C" w:rsidP="00CB31BD">
      <w:pPr>
        <w:pStyle w:val="Heading4"/>
        <w:rPr>
          <w:highlight w:val="lightGray"/>
        </w:rPr>
      </w:pPr>
      <w:bookmarkStart w:id="77" w:name="_Toc378597574"/>
      <w:bookmarkStart w:id="78" w:name="_Toc381102844"/>
      <w:bookmarkStart w:id="79" w:name="_Toc381102874"/>
      <w:r w:rsidRPr="00422B78">
        <w:rPr>
          <w:highlight w:val="lightGray"/>
        </w:rPr>
        <w:t>UPOV-Musterantragsformblatt</w:t>
      </w:r>
      <w:bookmarkEnd w:id="77"/>
      <w:bookmarkEnd w:id="78"/>
      <w:bookmarkEnd w:id="79"/>
    </w:p>
    <w:p w:rsidR="0007678C" w:rsidRPr="00422B78" w:rsidRDefault="0007678C" w:rsidP="009F11EE">
      <w:pPr>
        <w:keepNext/>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Dokument TGP/5, „Erfahrung und Zusammenarbeit bei der DUS-Prüfung“, enthält das „UPOV</w:t>
      </w:r>
      <w:r w:rsidR="00B066E5" w:rsidRPr="00422B78">
        <w:rPr>
          <w:highlight w:val="lightGray"/>
        </w:rPr>
        <w:noBreakHyphen/>
      </w:r>
      <w:r w:rsidR="0007678C" w:rsidRPr="00422B78">
        <w:rPr>
          <w:highlight w:val="lightGray"/>
        </w:rPr>
        <w:t>Musterformblatt für die Anmeldung einer Sorte zur Erteilung des Sortenschutzes“ (</w:t>
      </w:r>
      <w:hyperlink r:id="rId37" w:history="1">
        <w:r w:rsidR="0007678C" w:rsidRPr="00422B78">
          <w:rPr>
            <w:highlight w:val="lightGray"/>
          </w:rPr>
          <w:t>TGP/5</w:t>
        </w:r>
      </w:hyperlink>
      <w:r w:rsidR="00E93DC9" w:rsidRPr="00422B78">
        <w:rPr>
          <w:highlight w:val="lightGray"/>
        </w:rPr>
        <w:t xml:space="preserve">, </w:t>
      </w:r>
      <w:r w:rsidR="00E93DC9" w:rsidRPr="00422B78">
        <w:rPr>
          <w:highlight w:val="lightGray"/>
        </w:rPr>
        <w:lastRenderedPageBreak/>
        <w:t>Abschnitt </w:t>
      </w:r>
      <w:r w:rsidR="0007678C" w:rsidRPr="00422B78">
        <w:rPr>
          <w:highlight w:val="lightGray"/>
        </w:rPr>
        <w:t>2). Das UPOV</w:t>
      </w:r>
      <w:r w:rsidR="00B066E5" w:rsidRPr="00422B78">
        <w:rPr>
          <w:highlight w:val="lightGray"/>
        </w:rPr>
        <w:noBreakHyphen/>
      </w:r>
      <w:r w:rsidR="0007678C" w:rsidRPr="00422B78">
        <w:rPr>
          <w:highlight w:val="lightGray"/>
        </w:rPr>
        <w:t>Musterformblatt weist den im Auszug auf der folgenden Seite wiedergegebenen Aufbau auf (verfügbar unter:</w:t>
      </w:r>
      <w:r w:rsidR="00E93DC9" w:rsidRPr="00422B78">
        <w:rPr>
          <w:highlight w:val="lightGray"/>
        </w:rPr>
        <w:t xml:space="preserve"> </w:t>
      </w:r>
      <w:hyperlink r:id="rId38" w:history="1">
        <w:r w:rsidR="00E93DC9" w:rsidRPr="00422B78">
          <w:rPr>
            <w:rStyle w:val="Hyperlink"/>
            <w:highlight w:val="lightGray"/>
          </w:rPr>
          <w:t>http://www.upov.int/tgp/de/</w:t>
        </w:r>
      </w:hyperlink>
      <w:r w:rsidR="0007678C" w:rsidRPr="00422B78">
        <w:rPr>
          <w:highlight w:val="lightGray"/>
        </w:rPr>
        <w:t>).</w:t>
      </w:r>
    </w:p>
    <w:p w:rsidR="0007678C" w:rsidRPr="00422B78" w:rsidRDefault="0007678C" w:rsidP="0007678C">
      <w:pPr>
        <w:rPr>
          <w:highlight w:val="lightGray"/>
        </w:rPr>
      </w:pPr>
    </w:p>
    <w:p w:rsidR="0007678C" w:rsidRPr="00422B78" w:rsidRDefault="00A24AA0" w:rsidP="0007678C">
      <w:pPr>
        <w:autoSpaceDE w:val="0"/>
        <w:autoSpaceDN w:val="0"/>
        <w:adjustRightInd w:val="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Bei der Umwandlung des UPOV-Musterformblatts in das Formblatt eines Züchterrechtsamtes und der Ausarbeitung von Erläuterungen für das Ausfüllen dieses Formblattes sind Inhalt und Terminologie des geltenden Rechts des UPOV-Mitglieds zu berücksichtigen. Um sicherzustellen, daß das UPOV</w:t>
      </w:r>
      <w:r w:rsidR="00B066E5" w:rsidRPr="00422B78">
        <w:rPr>
          <w:highlight w:val="lightGray"/>
        </w:rPr>
        <w:noBreakHyphen/>
      </w:r>
      <w:r w:rsidR="0007678C" w:rsidRPr="00422B78">
        <w:rPr>
          <w:highlight w:val="lightGray"/>
        </w:rPr>
        <w:t xml:space="preserve">Musterformblatt seinen Zweck erfüllt, ist es wichtig, den allgemeinen Aufbau, den Inhalt und die </w:t>
      </w:r>
      <w:r w:rsidR="001D3BA0" w:rsidRPr="00422B78">
        <w:rPr>
          <w:highlight w:val="lightGray"/>
        </w:rPr>
        <w:t>Nummerierung</w:t>
      </w:r>
      <w:r w:rsidR="0007678C" w:rsidRPr="00422B78">
        <w:rPr>
          <w:highlight w:val="lightGray"/>
        </w:rPr>
        <w:t xml:space="preserve"> der einzelnen Teile in den Formblättern des Züchterrechtsamtes beizubehalten. </w:t>
      </w:r>
    </w:p>
    <w:p w:rsidR="0007678C" w:rsidRPr="00422B78" w:rsidRDefault="0007678C" w:rsidP="0007678C">
      <w:pPr>
        <w:autoSpaceDE w:val="0"/>
        <w:autoSpaceDN w:val="0"/>
        <w:adjustRightInd w:val="0"/>
        <w:rPr>
          <w:highlight w:val="lightGray"/>
        </w:rPr>
      </w:pPr>
    </w:p>
    <w:p w:rsidR="0007678C" w:rsidRPr="00422B78" w:rsidRDefault="00A24AA0" w:rsidP="0007678C">
      <w:pPr>
        <w:autoSpaceDE w:val="0"/>
        <w:autoSpaceDN w:val="0"/>
        <w:adjustRightInd w:val="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Ein UPOV-Standardverweis wurde für jedes Feld des UPOV-Musterformblatts angegeben. Für jedes Feld im UPOV-Musterformblatt wurde ein UPOV-Standardverweis angegeben, beispielsweise für Punkt 1.(a), „Name des(r) Anmelder(s)“ lautet der UPOV-Standardverweis „UPOV A1: 1(a)(i)“. Zur Erleichterung der Harmonisierung und zur Unterstützung der Anmelder kann ein Züchterrechtsamt diesen UPOV</w:t>
      </w:r>
      <w:r w:rsidR="00B066E5" w:rsidRPr="00422B78">
        <w:rPr>
          <w:highlight w:val="lightGray"/>
        </w:rPr>
        <w:noBreakHyphen/>
      </w:r>
      <w:r w:rsidR="0007678C" w:rsidRPr="00422B78">
        <w:rPr>
          <w:highlight w:val="lightGray"/>
        </w:rPr>
        <w:t>Standardverweis in das entsprechende Feld seines eigenen Formblatts einfügen. Es ist Sache jedes Züchterrechtsamtes zu entscheiden, ob das Feld in seinem eigenen Formblatt dem Feld im UPOV</w:t>
      </w:r>
      <w:r w:rsidR="00B066E5" w:rsidRPr="00422B78">
        <w:rPr>
          <w:highlight w:val="lightGray"/>
        </w:rPr>
        <w:noBreakHyphen/>
      </w:r>
      <w:r w:rsidR="0007678C" w:rsidRPr="00422B78">
        <w:rPr>
          <w:highlight w:val="lightGray"/>
        </w:rPr>
        <w:t xml:space="preserve">Musterantragsformblatt genau genug entspricht, um den UPOV-Standardverweis einfügen zu können. </w:t>
      </w:r>
    </w:p>
    <w:p w:rsidR="0007678C" w:rsidRPr="00422B78" w:rsidRDefault="0007678C" w:rsidP="0007678C">
      <w:pPr>
        <w:autoSpaceDE w:val="0"/>
        <w:autoSpaceDN w:val="0"/>
        <w:adjustRightInd w:val="0"/>
        <w:rPr>
          <w:highlight w:val="lightGray"/>
        </w:rPr>
      </w:pPr>
    </w:p>
    <w:p w:rsidR="0007678C" w:rsidRDefault="00A24AA0" w:rsidP="0007678C">
      <w:pPr>
        <w:autoSpaceDE w:val="0"/>
        <w:autoSpaceDN w:val="0"/>
        <w:adjustRightInd w:val="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Dokument T</w:t>
      </w:r>
      <w:hyperlink r:id="rId39" w:history="1">
        <w:r w:rsidR="0007678C" w:rsidRPr="00422B78">
          <w:rPr>
            <w:highlight w:val="lightGray"/>
          </w:rPr>
          <w:t>GP/5, Abschnitt 2</w:t>
        </w:r>
      </w:hyperlink>
      <w:r w:rsidR="0007678C" w:rsidRPr="00422B78">
        <w:rPr>
          <w:highlight w:val="lightGray"/>
        </w:rPr>
        <w:t>, erteilt weitere Informationen über die einzelnen Punkte des UPOV</w:t>
      </w:r>
      <w:r w:rsidR="00B066E5" w:rsidRPr="00422B78">
        <w:rPr>
          <w:highlight w:val="lightGray"/>
        </w:rPr>
        <w:noBreakHyphen/>
      </w:r>
      <w:r w:rsidR="0007678C" w:rsidRPr="00422B78">
        <w:rPr>
          <w:highlight w:val="lightGray"/>
        </w:rPr>
        <w:t>Musterformblatts.</w:t>
      </w:r>
    </w:p>
    <w:p w:rsidR="001E4AA1" w:rsidRDefault="001E4AA1">
      <w:pPr>
        <w:jc w:val="left"/>
        <w:rPr>
          <w:highlight w:val="lightGray"/>
        </w:rPr>
      </w:pPr>
    </w:p>
    <w:p w:rsidR="001E4AA1" w:rsidRDefault="001E4AA1">
      <w:pPr>
        <w:jc w:val="left"/>
        <w:rPr>
          <w:highlight w:val="lightGray"/>
        </w:rPr>
      </w:pPr>
      <w:r>
        <w:rPr>
          <w:highlight w:val="lightGray"/>
        </w:rPr>
        <w:br w:type="page"/>
      </w:r>
    </w:p>
    <w:p w:rsidR="00BD6CD6" w:rsidRPr="00422B78" w:rsidRDefault="00BD6CD6" w:rsidP="00BD6CD6">
      <w:pPr>
        <w:jc w:val="center"/>
        <w:rPr>
          <w:highlight w:val="lightGray"/>
        </w:rPr>
      </w:pPr>
      <w:r w:rsidRPr="00422B78">
        <w:rPr>
          <w:highlight w:val="lightGray"/>
        </w:rPr>
        <w:lastRenderedPageBreak/>
        <w:t>UPOV-MUSTERFORMBLATT FÜR DIE ANMELDUNG EINER SORTE</w:t>
      </w:r>
      <w:r w:rsidRPr="00422B78">
        <w:rPr>
          <w:highlight w:val="lightGray"/>
        </w:rPr>
        <w:br/>
        <w:t xml:space="preserve">ZUR ERTEILUNG DES SORTENSCHUTZES </w:t>
      </w:r>
    </w:p>
    <w:p w:rsidR="0007678C" w:rsidRPr="00422B78" w:rsidRDefault="0007678C" w:rsidP="0007678C">
      <w:pPr>
        <w:rPr>
          <w:highlight w:val="lightGray"/>
        </w:rPr>
      </w:pPr>
    </w:p>
    <w:tbl>
      <w:tblPr>
        <w:tblW w:w="10937" w:type="dxa"/>
        <w:jc w:val="center"/>
        <w:tblInd w:w="113" w:type="dxa"/>
        <w:tblLayout w:type="fixed"/>
        <w:tblCellMar>
          <w:left w:w="57" w:type="dxa"/>
          <w:right w:w="57" w:type="dxa"/>
        </w:tblCellMar>
        <w:tblLook w:val="0000" w:firstRow="0" w:lastRow="0" w:firstColumn="0" w:lastColumn="0" w:noHBand="0" w:noVBand="0"/>
      </w:tblPr>
      <w:tblGrid>
        <w:gridCol w:w="24"/>
        <w:gridCol w:w="28"/>
        <w:gridCol w:w="3419"/>
        <w:gridCol w:w="1498"/>
        <w:gridCol w:w="2141"/>
        <w:gridCol w:w="2412"/>
        <w:gridCol w:w="29"/>
        <w:gridCol w:w="142"/>
        <w:gridCol w:w="61"/>
        <w:gridCol w:w="1119"/>
        <w:gridCol w:w="64"/>
      </w:tblGrid>
      <w:tr w:rsidR="00BD6CD6" w:rsidRPr="001E4AA1" w:rsidTr="001E4AA1">
        <w:trPr>
          <w:cantSplit/>
          <w:jc w:val="center"/>
        </w:trPr>
        <w:tc>
          <w:tcPr>
            <w:tcW w:w="3471" w:type="dxa"/>
            <w:gridSpan w:val="3"/>
            <w:vAlign w:val="center"/>
          </w:tcPr>
          <w:p w:rsidR="00BD6CD6" w:rsidRPr="001E4AA1" w:rsidRDefault="00BD6CD6" w:rsidP="00AB1F9F">
            <w:pPr>
              <w:spacing w:line="240" w:lineRule="atLeast"/>
              <w:rPr>
                <w:sz w:val="16"/>
                <w:szCs w:val="16"/>
                <w:highlight w:val="lightGray"/>
              </w:rPr>
            </w:pPr>
            <w:r w:rsidRPr="001E4AA1">
              <w:rPr>
                <w:sz w:val="16"/>
                <w:szCs w:val="16"/>
                <w:highlight w:val="lightGray"/>
              </w:rPr>
              <w:t>(Behörde, bei der die Anmeldung eingereicht wird)</w:t>
            </w:r>
          </w:p>
        </w:tc>
        <w:tc>
          <w:tcPr>
            <w:tcW w:w="3639" w:type="dxa"/>
            <w:gridSpan w:val="2"/>
            <w:vAlign w:val="center"/>
          </w:tcPr>
          <w:p w:rsidR="00BD6CD6" w:rsidRPr="001E4AA1" w:rsidRDefault="00BD6CD6" w:rsidP="00AB1F9F">
            <w:pPr>
              <w:spacing w:line="240" w:lineRule="atLeast"/>
              <w:jc w:val="center"/>
              <w:rPr>
                <w:sz w:val="16"/>
                <w:szCs w:val="16"/>
                <w:highlight w:val="lightGray"/>
              </w:rPr>
            </w:pPr>
            <w:r w:rsidRPr="001E4AA1">
              <w:rPr>
                <w:sz w:val="16"/>
                <w:szCs w:val="16"/>
                <w:highlight w:val="lightGray"/>
              </w:rPr>
              <w:t>HINWEIS:  Zuerst Erläuterungen lesen</w:t>
            </w:r>
          </w:p>
        </w:tc>
        <w:tc>
          <w:tcPr>
            <w:tcW w:w="3827" w:type="dxa"/>
            <w:gridSpan w:val="6"/>
            <w:vAlign w:val="center"/>
          </w:tcPr>
          <w:p w:rsidR="00BD6CD6" w:rsidRPr="001E4AA1" w:rsidRDefault="00BD6CD6" w:rsidP="00AB1F9F">
            <w:pPr>
              <w:spacing w:line="240" w:lineRule="atLeast"/>
              <w:jc w:val="right"/>
              <w:rPr>
                <w:sz w:val="16"/>
                <w:szCs w:val="16"/>
                <w:highlight w:val="lightGray"/>
              </w:rPr>
            </w:pPr>
            <w:r w:rsidRPr="001E4AA1">
              <w:rPr>
                <w:sz w:val="16"/>
                <w:szCs w:val="16"/>
                <w:highlight w:val="lightGray"/>
              </w:rPr>
              <w:t>(Aktenzeichen)</w:t>
            </w:r>
          </w:p>
          <w:p w:rsidR="00BD6CD6" w:rsidRPr="001E4AA1" w:rsidRDefault="00BD6CD6" w:rsidP="00AB1F9F">
            <w:pPr>
              <w:jc w:val="right"/>
              <w:rPr>
                <w:sz w:val="16"/>
                <w:szCs w:val="16"/>
                <w:highlight w:val="lightGray"/>
              </w:rPr>
            </w:pPr>
            <w:r w:rsidRPr="001E4AA1">
              <w:rPr>
                <w:sz w:val="16"/>
                <w:szCs w:val="16"/>
                <w:highlight w:val="lightGray"/>
              </w:rPr>
              <w:t>(Datum des Eingangs)</w:t>
            </w:r>
          </w:p>
        </w:tc>
      </w:tr>
      <w:tr w:rsidR="00BD6CD6" w:rsidRPr="00422B78" w:rsidTr="001E4A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24" w:type="dxa"/>
          <w:cantSplit/>
          <w:jc w:val="center"/>
        </w:trPr>
        <w:tc>
          <w:tcPr>
            <w:tcW w:w="4945" w:type="dxa"/>
            <w:gridSpan w:val="3"/>
            <w:vMerge w:val="restart"/>
          </w:tcPr>
          <w:p w:rsidR="00BD6CD6" w:rsidRPr="001E4AA1" w:rsidRDefault="00BD6CD6" w:rsidP="00AB1F9F">
            <w:pPr>
              <w:spacing w:before="40"/>
              <w:rPr>
                <w:color w:val="000000"/>
                <w:sz w:val="18"/>
                <w:highlight w:val="lightGray"/>
                <w:lang w:val="en-US"/>
              </w:rPr>
            </w:pPr>
            <w:r w:rsidRPr="001E4AA1">
              <w:rPr>
                <w:sz w:val="18"/>
                <w:highlight w:val="lightGray"/>
                <w:lang w:val="en-US"/>
              </w:rPr>
              <w:t>1.(a)</w:t>
            </w:r>
            <w:r w:rsidRPr="001E4AA1">
              <w:rPr>
                <w:sz w:val="18"/>
                <w:highlight w:val="lightGray"/>
                <w:lang w:val="en-US"/>
              </w:rPr>
              <w:tab/>
              <w:t xml:space="preserve"> Anmelder:</w:t>
            </w:r>
          </w:p>
          <w:p w:rsidR="00BD6CD6" w:rsidRPr="00422B78" w:rsidRDefault="00BD6CD6" w:rsidP="00AB1F9F">
            <w:pPr>
              <w:tabs>
                <w:tab w:val="left" w:pos="199"/>
                <w:tab w:val="left" w:pos="1334"/>
                <w:tab w:val="right" w:pos="4607"/>
              </w:tabs>
              <w:spacing w:before="120"/>
              <w:rPr>
                <w:snapToGrid w:val="0"/>
                <w:sz w:val="22"/>
                <w:szCs w:val="22"/>
                <w:highlight w:val="lightGray"/>
                <w:lang w:val="en-US"/>
              </w:rPr>
            </w:pPr>
            <w:r w:rsidRPr="001E4AA1">
              <w:rPr>
                <w:color w:val="000000"/>
                <w:sz w:val="18"/>
                <w:highlight w:val="lightGray"/>
                <w:lang w:val="en-US"/>
              </w:rPr>
              <w:tab/>
              <w:t>N</w:t>
            </w:r>
            <w:r w:rsidRPr="001E4AA1">
              <w:rPr>
                <w:sz w:val="18"/>
                <w:highlight w:val="lightGray"/>
                <w:lang w:val="en-US"/>
              </w:rPr>
              <w:t>ame(n)</w:t>
            </w:r>
            <w:r w:rsidRPr="001E4AA1">
              <w:rPr>
                <w:sz w:val="18"/>
                <w:highlight w:val="lightGray"/>
                <w:lang w:val="en-US"/>
              </w:rPr>
              <w:tab/>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t xml:space="preserve">   </w:t>
            </w:r>
            <w:r w:rsidRPr="001E4AA1">
              <w:rPr>
                <w:i/>
                <w:snapToGrid w:val="0"/>
                <w:sz w:val="14"/>
                <w:szCs w:val="16"/>
                <w:highlight w:val="lightGray"/>
                <w:lang w:val="en-US"/>
              </w:rPr>
              <w:t>UPOV-A1: 1(a)(i)</w:t>
            </w:r>
          </w:p>
          <w:p w:rsidR="00BD6CD6" w:rsidRPr="00422B78" w:rsidRDefault="00BD6CD6" w:rsidP="00AB1F9F">
            <w:pPr>
              <w:tabs>
                <w:tab w:val="left" w:pos="199"/>
                <w:tab w:val="left" w:pos="1334"/>
                <w:tab w:val="right" w:pos="4607"/>
              </w:tabs>
              <w:rPr>
                <w:snapToGrid w:val="0"/>
                <w:sz w:val="12"/>
                <w:szCs w:val="12"/>
                <w:highlight w:val="lightGray"/>
                <w:lang w:val="en-US"/>
              </w:rPr>
            </w:pPr>
            <w:r w:rsidRPr="001E4AA1">
              <w:rPr>
                <w:sz w:val="18"/>
                <w:highlight w:val="lightGray"/>
                <w:lang w:val="en-US"/>
              </w:rPr>
              <w:tab/>
              <w:t>Anschrift(en)</w:t>
            </w:r>
            <w:r w:rsidRPr="001E4AA1">
              <w:rPr>
                <w:sz w:val="18"/>
                <w:highlight w:val="lightGray"/>
                <w:lang w:val="en-US"/>
              </w:rPr>
              <w:tab/>
            </w:r>
            <w:r w:rsidRPr="001E4AA1">
              <w:rPr>
                <w:sz w:val="18"/>
                <w:highlight w:val="lightGray"/>
                <w:u w:val="single"/>
                <w:lang w:val="en-US"/>
              </w:rPr>
              <w:t xml:space="preserve">  </w:t>
            </w:r>
            <w:r w:rsidRPr="001E4AA1">
              <w:rPr>
                <w:sz w:val="18"/>
                <w:highlight w:val="lightGray"/>
                <w:u w:val="single"/>
                <w:lang w:val="en-US"/>
              </w:rPr>
              <w:tab/>
            </w:r>
            <w:r w:rsidRPr="001E4AA1">
              <w:rPr>
                <w:sz w:val="18"/>
                <w:highlight w:val="lightGray"/>
                <w:u w:val="single"/>
                <w:lang w:val="en-US"/>
              </w:rPr>
              <w:br/>
            </w:r>
            <w:r w:rsidRPr="001E4AA1">
              <w:rPr>
                <w:sz w:val="18"/>
                <w:highlight w:val="lightGray"/>
                <w:lang w:val="en-US"/>
              </w:rPr>
              <w:tab/>
              <w:t xml:space="preserve">  </w:t>
            </w:r>
            <w:r w:rsidRPr="00422B78">
              <w:rPr>
                <w:snapToGrid w:val="0"/>
                <w:sz w:val="22"/>
                <w:szCs w:val="22"/>
                <w:highlight w:val="lightGray"/>
                <w:lang w:val="en-US"/>
              </w:rPr>
              <w:t xml:space="preserve"> </w:t>
            </w:r>
            <w:r w:rsidRPr="001E4AA1">
              <w:rPr>
                <w:i/>
                <w:snapToGrid w:val="0"/>
                <w:sz w:val="14"/>
                <w:szCs w:val="16"/>
                <w:highlight w:val="lightGray"/>
                <w:lang w:val="en-US"/>
              </w:rPr>
              <w:t>UPOV-A1: 1(a)(ii)</w:t>
            </w:r>
          </w:p>
          <w:p w:rsidR="00BD6CD6" w:rsidRPr="00422B78" w:rsidRDefault="00BD6CD6" w:rsidP="00AB1F9F">
            <w:pPr>
              <w:tabs>
                <w:tab w:val="left" w:pos="199"/>
                <w:tab w:val="left" w:pos="1334"/>
                <w:tab w:val="right" w:pos="4607"/>
              </w:tabs>
              <w:rPr>
                <w:sz w:val="12"/>
                <w:szCs w:val="12"/>
                <w:highlight w:val="lightGray"/>
                <w:u w:val="single"/>
                <w:lang w:val="en-US"/>
              </w:rPr>
            </w:pPr>
            <w:r w:rsidRPr="00422B78">
              <w:rPr>
                <w:snapToGrid w:val="0"/>
                <w:sz w:val="12"/>
                <w:szCs w:val="12"/>
                <w:highlight w:val="lightGray"/>
                <w:lang w:val="en-US"/>
              </w:rPr>
              <w:tab/>
            </w:r>
            <w:r w:rsidRPr="00422B78">
              <w:rPr>
                <w:sz w:val="12"/>
                <w:szCs w:val="12"/>
                <w:highlight w:val="lightGray"/>
                <w:lang w:val="en-US"/>
              </w:rPr>
              <w:tab/>
            </w:r>
            <w:r w:rsidRPr="00422B78">
              <w:rPr>
                <w:sz w:val="12"/>
                <w:szCs w:val="12"/>
                <w:highlight w:val="lightGray"/>
                <w:u w:val="single"/>
                <w:lang w:val="en-US"/>
              </w:rPr>
              <w:tab/>
            </w:r>
          </w:p>
          <w:p w:rsidR="00BD6CD6" w:rsidRPr="001E4AA1" w:rsidRDefault="00BD6CD6" w:rsidP="00AB1F9F">
            <w:pPr>
              <w:tabs>
                <w:tab w:val="left" w:pos="1334"/>
                <w:tab w:val="right" w:pos="4607"/>
              </w:tabs>
              <w:spacing w:before="120"/>
              <w:rPr>
                <w:sz w:val="18"/>
                <w:highlight w:val="lightGray"/>
                <w:u w:val="single"/>
                <w:lang w:val="en-US"/>
              </w:rPr>
            </w:pPr>
            <w:r w:rsidRPr="001E4AA1">
              <w:rPr>
                <w:sz w:val="18"/>
                <w:highlight w:val="lightGray"/>
                <w:lang w:val="en-US"/>
              </w:rPr>
              <w:tab/>
            </w:r>
            <w:r w:rsidRPr="001E4AA1">
              <w:rPr>
                <w:sz w:val="18"/>
                <w:highlight w:val="lightGray"/>
                <w:u w:val="single"/>
                <w:lang w:val="en-US"/>
              </w:rPr>
              <w:tab/>
            </w:r>
          </w:p>
          <w:p w:rsidR="00BD6CD6" w:rsidRPr="001E4AA1" w:rsidRDefault="00BD6CD6" w:rsidP="00AB1F9F">
            <w:pPr>
              <w:tabs>
                <w:tab w:val="left" w:pos="199"/>
                <w:tab w:val="left" w:pos="1901"/>
                <w:tab w:val="right" w:pos="4607"/>
              </w:tabs>
              <w:spacing w:before="120"/>
              <w:rPr>
                <w:sz w:val="18"/>
                <w:highlight w:val="lightGray"/>
                <w:lang w:val="en-US"/>
              </w:rPr>
            </w:pPr>
            <w:r w:rsidRPr="001E4AA1">
              <w:rPr>
                <w:color w:val="000000"/>
                <w:sz w:val="18"/>
                <w:highlight w:val="lightGray"/>
                <w:lang w:val="en-US"/>
              </w:rPr>
              <w:tab/>
              <w:t>Telefonnummer(n)</w:t>
            </w:r>
            <w:r w:rsidRPr="001E4AA1">
              <w:rPr>
                <w:color w:val="000000"/>
                <w:sz w:val="18"/>
                <w:highlight w:val="lightGray"/>
                <w:lang w:val="en-US"/>
              </w:rPr>
              <w:tab/>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t xml:space="preserve">   </w:t>
            </w:r>
            <w:r w:rsidRPr="001E4AA1">
              <w:rPr>
                <w:i/>
                <w:snapToGrid w:val="0"/>
                <w:sz w:val="14"/>
                <w:szCs w:val="16"/>
                <w:highlight w:val="lightGray"/>
                <w:lang w:val="en-US"/>
              </w:rPr>
              <w:t>UPOV-A1: 1(a)(iii)</w:t>
            </w:r>
          </w:p>
          <w:p w:rsidR="00BD6CD6" w:rsidRPr="001E4AA1" w:rsidRDefault="00BD6CD6" w:rsidP="00AB1F9F">
            <w:pPr>
              <w:tabs>
                <w:tab w:val="left" w:pos="199"/>
                <w:tab w:val="left" w:pos="1901"/>
                <w:tab w:val="right" w:pos="4607"/>
              </w:tabs>
              <w:rPr>
                <w:sz w:val="18"/>
                <w:highlight w:val="lightGray"/>
                <w:u w:val="single"/>
                <w:lang w:val="en-US"/>
              </w:rPr>
            </w:pPr>
            <w:r w:rsidRPr="001E4AA1">
              <w:rPr>
                <w:color w:val="000000"/>
                <w:sz w:val="18"/>
                <w:highlight w:val="lightGray"/>
                <w:lang w:val="en-US"/>
              </w:rPr>
              <w:tab/>
              <w:t>Faxnummer(n)</w:t>
            </w:r>
            <w:r w:rsidRPr="001E4AA1">
              <w:rPr>
                <w:sz w:val="18"/>
                <w:highlight w:val="lightGray"/>
                <w:lang w:val="en-US"/>
              </w:rPr>
              <w:tab/>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t xml:space="preserve">  </w:t>
            </w:r>
            <w:r w:rsidRPr="00422B78">
              <w:rPr>
                <w:i/>
                <w:snapToGrid w:val="0"/>
                <w:sz w:val="22"/>
                <w:szCs w:val="22"/>
                <w:highlight w:val="lightGray"/>
                <w:lang w:val="en-US"/>
              </w:rPr>
              <w:t xml:space="preserve"> </w:t>
            </w:r>
            <w:r w:rsidRPr="001E4AA1">
              <w:rPr>
                <w:i/>
                <w:snapToGrid w:val="0"/>
                <w:sz w:val="14"/>
                <w:szCs w:val="16"/>
                <w:highlight w:val="lightGray"/>
                <w:lang w:val="en-US"/>
              </w:rPr>
              <w:t>UPOV-A1: 1(a)(iv)</w:t>
            </w:r>
          </w:p>
          <w:p w:rsidR="00BD6CD6" w:rsidRPr="001E4AA1" w:rsidRDefault="00BD6CD6" w:rsidP="00AB1F9F">
            <w:pPr>
              <w:tabs>
                <w:tab w:val="left" w:pos="199"/>
                <w:tab w:val="left" w:pos="1901"/>
                <w:tab w:val="right" w:pos="4607"/>
              </w:tabs>
              <w:rPr>
                <w:sz w:val="18"/>
                <w:highlight w:val="lightGray"/>
              </w:rPr>
            </w:pPr>
            <w:r w:rsidRPr="001E4AA1">
              <w:rPr>
                <w:color w:val="000000"/>
                <w:sz w:val="18"/>
                <w:highlight w:val="lightGray"/>
                <w:lang w:val="en-US"/>
              </w:rPr>
              <w:tab/>
            </w:r>
            <w:r w:rsidRPr="001E4AA1">
              <w:rPr>
                <w:color w:val="000000"/>
                <w:sz w:val="18"/>
                <w:highlight w:val="lightGray"/>
              </w:rPr>
              <w:t>E-Mail-Adresse(n)</w:t>
            </w:r>
            <w:r w:rsidRPr="001E4AA1">
              <w:rPr>
                <w:color w:val="000000"/>
                <w:sz w:val="18"/>
                <w:highlight w:val="lightGray"/>
              </w:rPr>
              <w:tab/>
            </w:r>
            <w:r w:rsidRPr="001E4AA1">
              <w:rPr>
                <w:sz w:val="18"/>
                <w:highlight w:val="lightGray"/>
                <w:u w:val="single"/>
              </w:rPr>
              <w:tab/>
            </w:r>
          </w:p>
          <w:p w:rsidR="00BD6CD6" w:rsidRPr="001E4AA1" w:rsidRDefault="00BD6CD6" w:rsidP="00AB1F9F">
            <w:pPr>
              <w:tabs>
                <w:tab w:val="left" w:pos="199"/>
                <w:tab w:val="left" w:pos="1334"/>
                <w:tab w:val="right" w:pos="4607"/>
              </w:tabs>
              <w:rPr>
                <w:i/>
                <w:sz w:val="18"/>
                <w:highlight w:val="lightGray"/>
              </w:rPr>
            </w:pPr>
            <w:r w:rsidRPr="00422B78">
              <w:rPr>
                <w:snapToGrid w:val="0"/>
                <w:sz w:val="22"/>
                <w:szCs w:val="22"/>
                <w:highlight w:val="lightGray"/>
              </w:rPr>
              <w:tab/>
              <w:t xml:space="preserve">   </w:t>
            </w:r>
            <w:r w:rsidRPr="001E4AA1">
              <w:rPr>
                <w:i/>
                <w:snapToGrid w:val="0"/>
                <w:sz w:val="14"/>
                <w:szCs w:val="16"/>
                <w:highlight w:val="lightGray"/>
              </w:rPr>
              <w:t>UPOV-A1: 1(a)(v)</w:t>
            </w:r>
          </w:p>
          <w:p w:rsidR="00BD6CD6" w:rsidRPr="001E4AA1" w:rsidRDefault="00BD6CD6" w:rsidP="00AB1F9F">
            <w:pPr>
              <w:tabs>
                <w:tab w:val="left" w:pos="199"/>
                <w:tab w:val="left" w:pos="567"/>
                <w:tab w:val="right" w:pos="4607"/>
              </w:tabs>
              <w:rPr>
                <w:sz w:val="18"/>
                <w:highlight w:val="lightGray"/>
                <w:u w:val="single"/>
              </w:rPr>
            </w:pPr>
            <w:r w:rsidRPr="001E4AA1">
              <w:rPr>
                <w:sz w:val="18"/>
                <w:highlight w:val="lightGray"/>
              </w:rPr>
              <w:tab/>
              <w:t>(b)</w:t>
            </w:r>
            <w:r w:rsidRPr="001E4AA1">
              <w:rPr>
                <w:sz w:val="18"/>
                <w:highlight w:val="lightGray"/>
              </w:rPr>
              <w:tab/>
              <w:t xml:space="preserve"> Staatsangehörigkeit(en): </w:t>
            </w:r>
            <w:r w:rsidRPr="001E4AA1">
              <w:rPr>
                <w:sz w:val="18"/>
                <w:highlight w:val="lightGray"/>
                <w:u w:val="single"/>
              </w:rPr>
              <w:tab/>
            </w:r>
          </w:p>
          <w:p w:rsidR="00BD6CD6" w:rsidRPr="001E4AA1" w:rsidRDefault="00BD6CD6" w:rsidP="00AB1F9F">
            <w:pPr>
              <w:tabs>
                <w:tab w:val="left" w:pos="199"/>
                <w:tab w:val="left" w:pos="1334"/>
                <w:tab w:val="right" w:pos="4607"/>
              </w:tabs>
              <w:rPr>
                <w:i/>
                <w:sz w:val="18"/>
                <w:highlight w:val="lightGray"/>
              </w:rPr>
            </w:pPr>
            <w:r w:rsidRPr="00422B78">
              <w:rPr>
                <w:snapToGrid w:val="0"/>
                <w:sz w:val="22"/>
                <w:szCs w:val="22"/>
                <w:highlight w:val="lightGray"/>
              </w:rPr>
              <w:tab/>
              <w:t xml:space="preserve">   </w:t>
            </w:r>
            <w:r w:rsidRPr="001E4AA1">
              <w:rPr>
                <w:i/>
                <w:snapToGrid w:val="0"/>
                <w:sz w:val="14"/>
                <w:szCs w:val="16"/>
                <w:highlight w:val="lightGray"/>
              </w:rPr>
              <w:t>UPOV-A1: 1(b)</w:t>
            </w:r>
          </w:p>
          <w:p w:rsidR="00BD6CD6" w:rsidRPr="001E4AA1" w:rsidRDefault="00BD6CD6" w:rsidP="00AB1F9F">
            <w:pPr>
              <w:tabs>
                <w:tab w:val="left" w:pos="199"/>
                <w:tab w:val="left" w:pos="567"/>
                <w:tab w:val="right" w:pos="4607"/>
              </w:tabs>
              <w:ind w:right="-85"/>
              <w:rPr>
                <w:sz w:val="18"/>
                <w:highlight w:val="lightGray"/>
              </w:rPr>
            </w:pPr>
            <w:r w:rsidRPr="001E4AA1">
              <w:rPr>
                <w:sz w:val="18"/>
                <w:highlight w:val="lightGray"/>
              </w:rPr>
              <w:tab/>
              <w:t>(c)</w:t>
            </w:r>
            <w:r w:rsidRPr="001E4AA1">
              <w:rPr>
                <w:sz w:val="18"/>
                <w:highlight w:val="lightGray"/>
              </w:rPr>
              <w:tab/>
              <w:t xml:space="preserve"> Wohnsitz (Staat):</w:t>
            </w:r>
            <w:r w:rsidRPr="001E4AA1">
              <w:rPr>
                <w:sz w:val="18"/>
                <w:highlight w:val="lightGray"/>
              </w:rPr>
              <w:tab/>
              <w:t>______________________</w:t>
            </w:r>
          </w:p>
          <w:p w:rsidR="00BD6CD6" w:rsidRPr="001E4AA1" w:rsidRDefault="00BD6CD6" w:rsidP="00AB1F9F">
            <w:pPr>
              <w:tabs>
                <w:tab w:val="left" w:pos="199"/>
                <w:tab w:val="left" w:pos="1334"/>
              </w:tabs>
              <w:rPr>
                <w:i/>
                <w:sz w:val="18"/>
                <w:highlight w:val="lightGray"/>
              </w:rPr>
            </w:pPr>
            <w:r w:rsidRPr="00422B78">
              <w:rPr>
                <w:snapToGrid w:val="0"/>
                <w:sz w:val="22"/>
                <w:szCs w:val="22"/>
                <w:highlight w:val="lightGray"/>
              </w:rPr>
              <w:tab/>
              <w:t xml:space="preserve">   </w:t>
            </w:r>
            <w:r w:rsidRPr="001E4AA1">
              <w:rPr>
                <w:i/>
                <w:snapToGrid w:val="0"/>
                <w:sz w:val="14"/>
                <w:szCs w:val="16"/>
                <w:highlight w:val="lightGray"/>
              </w:rPr>
              <w:t>UPOV-A1: 1(c)</w:t>
            </w:r>
          </w:p>
          <w:p w:rsidR="00BD6CD6" w:rsidRPr="001E4AA1" w:rsidRDefault="00BD6CD6" w:rsidP="00AB1F9F">
            <w:pPr>
              <w:tabs>
                <w:tab w:val="left" w:pos="199"/>
                <w:tab w:val="left" w:pos="567"/>
                <w:tab w:val="left" w:pos="1900"/>
                <w:tab w:val="right" w:pos="4395"/>
              </w:tabs>
              <w:rPr>
                <w:sz w:val="18"/>
                <w:highlight w:val="lightGray"/>
              </w:rPr>
            </w:pPr>
            <w:r w:rsidRPr="001E4AA1">
              <w:rPr>
                <w:sz w:val="18"/>
                <w:highlight w:val="lightGray"/>
              </w:rPr>
              <w:tab/>
              <w:t>(d)</w:t>
            </w:r>
            <w:r w:rsidRPr="001E4AA1">
              <w:rPr>
                <w:sz w:val="18"/>
                <w:highlight w:val="lightGray"/>
              </w:rPr>
              <w:tab/>
              <w:t xml:space="preserve"> Sitz für juristische Personen (Staat):</w:t>
            </w:r>
          </w:p>
          <w:p w:rsidR="00BD6CD6" w:rsidRPr="001E4AA1" w:rsidRDefault="00BD6CD6" w:rsidP="00AB1F9F">
            <w:pPr>
              <w:tabs>
                <w:tab w:val="left" w:pos="199"/>
                <w:tab w:val="left" w:pos="1334"/>
              </w:tabs>
              <w:rPr>
                <w:i/>
                <w:sz w:val="18"/>
                <w:highlight w:val="lightGray"/>
              </w:rPr>
            </w:pPr>
            <w:r w:rsidRPr="00422B78">
              <w:rPr>
                <w:snapToGrid w:val="0"/>
                <w:sz w:val="22"/>
                <w:szCs w:val="22"/>
                <w:highlight w:val="lightGray"/>
              </w:rPr>
              <w:tab/>
              <w:t xml:space="preserve">   </w:t>
            </w:r>
            <w:r w:rsidRPr="001E4AA1">
              <w:rPr>
                <w:i/>
                <w:snapToGrid w:val="0"/>
                <w:sz w:val="14"/>
                <w:szCs w:val="16"/>
                <w:highlight w:val="lightGray"/>
              </w:rPr>
              <w:t>UPOV-A1: 1(d)</w:t>
            </w:r>
          </w:p>
          <w:p w:rsidR="00BD6CD6" w:rsidRPr="00422B78" w:rsidRDefault="00BD6CD6" w:rsidP="00AB1F9F">
            <w:pPr>
              <w:tabs>
                <w:tab w:val="left" w:pos="360"/>
                <w:tab w:val="left" w:pos="567"/>
                <w:tab w:val="left" w:pos="1900"/>
                <w:tab w:val="left" w:pos="4599"/>
              </w:tabs>
              <w:rPr>
                <w:sz w:val="12"/>
                <w:szCs w:val="12"/>
                <w:highlight w:val="lightGray"/>
              </w:rPr>
            </w:pPr>
            <w:r w:rsidRPr="001E4AA1">
              <w:rPr>
                <w:sz w:val="18"/>
                <w:highlight w:val="lightGray"/>
              </w:rPr>
              <w:tab/>
            </w:r>
            <w:r w:rsidRPr="00422B78">
              <w:rPr>
                <w:sz w:val="12"/>
                <w:szCs w:val="12"/>
                <w:highlight w:val="lightGray"/>
                <w:u w:val="single"/>
              </w:rPr>
              <w:tab/>
            </w:r>
            <w:r w:rsidRPr="00422B78">
              <w:rPr>
                <w:sz w:val="12"/>
                <w:szCs w:val="12"/>
                <w:highlight w:val="lightGray"/>
                <w:u w:val="single"/>
              </w:rPr>
              <w:tab/>
            </w:r>
            <w:r w:rsidRPr="00422B78">
              <w:rPr>
                <w:sz w:val="12"/>
                <w:szCs w:val="12"/>
                <w:highlight w:val="lightGray"/>
                <w:u w:val="single"/>
              </w:rPr>
              <w:tab/>
            </w:r>
          </w:p>
          <w:p w:rsidR="00BD6CD6" w:rsidRPr="001E4AA1" w:rsidRDefault="00BD6CD6" w:rsidP="00AB1F9F">
            <w:pPr>
              <w:tabs>
                <w:tab w:val="left" w:pos="199"/>
                <w:tab w:val="left" w:pos="567"/>
                <w:tab w:val="left" w:pos="2042"/>
                <w:tab w:val="left" w:pos="2809"/>
              </w:tabs>
              <w:spacing w:before="40"/>
              <w:ind w:left="567" w:hanging="567"/>
              <w:rPr>
                <w:sz w:val="18"/>
                <w:highlight w:val="lightGray"/>
              </w:rPr>
            </w:pPr>
            <w:r w:rsidRPr="001E4AA1">
              <w:rPr>
                <w:sz w:val="18"/>
                <w:highlight w:val="lightGray"/>
              </w:rPr>
              <w:tab/>
              <w:t>(e)</w:t>
            </w:r>
            <w:r w:rsidRPr="001E4AA1">
              <w:rPr>
                <w:sz w:val="18"/>
                <w:highlight w:val="lightGray"/>
              </w:rPr>
              <w:tab/>
              <w:t xml:space="preserve"> Ein Verfahrensvertreter/ </w:t>
            </w:r>
            <w:r w:rsidRPr="001E4AA1">
              <w:rPr>
                <w:sz w:val="18"/>
                <w:highlight w:val="lightGray"/>
              </w:rPr>
              <w:noBreakHyphen/>
              <w:t xml:space="preserve">bevollmächtigter wird herangezogen:  </w:t>
            </w:r>
            <w:r w:rsidRPr="001E4AA1">
              <w:rPr>
                <w:sz w:val="18"/>
                <w:highlight w:val="lightGray"/>
              </w:rPr>
              <w:tab/>
              <w:t>Ja □</w:t>
            </w:r>
            <w:r w:rsidRPr="001E4AA1">
              <w:rPr>
                <w:sz w:val="18"/>
                <w:highlight w:val="lightGray"/>
              </w:rPr>
              <w:tab/>
              <w:t>Nein □</w:t>
            </w:r>
          </w:p>
          <w:p w:rsidR="00BD6CD6" w:rsidRPr="00422B78" w:rsidRDefault="00BD6CD6" w:rsidP="00AB1F9F">
            <w:pPr>
              <w:tabs>
                <w:tab w:val="left" w:pos="1276"/>
                <w:tab w:val="left" w:pos="1334"/>
              </w:tabs>
              <w:spacing w:after="40"/>
              <w:rPr>
                <w:i/>
                <w:highlight w:val="lightGray"/>
                <w:lang w:val="en-US"/>
              </w:rPr>
            </w:pPr>
            <w:r w:rsidRPr="00422B78">
              <w:rPr>
                <w:snapToGrid w:val="0"/>
                <w:sz w:val="22"/>
                <w:szCs w:val="22"/>
                <w:highlight w:val="lightGray"/>
              </w:rPr>
              <w:tab/>
            </w:r>
            <w:r w:rsidRPr="001E4AA1">
              <w:rPr>
                <w:sz w:val="18"/>
                <w:highlight w:val="lightGray"/>
              </w:rPr>
              <w:tab/>
            </w:r>
            <w:r w:rsidRPr="00422B78">
              <w:rPr>
                <w:snapToGrid w:val="0"/>
                <w:sz w:val="22"/>
                <w:szCs w:val="22"/>
                <w:highlight w:val="lightGray"/>
              </w:rPr>
              <w:t xml:space="preserve">   </w:t>
            </w:r>
            <w:r w:rsidRPr="001E4AA1">
              <w:rPr>
                <w:i/>
                <w:snapToGrid w:val="0"/>
                <w:sz w:val="14"/>
                <w:szCs w:val="16"/>
                <w:highlight w:val="lightGray"/>
                <w:lang w:val="en-US"/>
              </w:rPr>
              <w:t>UPOV-A1: 1(e)(i)</w:t>
            </w:r>
            <w:r w:rsidRPr="001E4AA1">
              <w:rPr>
                <w:i/>
                <w:sz w:val="18"/>
                <w:highlight w:val="lightGray"/>
                <w:lang w:val="en-US"/>
              </w:rPr>
              <w:t xml:space="preserve">     </w:t>
            </w:r>
            <w:r w:rsidRPr="001E4AA1">
              <w:rPr>
                <w:i/>
                <w:snapToGrid w:val="0"/>
                <w:sz w:val="14"/>
                <w:szCs w:val="16"/>
                <w:highlight w:val="lightGray"/>
                <w:lang w:val="en-US"/>
              </w:rPr>
              <w:t>UPOV-A1: 1(e)(ii)</w:t>
            </w:r>
          </w:p>
        </w:tc>
        <w:tc>
          <w:tcPr>
            <w:tcW w:w="4553" w:type="dxa"/>
            <w:gridSpan w:val="2"/>
            <w:vMerge w:val="restart"/>
            <w:shd w:val="clear" w:color="auto" w:fill="auto"/>
          </w:tcPr>
          <w:p w:rsidR="00BD6CD6" w:rsidRPr="001E4AA1" w:rsidRDefault="00BD6CD6" w:rsidP="00AB1F9F">
            <w:pPr>
              <w:tabs>
                <w:tab w:val="left" w:pos="482"/>
              </w:tabs>
              <w:spacing w:before="40"/>
              <w:rPr>
                <w:sz w:val="18"/>
                <w:highlight w:val="lightGray"/>
              </w:rPr>
            </w:pPr>
            <w:r w:rsidRPr="001E4AA1">
              <w:rPr>
                <w:sz w:val="18"/>
                <w:highlight w:val="lightGray"/>
              </w:rPr>
              <w:t>2.(a)</w:t>
            </w:r>
            <w:r w:rsidRPr="001E4AA1">
              <w:rPr>
                <w:sz w:val="18"/>
                <w:highlight w:val="lightGray"/>
              </w:rPr>
              <w:tab/>
              <w:t>Name und Anschrift, an die jeder Schrift-wechsel zu richten ist (sofern von 1.(a) verschieden):</w:t>
            </w:r>
          </w:p>
          <w:p w:rsidR="00BD6CD6" w:rsidRPr="001E4AA1" w:rsidRDefault="00BD6CD6" w:rsidP="00AB1F9F">
            <w:pPr>
              <w:tabs>
                <w:tab w:val="left" w:pos="199"/>
                <w:tab w:val="left" w:pos="1334"/>
                <w:tab w:val="right" w:pos="4310"/>
              </w:tabs>
              <w:spacing w:before="120"/>
              <w:rPr>
                <w:sz w:val="18"/>
                <w:highlight w:val="lightGray"/>
                <w:u w:val="single"/>
                <w:lang w:val="en-US"/>
              </w:rPr>
            </w:pPr>
            <w:r w:rsidRPr="001E4AA1">
              <w:rPr>
                <w:color w:val="000000"/>
                <w:sz w:val="18"/>
                <w:highlight w:val="lightGray"/>
              </w:rPr>
              <w:tab/>
            </w:r>
            <w:r w:rsidRPr="001E4AA1">
              <w:rPr>
                <w:color w:val="000000"/>
                <w:sz w:val="18"/>
                <w:highlight w:val="lightGray"/>
                <w:lang w:val="en-US"/>
              </w:rPr>
              <w:t>N</w:t>
            </w:r>
            <w:r w:rsidRPr="001E4AA1">
              <w:rPr>
                <w:sz w:val="18"/>
                <w:highlight w:val="lightGray"/>
                <w:lang w:val="en-US"/>
              </w:rPr>
              <w:t>ame</w:t>
            </w:r>
            <w:r w:rsidRPr="001E4AA1">
              <w:rPr>
                <w:sz w:val="18"/>
                <w:highlight w:val="lightGray"/>
                <w:lang w:val="en-US"/>
              </w:rPr>
              <w:tab/>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t xml:space="preserve">   </w:t>
            </w:r>
            <w:r w:rsidRPr="001E4AA1">
              <w:rPr>
                <w:i/>
                <w:snapToGrid w:val="0"/>
                <w:sz w:val="14"/>
                <w:szCs w:val="16"/>
                <w:highlight w:val="lightGray"/>
                <w:lang w:val="en-US"/>
              </w:rPr>
              <w:t>UPOV-A1: 2(a)(i)</w:t>
            </w:r>
          </w:p>
          <w:p w:rsidR="00BD6CD6" w:rsidRPr="001E4AA1" w:rsidRDefault="00BD6CD6" w:rsidP="00AB1F9F">
            <w:pPr>
              <w:tabs>
                <w:tab w:val="left" w:pos="199"/>
                <w:tab w:val="left" w:pos="1334"/>
                <w:tab w:val="right" w:pos="4310"/>
              </w:tabs>
              <w:rPr>
                <w:i/>
                <w:snapToGrid w:val="0"/>
                <w:sz w:val="14"/>
                <w:szCs w:val="16"/>
                <w:highlight w:val="lightGray"/>
                <w:lang w:val="en-US"/>
              </w:rPr>
            </w:pPr>
            <w:r w:rsidRPr="001E4AA1">
              <w:rPr>
                <w:sz w:val="18"/>
                <w:highlight w:val="lightGray"/>
                <w:lang w:val="en-US"/>
              </w:rPr>
              <w:tab/>
            </w:r>
            <w:r w:rsidRPr="001E4AA1">
              <w:rPr>
                <w:color w:val="000000"/>
                <w:sz w:val="18"/>
                <w:highlight w:val="lightGray"/>
                <w:lang w:val="en-US"/>
              </w:rPr>
              <w:t xml:space="preserve"> Anschrift</w:t>
            </w:r>
            <w:r w:rsidRPr="001E4AA1">
              <w:rPr>
                <w:sz w:val="18"/>
                <w:highlight w:val="lightGray"/>
                <w:lang w:val="en-US"/>
              </w:rPr>
              <w:t xml:space="preserve"> </w:t>
            </w:r>
            <w:r w:rsidRPr="001E4AA1">
              <w:rPr>
                <w:sz w:val="18"/>
                <w:highlight w:val="lightGray"/>
                <w:lang w:val="en-US"/>
              </w:rPr>
              <w:tab/>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t xml:space="preserve">   </w:t>
            </w:r>
            <w:r w:rsidRPr="001E4AA1">
              <w:rPr>
                <w:i/>
                <w:snapToGrid w:val="0"/>
                <w:sz w:val="14"/>
                <w:szCs w:val="16"/>
                <w:highlight w:val="lightGray"/>
                <w:lang w:val="en-US"/>
              </w:rPr>
              <w:t>UPOV-A1: 2(a)(ii)</w:t>
            </w:r>
          </w:p>
          <w:p w:rsidR="00BD6CD6" w:rsidRPr="00422B78" w:rsidRDefault="00BD6CD6" w:rsidP="00AB1F9F">
            <w:pPr>
              <w:tabs>
                <w:tab w:val="left" w:pos="199"/>
                <w:tab w:val="left" w:pos="1334"/>
                <w:tab w:val="right" w:pos="4310"/>
              </w:tabs>
              <w:rPr>
                <w:sz w:val="12"/>
                <w:szCs w:val="12"/>
                <w:highlight w:val="lightGray"/>
                <w:lang w:val="en-US"/>
              </w:rPr>
            </w:pPr>
            <w:r w:rsidRPr="00422B78">
              <w:rPr>
                <w:i/>
                <w:snapToGrid w:val="0"/>
                <w:sz w:val="12"/>
                <w:szCs w:val="12"/>
                <w:highlight w:val="lightGray"/>
                <w:lang w:val="en-US"/>
              </w:rPr>
              <w:tab/>
            </w:r>
            <w:r w:rsidRPr="00422B78">
              <w:rPr>
                <w:i/>
                <w:snapToGrid w:val="0"/>
                <w:sz w:val="12"/>
                <w:szCs w:val="12"/>
                <w:highlight w:val="lightGray"/>
                <w:lang w:val="en-US"/>
              </w:rPr>
              <w:tab/>
            </w:r>
            <w:r w:rsidRPr="00422B78">
              <w:rPr>
                <w:sz w:val="12"/>
                <w:szCs w:val="12"/>
                <w:highlight w:val="lightGray"/>
                <w:u w:val="single"/>
                <w:lang w:val="en-US"/>
              </w:rPr>
              <w:tab/>
            </w:r>
          </w:p>
          <w:p w:rsidR="00BD6CD6" w:rsidRPr="001E4AA1" w:rsidRDefault="00BD6CD6" w:rsidP="00AB1F9F">
            <w:pPr>
              <w:tabs>
                <w:tab w:val="left" w:pos="1334"/>
                <w:tab w:val="right" w:pos="4310"/>
              </w:tabs>
              <w:spacing w:before="120"/>
              <w:rPr>
                <w:sz w:val="18"/>
                <w:highlight w:val="lightGray"/>
                <w:u w:val="single"/>
                <w:lang w:val="en-US"/>
              </w:rPr>
            </w:pPr>
            <w:r w:rsidRPr="001E4AA1">
              <w:rPr>
                <w:sz w:val="18"/>
                <w:highlight w:val="lightGray"/>
                <w:lang w:val="en-US"/>
              </w:rPr>
              <w:tab/>
            </w:r>
            <w:r w:rsidRPr="001E4AA1">
              <w:rPr>
                <w:sz w:val="18"/>
                <w:highlight w:val="lightGray"/>
                <w:u w:val="single"/>
                <w:lang w:val="en-US"/>
              </w:rPr>
              <w:tab/>
            </w:r>
          </w:p>
          <w:p w:rsidR="00BD6CD6" w:rsidRPr="001E4AA1" w:rsidRDefault="00BD6CD6" w:rsidP="00AB1F9F">
            <w:pPr>
              <w:tabs>
                <w:tab w:val="left" w:pos="199"/>
                <w:tab w:val="left" w:pos="1334"/>
                <w:tab w:val="right" w:pos="4310"/>
              </w:tabs>
              <w:spacing w:before="120"/>
              <w:rPr>
                <w:sz w:val="18"/>
                <w:highlight w:val="lightGray"/>
                <w:lang w:val="en-US"/>
              </w:rPr>
            </w:pPr>
            <w:r w:rsidRPr="001E4AA1">
              <w:rPr>
                <w:color w:val="000000"/>
                <w:sz w:val="18"/>
                <w:highlight w:val="lightGray"/>
                <w:lang w:val="en-US"/>
              </w:rPr>
              <w:tab/>
              <w:t xml:space="preserve"> Telefonnummer(n)</w:t>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t xml:space="preserve">   </w:t>
            </w:r>
            <w:r w:rsidRPr="001E4AA1">
              <w:rPr>
                <w:i/>
                <w:snapToGrid w:val="0"/>
                <w:sz w:val="14"/>
                <w:szCs w:val="16"/>
                <w:highlight w:val="lightGray"/>
                <w:lang w:val="en-US"/>
              </w:rPr>
              <w:t>UPOV-A1: 2(a)(iii)</w:t>
            </w:r>
          </w:p>
          <w:p w:rsidR="00BD6CD6" w:rsidRPr="001E4AA1" w:rsidRDefault="00BD6CD6" w:rsidP="00AB1F9F">
            <w:pPr>
              <w:tabs>
                <w:tab w:val="left" w:pos="199"/>
                <w:tab w:val="left" w:pos="1334"/>
                <w:tab w:val="right" w:pos="4310"/>
              </w:tabs>
              <w:rPr>
                <w:sz w:val="18"/>
                <w:highlight w:val="lightGray"/>
                <w:u w:val="single"/>
                <w:lang w:val="en-US"/>
              </w:rPr>
            </w:pPr>
            <w:r w:rsidRPr="001E4AA1">
              <w:rPr>
                <w:color w:val="000000"/>
                <w:sz w:val="18"/>
                <w:highlight w:val="lightGray"/>
                <w:lang w:val="en-US"/>
              </w:rPr>
              <w:tab/>
              <w:t xml:space="preserve"> Faxnummer(n)</w:t>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t xml:space="preserve">   </w:t>
            </w:r>
            <w:r w:rsidRPr="001E4AA1">
              <w:rPr>
                <w:i/>
                <w:snapToGrid w:val="0"/>
                <w:sz w:val="14"/>
                <w:szCs w:val="16"/>
                <w:highlight w:val="lightGray"/>
                <w:lang w:val="en-US"/>
              </w:rPr>
              <w:t>UPOV-A1: 2(a)(iv)</w:t>
            </w:r>
          </w:p>
          <w:p w:rsidR="00BD6CD6" w:rsidRPr="001E4AA1" w:rsidRDefault="00BD6CD6" w:rsidP="00AB1F9F">
            <w:pPr>
              <w:tabs>
                <w:tab w:val="left" w:pos="199"/>
                <w:tab w:val="left" w:pos="1334"/>
                <w:tab w:val="right" w:pos="4310"/>
              </w:tabs>
              <w:rPr>
                <w:sz w:val="18"/>
                <w:highlight w:val="lightGray"/>
                <w:u w:val="single"/>
              </w:rPr>
            </w:pPr>
            <w:r w:rsidRPr="001E4AA1">
              <w:rPr>
                <w:color w:val="000000"/>
                <w:sz w:val="18"/>
                <w:highlight w:val="lightGray"/>
                <w:lang w:val="en-US"/>
              </w:rPr>
              <w:tab/>
              <w:t xml:space="preserve"> </w:t>
            </w:r>
            <w:r w:rsidRPr="001E4AA1">
              <w:rPr>
                <w:color w:val="000000"/>
                <w:sz w:val="18"/>
                <w:highlight w:val="lightGray"/>
              </w:rPr>
              <w:t>E-Mail-Adresse(n)</w:t>
            </w:r>
            <w:r w:rsidRPr="001E4AA1">
              <w:rPr>
                <w:sz w:val="18"/>
                <w:highlight w:val="lightGray"/>
                <w:u w:val="single"/>
              </w:rPr>
              <w:tab/>
            </w:r>
          </w:p>
          <w:p w:rsidR="00BD6CD6" w:rsidRPr="001E4AA1" w:rsidRDefault="00BD6CD6" w:rsidP="00AB1F9F">
            <w:pPr>
              <w:tabs>
                <w:tab w:val="left" w:pos="199"/>
                <w:tab w:val="left" w:pos="1334"/>
                <w:tab w:val="right" w:pos="4310"/>
              </w:tabs>
              <w:rPr>
                <w:sz w:val="18"/>
                <w:highlight w:val="lightGray"/>
              </w:rPr>
            </w:pPr>
            <w:r w:rsidRPr="00422B78">
              <w:rPr>
                <w:snapToGrid w:val="0"/>
                <w:sz w:val="22"/>
                <w:szCs w:val="22"/>
                <w:highlight w:val="lightGray"/>
              </w:rPr>
              <w:tab/>
              <w:t xml:space="preserve">   </w:t>
            </w:r>
            <w:r w:rsidRPr="001E4AA1">
              <w:rPr>
                <w:i/>
                <w:snapToGrid w:val="0"/>
                <w:sz w:val="14"/>
                <w:szCs w:val="16"/>
                <w:highlight w:val="lightGray"/>
              </w:rPr>
              <w:t>UPOV-A1: 2(a)(v)</w:t>
            </w:r>
          </w:p>
          <w:p w:rsidR="00BD6CD6" w:rsidRPr="001E4AA1" w:rsidRDefault="00BD6CD6" w:rsidP="00AB1F9F">
            <w:pPr>
              <w:tabs>
                <w:tab w:val="left" w:pos="198"/>
                <w:tab w:val="left" w:pos="482"/>
              </w:tabs>
              <w:spacing w:before="120"/>
              <w:rPr>
                <w:sz w:val="18"/>
                <w:highlight w:val="lightGray"/>
              </w:rPr>
            </w:pPr>
            <w:r w:rsidRPr="001E4AA1">
              <w:rPr>
                <w:sz w:val="18"/>
                <w:highlight w:val="lightGray"/>
              </w:rPr>
              <w:tab/>
              <w:t>(b)</w:t>
            </w:r>
            <w:r w:rsidRPr="001E4AA1">
              <w:rPr>
                <w:sz w:val="18"/>
                <w:highlight w:val="lightGray"/>
              </w:rPr>
              <w:tab/>
              <w:t xml:space="preserve"> Dies sind der Name und die Anschrift:</w:t>
            </w:r>
          </w:p>
          <w:p w:rsidR="00BD6CD6" w:rsidRPr="001E4AA1" w:rsidRDefault="00BD6CD6" w:rsidP="00AB1F9F">
            <w:pPr>
              <w:tabs>
                <w:tab w:val="left" w:pos="482"/>
                <w:tab w:val="left" w:pos="908"/>
              </w:tabs>
              <w:rPr>
                <w:sz w:val="18"/>
                <w:highlight w:val="lightGray"/>
                <w:lang w:val="en-US"/>
              </w:rPr>
            </w:pPr>
            <w:r w:rsidRPr="001E4AA1">
              <w:rPr>
                <w:sz w:val="18"/>
                <w:highlight w:val="lightGray"/>
              </w:rPr>
              <w:tab/>
            </w:r>
            <w:r w:rsidRPr="001E4AA1">
              <w:rPr>
                <w:sz w:val="18"/>
                <w:highlight w:val="lightGray"/>
                <w:lang w:val="en-US"/>
              </w:rPr>
              <w:t>□</w:t>
            </w:r>
            <w:r w:rsidRPr="001E4AA1">
              <w:rPr>
                <w:sz w:val="18"/>
                <w:highlight w:val="lightGray"/>
                <w:lang w:val="en-US"/>
              </w:rPr>
              <w:tab/>
              <w:t>eines Anmelders</w:t>
            </w:r>
          </w:p>
          <w:p w:rsidR="00BD6CD6" w:rsidRPr="001E4AA1" w:rsidRDefault="00BD6CD6" w:rsidP="00AB1F9F">
            <w:pPr>
              <w:tabs>
                <w:tab w:val="left" w:pos="908"/>
                <w:tab w:val="left" w:pos="1334"/>
                <w:tab w:val="right" w:pos="4310"/>
              </w:tabs>
              <w:rPr>
                <w:sz w:val="18"/>
                <w:highlight w:val="lightGray"/>
                <w:lang w:val="en-US"/>
              </w:rPr>
            </w:pPr>
            <w:r w:rsidRPr="00422B78">
              <w:rPr>
                <w:snapToGrid w:val="0"/>
                <w:sz w:val="22"/>
                <w:szCs w:val="22"/>
                <w:highlight w:val="lightGray"/>
                <w:lang w:val="en-US"/>
              </w:rPr>
              <w:tab/>
              <w:t xml:space="preserve">   </w:t>
            </w:r>
            <w:r w:rsidRPr="001E4AA1">
              <w:rPr>
                <w:i/>
                <w:snapToGrid w:val="0"/>
                <w:sz w:val="14"/>
                <w:szCs w:val="16"/>
                <w:highlight w:val="lightGray"/>
                <w:lang w:val="en-US"/>
              </w:rPr>
              <w:t>UPOV-A1: 2(b)(i)</w:t>
            </w:r>
          </w:p>
          <w:p w:rsidR="00BD6CD6" w:rsidRPr="001E4AA1" w:rsidRDefault="00BD6CD6" w:rsidP="00AB1F9F">
            <w:pPr>
              <w:tabs>
                <w:tab w:val="left" w:pos="482"/>
                <w:tab w:val="left" w:pos="908"/>
              </w:tabs>
              <w:ind w:right="-85"/>
              <w:jc w:val="left"/>
              <w:rPr>
                <w:sz w:val="18"/>
                <w:highlight w:val="lightGray"/>
              </w:rPr>
            </w:pPr>
            <w:r w:rsidRPr="001E4AA1">
              <w:rPr>
                <w:sz w:val="18"/>
                <w:highlight w:val="lightGray"/>
                <w:lang w:val="en-US"/>
              </w:rPr>
              <w:tab/>
            </w:r>
            <w:r w:rsidRPr="001E4AA1">
              <w:rPr>
                <w:sz w:val="18"/>
                <w:highlight w:val="lightGray"/>
              </w:rPr>
              <w:t>□</w:t>
            </w:r>
            <w:r w:rsidRPr="001E4AA1">
              <w:rPr>
                <w:sz w:val="18"/>
                <w:highlight w:val="lightGray"/>
              </w:rPr>
              <w:tab/>
              <w:t>des Verfahrensvertreters/</w:t>
            </w:r>
            <w:r w:rsidRPr="001E4AA1">
              <w:rPr>
                <w:sz w:val="18"/>
                <w:highlight w:val="lightGray"/>
              </w:rPr>
              <w:tab/>
            </w:r>
            <w:r w:rsidRPr="001E4AA1">
              <w:rPr>
                <w:sz w:val="18"/>
                <w:highlight w:val="lightGray"/>
              </w:rPr>
              <w:noBreakHyphen/>
              <w:t>bevollmächtigten</w:t>
            </w:r>
          </w:p>
          <w:p w:rsidR="00BD6CD6" w:rsidRPr="001E4AA1" w:rsidRDefault="00BD6CD6" w:rsidP="00AB1F9F">
            <w:pPr>
              <w:tabs>
                <w:tab w:val="left" w:pos="908"/>
                <w:tab w:val="left" w:pos="1334"/>
                <w:tab w:val="right" w:pos="4310"/>
              </w:tabs>
              <w:rPr>
                <w:sz w:val="18"/>
                <w:highlight w:val="lightGray"/>
              </w:rPr>
            </w:pPr>
            <w:r w:rsidRPr="00422B78">
              <w:rPr>
                <w:snapToGrid w:val="0"/>
                <w:sz w:val="22"/>
                <w:szCs w:val="22"/>
                <w:highlight w:val="lightGray"/>
              </w:rPr>
              <w:tab/>
              <w:t xml:space="preserve">   </w:t>
            </w:r>
            <w:r w:rsidRPr="001E4AA1">
              <w:rPr>
                <w:i/>
                <w:snapToGrid w:val="0"/>
                <w:sz w:val="14"/>
                <w:szCs w:val="16"/>
                <w:highlight w:val="lightGray"/>
              </w:rPr>
              <w:t>UPOV-A1: 2(b)(ii)</w:t>
            </w:r>
          </w:p>
          <w:p w:rsidR="00BD6CD6" w:rsidRPr="001E4AA1" w:rsidRDefault="00BD6CD6" w:rsidP="00AB1F9F">
            <w:pPr>
              <w:tabs>
                <w:tab w:val="left" w:pos="482"/>
                <w:tab w:val="left" w:pos="908"/>
              </w:tabs>
              <w:spacing w:after="120"/>
              <w:rPr>
                <w:strike/>
                <w:sz w:val="18"/>
                <w:highlight w:val="lightGray"/>
              </w:rPr>
            </w:pPr>
          </w:p>
        </w:tc>
        <w:tc>
          <w:tcPr>
            <w:tcW w:w="232" w:type="dxa"/>
            <w:gridSpan w:val="3"/>
            <w:vMerge w:val="restart"/>
            <w:tcBorders>
              <w:top w:val="nil"/>
              <w:right w:val="nil"/>
            </w:tcBorders>
          </w:tcPr>
          <w:p w:rsidR="00BD6CD6" w:rsidRPr="00422B78" w:rsidRDefault="00BD6CD6" w:rsidP="00AB1F9F">
            <w:pPr>
              <w:tabs>
                <w:tab w:val="left" w:pos="482"/>
              </w:tabs>
              <w:spacing w:before="40"/>
              <w:jc w:val="center"/>
              <w:rPr>
                <w:sz w:val="10"/>
                <w:highlight w:val="lightGray"/>
              </w:rPr>
            </w:pPr>
          </w:p>
        </w:tc>
        <w:tc>
          <w:tcPr>
            <w:tcW w:w="1181" w:type="dxa"/>
            <w:gridSpan w:val="2"/>
            <w:tcBorders>
              <w:top w:val="nil"/>
              <w:left w:val="nil"/>
              <w:bottom w:val="single" w:sz="6" w:space="0" w:color="000000"/>
              <w:right w:val="nil"/>
            </w:tcBorders>
          </w:tcPr>
          <w:p w:rsidR="00BD6CD6" w:rsidRPr="00422B78" w:rsidRDefault="00BD6CD6" w:rsidP="00AB1F9F">
            <w:pPr>
              <w:tabs>
                <w:tab w:val="left" w:pos="482"/>
              </w:tabs>
              <w:spacing w:before="40"/>
              <w:ind w:left="-64"/>
              <w:jc w:val="center"/>
              <w:rPr>
                <w:highlight w:val="lightGray"/>
              </w:rPr>
            </w:pPr>
          </w:p>
        </w:tc>
      </w:tr>
      <w:tr w:rsidR="00BD6CD6" w:rsidRPr="00422B78" w:rsidTr="001E4A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24" w:type="dxa"/>
          <w:cantSplit/>
          <w:jc w:val="center"/>
        </w:trPr>
        <w:tc>
          <w:tcPr>
            <w:tcW w:w="4945" w:type="dxa"/>
            <w:gridSpan w:val="3"/>
            <w:vMerge/>
          </w:tcPr>
          <w:p w:rsidR="00BD6CD6" w:rsidRPr="00422B78" w:rsidRDefault="00BD6CD6" w:rsidP="00AB1F9F">
            <w:pPr>
              <w:spacing w:before="40"/>
              <w:rPr>
                <w:highlight w:val="lightGray"/>
              </w:rPr>
            </w:pPr>
          </w:p>
        </w:tc>
        <w:tc>
          <w:tcPr>
            <w:tcW w:w="4553" w:type="dxa"/>
            <w:gridSpan w:val="2"/>
            <w:vMerge/>
            <w:shd w:val="clear" w:color="auto" w:fill="auto"/>
          </w:tcPr>
          <w:p w:rsidR="00BD6CD6" w:rsidRPr="001E4AA1" w:rsidRDefault="00BD6CD6" w:rsidP="00AB1F9F">
            <w:pPr>
              <w:tabs>
                <w:tab w:val="left" w:pos="482"/>
              </w:tabs>
              <w:spacing w:before="40"/>
              <w:rPr>
                <w:sz w:val="18"/>
                <w:highlight w:val="lightGray"/>
              </w:rPr>
            </w:pPr>
          </w:p>
        </w:tc>
        <w:tc>
          <w:tcPr>
            <w:tcW w:w="232" w:type="dxa"/>
            <w:gridSpan w:val="3"/>
            <w:vMerge/>
            <w:tcBorders>
              <w:bottom w:val="nil"/>
              <w:right w:val="single" w:sz="6" w:space="0" w:color="000000"/>
            </w:tcBorders>
          </w:tcPr>
          <w:p w:rsidR="00BD6CD6" w:rsidRPr="00422B78" w:rsidRDefault="00BD6CD6" w:rsidP="00AB1F9F">
            <w:pPr>
              <w:tabs>
                <w:tab w:val="left" w:pos="482"/>
              </w:tabs>
              <w:spacing w:before="40"/>
              <w:jc w:val="center"/>
              <w:rPr>
                <w:sz w:val="10"/>
                <w:highlight w:val="lightGray"/>
              </w:rPr>
            </w:pPr>
          </w:p>
        </w:tc>
        <w:tc>
          <w:tcPr>
            <w:tcW w:w="1181" w:type="dxa"/>
            <w:gridSpan w:val="2"/>
            <w:tcBorders>
              <w:top w:val="single" w:sz="6" w:space="0" w:color="000000"/>
              <w:left w:val="single" w:sz="6" w:space="0" w:color="000000"/>
              <w:bottom w:val="single" w:sz="6" w:space="0" w:color="000000"/>
              <w:right w:val="single" w:sz="6" w:space="0" w:color="000000"/>
            </w:tcBorders>
          </w:tcPr>
          <w:p w:rsidR="00BD6CD6" w:rsidRPr="00422B78" w:rsidRDefault="00BD6CD6" w:rsidP="00AB1F9F">
            <w:pPr>
              <w:tabs>
                <w:tab w:val="left" w:pos="482"/>
              </w:tabs>
              <w:spacing w:before="120" w:after="120"/>
              <w:ind w:left="-62"/>
              <w:jc w:val="center"/>
              <w:rPr>
                <w:sz w:val="18"/>
                <w:highlight w:val="lightGray"/>
              </w:rPr>
            </w:pPr>
            <w:r w:rsidRPr="00422B78">
              <w:rPr>
                <w:sz w:val="18"/>
                <w:highlight w:val="lightGray"/>
              </w:rPr>
              <w:t>NUR ZUM AMTLICHEN</w:t>
            </w:r>
            <w:r w:rsidRPr="00422B78">
              <w:rPr>
                <w:sz w:val="18"/>
                <w:highlight w:val="lightGray"/>
              </w:rPr>
              <w:br/>
              <w:t>GEBRAUCH</w:t>
            </w:r>
          </w:p>
        </w:tc>
      </w:tr>
      <w:tr w:rsidR="00BD6CD6" w:rsidRPr="00422B78" w:rsidTr="001E4A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24" w:type="dxa"/>
          <w:cantSplit/>
          <w:jc w:val="center"/>
        </w:trPr>
        <w:tc>
          <w:tcPr>
            <w:tcW w:w="4945" w:type="dxa"/>
            <w:gridSpan w:val="3"/>
            <w:vMerge/>
          </w:tcPr>
          <w:p w:rsidR="00BD6CD6" w:rsidRPr="00422B78" w:rsidRDefault="00BD6CD6" w:rsidP="00AB1F9F">
            <w:pPr>
              <w:spacing w:before="40"/>
              <w:rPr>
                <w:highlight w:val="lightGray"/>
              </w:rPr>
            </w:pPr>
          </w:p>
        </w:tc>
        <w:tc>
          <w:tcPr>
            <w:tcW w:w="4553" w:type="dxa"/>
            <w:gridSpan w:val="2"/>
            <w:vMerge/>
            <w:shd w:val="clear" w:color="auto" w:fill="auto"/>
          </w:tcPr>
          <w:p w:rsidR="00BD6CD6" w:rsidRPr="001E4AA1" w:rsidRDefault="00BD6CD6" w:rsidP="00AB1F9F">
            <w:pPr>
              <w:tabs>
                <w:tab w:val="left" w:pos="482"/>
              </w:tabs>
              <w:spacing w:before="40"/>
              <w:rPr>
                <w:sz w:val="18"/>
                <w:highlight w:val="lightGray"/>
              </w:rPr>
            </w:pPr>
          </w:p>
        </w:tc>
        <w:tc>
          <w:tcPr>
            <w:tcW w:w="232" w:type="dxa"/>
            <w:gridSpan w:val="3"/>
            <w:vMerge/>
            <w:tcBorders>
              <w:top w:val="nil"/>
              <w:bottom w:val="nil"/>
              <w:right w:val="nil"/>
            </w:tcBorders>
          </w:tcPr>
          <w:p w:rsidR="00BD6CD6" w:rsidRPr="00422B78" w:rsidRDefault="00BD6CD6" w:rsidP="00AB1F9F">
            <w:pPr>
              <w:tabs>
                <w:tab w:val="left" w:pos="482"/>
              </w:tabs>
              <w:spacing w:before="40"/>
              <w:jc w:val="center"/>
              <w:rPr>
                <w:sz w:val="10"/>
                <w:highlight w:val="lightGray"/>
              </w:rPr>
            </w:pPr>
          </w:p>
        </w:tc>
        <w:tc>
          <w:tcPr>
            <w:tcW w:w="1181" w:type="dxa"/>
            <w:gridSpan w:val="2"/>
            <w:tcBorders>
              <w:top w:val="single" w:sz="6" w:space="0" w:color="000000"/>
              <w:left w:val="nil"/>
              <w:bottom w:val="nil"/>
              <w:right w:val="nil"/>
            </w:tcBorders>
          </w:tcPr>
          <w:p w:rsidR="00BD6CD6" w:rsidRPr="00422B78" w:rsidRDefault="00BD6CD6" w:rsidP="00AB1F9F">
            <w:pPr>
              <w:tabs>
                <w:tab w:val="left" w:pos="482"/>
              </w:tabs>
              <w:spacing w:before="40"/>
              <w:ind w:left="-64"/>
              <w:jc w:val="center"/>
              <w:rPr>
                <w:sz w:val="18"/>
                <w:highlight w:val="lightGray"/>
              </w:rPr>
            </w:pPr>
          </w:p>
        </w:tc>
      </w:tr>
      <w:tr w:rsidR="00BD6CD6" w:rsidRPr="00422B78" w:rsidTr="001E4A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1"/>
          <w:wBefore w:w="52" w:type="dxa"/>
          <w:wAfter w:w="64" w:type="dxa"/>
          <w:cantSplit/>
          <w:jc w:val="center"/>
        </w:trPr>
        <w:tc>
          <w:tcPr>
            <w:tcW w:w="9499" w:type="dxa"/>
            <w:gridSpan w:val="5"/>
          </w:tcPr>
          <w:p w:rsidR="00BD6CD6" w:rsidRPr="001E4AA1" w:rsidRDefault="00BD6CD6" w:rsidP="00B15CDE">
            <w:pPr>
              <w:tabs>
                <w:tab w:val="left" w:pos="198"/>
                <w:tab w:val="left" w:pos="555"/>
                <w:tab w:val="left" w:pos="2268"/>
                <w:tab w:val="right" w:pos="9130"/>
              </w:tabs>
              <w:spacing w:before="40"/>
              <w:rPr>
                <w:sz w:val="18"/>
                <w:highlight w:val="lightGray"/>
                <w:lang w:val="en-US"/>
              </w:rPr>
            </w:pPr>
            <w:r w:rsidRPr="001E4AA1">
              <w:rPr>
                <w:sz w:val="18"/>
                <w:highlight w:val="lightGray"/>
                <w:lang w:val="en-US"/>
              </w:rPr>
              <w:t>3.</w:t>
            </w:r>
            <w:r w:rsidRPr="001E4AA1">
              <w:rPr>
                <w:sz w:val="18"/>
                <w:highlight w:val="lightGray"/>
                <w:lang w:val="en-US"/>
              </w:rPr>
              <w:tab/>
            </w:r>
            <w:r w:rsidRPr="001E4AA1">
              <w:rPr>
                <w:color w:val="000000"/>
                <w:sz w:val="18"/>
                <w:highlight w:val="lightGray"/>
                <w:lang w:val="en-US"/>
              </w:rPr>
              <w:t>(a)</w:t>
            </w:r>
            <w:r w:rsidRPr="001E4AA1">
              <w:rPr>
                <w:color w:val="000000"/>
                <w:sz w:val="18"/>
                <w:highlight w:val="lightGray"/>
                <w:lang w:val="en-US"/>
              </w:rPr>
              <w:tab/>
            </w:r>
            <w:r w:rsidR="00B15CDE" w:rsidRPr="001E4AA1">
              <w:rPr>
                <w:sz w:val="18"/>
                <w:highlight w:val="lightGray"/>
                <w:lang w:val="en-US"/>
              </w:rPr>
              <w:t xml:space="preserve"> Botanischer Name</w:t>
            </w:r>
            <w:r w:rsidRPr="001E4AA1">
              <w:rPr>
                <w:sz w:val="18"/>
                <w:highlight w:val="lightGray"/>
                <w:lang w:val="en-US"/>
              </w:rPr>
              <w:tab/>
            </w:r>
            <w:r w:rsidRPr="001E4AA1">
              <w:rPr>
                <w:sz w:val="18"/>
                <w:highlight w:val="lightGray"/>
                <w:u w:val="single"/>
                <w:lang w:val="en-US"/>
              </w:rPr>
              <w:tab/>
            </w:r>
            <w:r w:rsidRPr="001E4AA1">
              <w:rPr>
                <w:sz w:val="18"/>
                <w:highlight w:val="lightGray"/>
                <w:u w:val="single"/>
                <w:lang w:val="en-US"/>
              </w:rPr>
              <w:br/>
            </w:r>
            <w:r w:rsidRPr="00422B78">
              <w:rPr>
                <w:snapToGrid w:val="0"/>
                <w:sz w:val="22"/>
                <w:szCs w:val="22"/>
                <w:highlight w:val="lightGray"/>
                <w:lang w:val="en-US"/>
              </w:rPr>
              <w:tab/>
            </w:r>
            <w:r w:rsidRPr="00422B78">
              <w:rPr>
                <w:snapToGrid w:val="0"/>
                <w:sz w:val="22"/>
                <w:szCs w:val="22"/>
                <w:highlight w:val="lightGray"/>
                <w:lang w:val="en-US"/>
              </w:rPr>
              <w:tab/>
              <w:t xml:space="preserve">   </w:t>
            </w:r>
            <w:r w:rsidRPr="001E4AA1">
              <w:rPr>
                <w:i/>
                <w:snapToGrid w:val="0"/>
                <w:sz w:val="14"/>
                <w:szCs w:val="16"/>
                <w:highlight w:val="lightGray"/>
                <w:lang w:val="en-US"/>
              </w:rPr>
              <w:t>UPOV-A1: 3(a)</w:t>
            </w:r>
          </w:p>
          <w:p w:rsidR="00BD6CD6" w:rsidRPr="001E4AA1" w:rsidRDefault="00BD6CD6" w:rsidP="00AB1F9F">
            <w:pPr>
              <w:tabs>
                <w:tab w:val="left" w:pos="198"/>
                <w:tab w:val="left" w:pos="567"/>
                <w:tab w:val="left" w:pos="2268"/>
                <w:tab w:val="right" w:pos="9221"/>
              </w:tabs>
              <w:rPr>
                <w:sz w:val="18"/>
                <w:highlight w:val="lightGray"/>
              </w:rPr>
            </w:pPr>
            <w:r w:rsidRPr="001E4AA1">
              <w:rPr>
                <w:color w:val="000000"/>
                <w:sz w:val="18"/>
                <w:highlight w:val="lightGray"/>
                <w:lang w:val="en-US"/>
              </w:rPr>
              <w:tab/>
            </w:r>
            <w:r w:rsidRPr="001E4AA1">
              <w:rPr>
                <w:color w:val="000000"/>
                <w:sz w:val="18"/>
                <w:highlight w:val="lightGray"/>
              </w:rPr>
              <w:t>(b)</w:t>
            </w:r>
            <w:r w:rsidRPr="001E4AA1">
              <w:rPr>
                <w:color w:val="000000"/>
                <w:sz w:val="18"/>
                <w:highlight w:val="lightGray"/>
              </w:rPr>
              <w:tab/>
            </w:r>
            <w:r w:rsidRPr="001E4AA1">
              <w:rPr>
                <w:sz w:val="18"/>
                <w:highlight w:val="lightGray"/>
              </w:rPr>
              <w:t xml:space="preserve"> Landesüblicher Name:</w:t>
            </w:r>
            <w:r w:rsidRPr="001E4AA1">
              <w:rPr>
                <w:color w:val="000000"/>
                <w:sz w:val="18"/>
                <w:highlight w:val="lightGray"/>
                <w:u w:val="single"/>
              </w:rPr>
              <w:tab/>
            </w:r>
            <w:r w:rsidRPr="001E4AA1">
              <w:rPr>
                <w:color w:val="000000"/>
                <w:sz w:val="18"/>
                <w:highlight w:val="lightGray"/>
                <w:u w:val="single"/>
              </w:rPr>
              <w:br/>
            </w:r>
            <w:r w:rsidRPr="00422B78">
              <w:rPr>
                <w:snapToGrid w:val="0"/>
                <w:sz w:val="22"/>
                <w:szCs w:val="22"/>
                <w:highlight w:val="lightGray"/>
              </w:rPr>
              <w:tab/>
            </w:r>
            <w:r w:rsidRPr="00422B78">
              <w:rPr>
                <w:snapToGrid w:val="0"/>
                <w:sz w:val="22"/>
                <w:szCs w:val="22"/>
                <w:highlight w:val="lightGray"/>
              </w:rPr>
              <w:tab/>
              <w:t xml:space="preserve">   </w:t>
            </w:r>
            <w:r w:rsidRPr="001E4AA1">
              <w:rPr>
                <w:i/>
                <w:snapToGrid w:val="0"/>
                <w:sz w:val="14"/>
                <w:szCs w:val="16"/>
                <w:highlight w:val="lightGray"/>
              </w:rPr>
              <w:t>UPOV-A1: 3(b)</w:t>
            </w:r>
          </w:p>
        </w:tc>
        <w:tc>
          <w:tcPr>
            <w:tcW w:w="142" w:type="dxa"/>
            <w:tcBorders>
              <w:top w:val="nil"/>
              <w:bottom w:val="nil"/>
              <w:right w:val="nil"/>
            </w:tcBorders>
          </w:tcPr>
          <w:p w:rsidR="00BD6CD6" w:rsidRPr="00422B78" w:rsidRDefault="00BD6CD6" w:rsidP="00AB1F9F">
            <w:pPr>
              <w:tabs>
                <w:tab w:val="left" w:pos="198"/>
                <w:tab w:val="left" w:pos="555"/>
                <w:tab w:val="left" w:pos="2268"/>
                <w:tab w:val="right" w:pos="8925"/>
              </w:tabs>
              <w:spacing w:before="40"/>
              <w:jc w:val="center"/>
              <w:rPr>
                <w:sz w:val="10"/>
                <w:highlight w:val="lightGray"/>
              </w:rPr>
            </w:pPr>
          </w:p>
        </w:tc>
        <w:tc>
          <w:tcPr>
            <w:tcW w:w="1180" w:type="dxa"/>
            <w:gridSpan w:val="2"/>
            <w:tcBorders>
              <w:top w:val="nil"/>
              <w:left w:val="nil"/>
              <w:bottom w:val="nil"/>
              <w:right w:val="nil"/>
            </w:tcBorders>
          </w:tcPr>
          <w:p w:rsidR="00BD6CD6" w:rsidRPr="00422B78" w:rsidRDefault="00BD6CD6" w:rsidP="00AB1F9F">
            <w:pPr>
              <w:tabs>
                <w:tab w:val="left" w:pos="198"/>
                <w:tab w:val="left" w:pos="555"/>
                <w:tab w:val="left" w:pos="2268"/>
                <w:tab w:val="right" w:pos="8925"/>
              </w:tabs>
              <w:spacing w:before="40"/>
              <w:rPr>
                <w:highlight w:val="lightGray"/>
              </w:rPr>
            </w:pPr>
          </w:p>
        </w:tc>
      </w:tr>
      <w:tr w:rsidR="00BD6CD6" w:rsidRPr="00422B78" w:rsidTr="001E4A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1"/>
          <w:wBefore w:w="52" w:type="dxa"/>
          <w:wAfter w:w="64" w:type="dxa"/>
          <w:cantSplit/>
          <w:jc w:val="center"/>
        </w:trPr>
        <w:tc>
          <w:tcPr>
            <w:tcW w:w="9499" w:type="dxa"/>
            <w:gridSpan w:val="5"/>
          </w:tcPr>
          <w:p w:rsidR="00BD6CD6" w:rsidRPr="001E4AA1" w:rsidRDefault="00BD6CD6" w:rsidP="00AB1F9F">
            <w:pPr>
              <w:tabs>
                <w:tab w:val="left" w:pos="198"/>
                <w:tab w:val="left" w:pos="567"/>
                <w:tab w:val="right" w:pos="9221"/>
              </w:tabs>
              <w:spacing w:before="40"/>
              <w:rPr>
                <w:sz w:val="18"/>
                <w:highlight w:val="lightGray"/>
              </w:rPr>
            </w:pPr>
            <w:r w:rsidRPr="001E4AA1">
              <w:rPr>
                <w:sz w:val="18"/>
                <w:highlight w:val="lightGray"/>
              </w:rPr>
              <w:t>4.</w:t>
            </w:r>
            <w:r w:rsidRPr="001E4AA1">
              <w:rPr>
                <w:sz w:val="18"/>
                <w:highlight w:val="lightGray"/>
              </w:rPr>
              <w:tab/>
              <w:t>(a)</w:t>
            </w:r>
            <w:r w:rsidRPr="001E4AA1">
              <w:rPr>
                <w:sz w:val="18"/>
                <w:highlight w:val="lightGray"/>
              </w:rPr>
              <w:tab/>
              <w:t xml:space="preserve"> Vorgeschlagene Sortenbezeichnung (in Blockschrift):  </w:t>
            </w:r>
            <w:r w:rsidRPr="001E4AA1">
              <w:rPr>
                <w:sz w:val="18"/>
                <w:highlight w:val="lightGray"/>
                <w:u w:val="single"/>
              </w:rPr>
              <w:tab/>
            </w:r>
            <w:r w:rsidRPr="001E4AA1">
              <w:rPr>
                <w:sz w:val="18"/>
                <w:highlight w:val="lightGray"/>
                <w:u w:val="single"/>
              </w:rPr>
              <w:br/>
            </w:r>
            <w:r w:rsidRPr="00422B78">
              <w:rPr>
                <w:snapToGrid w:val="0"/>
                <w:sz w:val="22"/>
                <w:szCs w:val="22"/>
                <w:highlight w:val="lightGray"/>
              </w:rPr>
              <w:tab/>
            </w:r>
            <w:r w:rsidRPr="00422B78">
              <w:rPr>
                <w:snapToGrid w:val="0"/>
                <w:sz w:val="22"/>
                <w:szCs w:val="22"/>
                <w:highlight w:val="lightGray"/>
              </w:rPr>
              <w:tab/>
              <w:t xml:space="preserve">   </w:t>
            </w:r>
            <w:r w:rsidRPr="001E4AA1">
              <w:rPr>
                <w:i/>
                <w:snapToGrid w:val="0"/>
                <w:sz w:val="14"/>
                <w:szCs w:val="16"/>
                <w:highlight w:val="lightGray"/>
              </w:rPr>
              <w:t>UPOV-A1: 4(a)</w:t>
            </w:r>
          </w:p>
          <w:p w:rsidR="00BD6CD6" w:rsidRPr="001E4AA1" w:rsidRDefault="00BD6CD6" w:rsidP="00AB1F9F">
            <w:pPr>
              <w:tabs>
                <w:tab w:val="left" w:pos="142"/>
                <w:tab w:val="left" w:pos="198"/>
                <w:tab w:val="left" w:pos="567"/>
                <w:tab w:val="right" w:pos="9221"/>
              </w:tabs>
              <w:ind w:left="57"/>
              <w:rPr>
                <w:sz w:val="18"/>
                <w:highlight w:val="lightGray"/>
              </w:rPr>
            </w:pPr>
            <w:r w:rsidRPr="001E4AA1">
              <w:rPr>
                <w:sz w:val="18"/>
                <w:highlight w:val="lightGray"/>
              </w:rPr>
              <w:tab/>
            </w:r>
            <w:r w:rsidRPr="001E4AA1">
              <w:rPr>
                <w:sz w:val="18"/>
                <w:highlight w:val="lightGray"/>
              </w:rPr>
              <w:tab/>
              <w:t>(b)</w:t>
            </w:r>
            <w:r w:rsidRPr="001E4AA1">
              <w:rPr>
                <w:sz w:val="18"/>
                <w:highlight w:val="lightGray"/>
              </w:rPr>
              <w:tab/>
              <w:t xml:space="preserve"> Anmeldebezeichnung: </w:t>
            </w:r>
            <w:r w:rsidRPr="001E4AA1">
              <w:rPr>
                <w:sz w:val="18"/>
                <w:highlight w:val="lightGray"/>
                <w:u w:val="single"/>
              </w:rPr>
              <w:tab/>
            </w:r>
          </w:p>
          <w:p w:rsidR="00BD6CD6" w:rsidRPr="001E4AA1" w:rsidRDefault="00BD6CD6" w:rsidP="00AB1F9F">
            <w:pPr>
              <w:tabs>
                <w:tab w:val="left" w:pos="142"/>
                <w:tab w:val="left" w:pos="198"/>
                <w:tab w:val="left" w:pos="567"/>
                <w:tab w:val="right" w:pos="8931"/>
              </w:tabs>
              <w:ind w:left="57"/>
              <w:rPr>
                <w:sz w:val="18"/>
                <w:highlight w:val="lightGray"/>
              </w:rPr>
            </w:pPr>
            <w:r w:rsidRPr="00422B78">
              <w:rPr>
                <w:snapToGrid w:val="0"/>
                <w:sz w:val="22"/>
                <w:szCs w:val="22"/>
                <w:highlight w:val="lightGray"/>
              </w:rPr>
              <w:tab/>
            </w:r>
            <w:r w:rsidRPr="00422B78">
              <w:rPr>
                <w:snapToGrid w:val="0"/>
                <w:sz w:val="22"/>
                <w:szCs w:val="22"/>
                <w:highlight w:val="lightGray"/>
              </w:rPr>
              <w:tab/>
            </w:r>
            <w:r w:rsidRPr="00422B78">
              <w:rPr>
                <w:snapToGrid w:val="0"/>
                <w:sz w:val="22"/>
                <w:szCs w:val="22"/>
                <w:highlight w:val="lightGray"/>
              </w:rPr>
              <w:tab/>
              <w:t xml:space="preserve">   </w:t>
            </w:r>
            <w:r w:rsidRPr="001E4AA1">
              <w:rPr>
                <w:i/>
                <w:snapToGrid w:val="0"/>
                <w:sz w:val="14"/>
                <w:szCs w:val="16"/>
                <w:highlight w:val="lightGray"/>
              </w:rPr>
              <w:t>UPOV-A1: 4(b)</w:t>
            </w:r>
            <w:r w:rsidRPr="001E4AA1">
              <w:rPr>
                <w:sz w:val="18"/>
                <w:highlight w:val="lightGray"/>
              </w:rPr>
              <w:tab/>
              <w:t xml:space="preserve"> </w:t>
            </w:r>
          </w:p>
        </w:tc>
        <w:tc>
          <w:tcPr>
            <w:tcW w:w="142" w:type="dxa"/>
            <w:tcBorders>
              <w:top w:val="nil"/>
              <w:bottom w:val="nil"/>
              <w:right w:val="nil"/>
            </w:tcBorders>
          </w:tcPr>
          <w:p w:rsidR="00BD6CD6" w:rsidRPr="00422B78" w:rsidRDefault="00BD6CD6" w:rsidP="00AB1F9F">
            <w:pPr>
              <w:tabs>
                <w:tab w:val="left" w:pos="198"/>
                <w:tab w:val="left" w:pos="567"/>
                <w:tab w:val="right" w:pos="8931"/>
              </w:tabs>
              <w:spacing w:before="40"/>
              <w:jc w:val="center"/>
              <w:rPr>
                <w:sz w:val="10"/>
                <w:highlight w:val="lightGray"/>
              </w:rPr>
            </w:pPr>
          </w:p>
        </w:tc>
        <w:tc>
          <w:tcPr>
            <w:tcW w:w="1180" w:type="dxa"/>
            <w:gridSpan w:val="2"/>
            <w:tcBorders>
              <w:top w:val="nil"/>
              <w:left w:val="nil"/>
              <w:bottom w:val="nil"/>
              <w:right w:val="nil"/>
            </w:tcBorders>
          </w:tcPr>
          <w:p w:rsidR="00BD6CD6" w:rsidRPr="00422B78" w:rsidRDefault="00BD6CD6" w:rsidP="00AB1F9F">
            <w:pPr>
              <w:tabs>
                <w:tab w:val="left" w:pos="198"/>
                <w:tab w:val="left" w:pos="567"/>
                <w:tab w:val="right" w:pos="8931"/>
              </w:tabs>
              <w:spacing w:before="40"/>
              <w:rPr>
                <w:highlight w:val="lightGray"/>
              </w:rPr>
            </w:pPr>
          </w:p>
        </w:tc>
      </w:tr>
      <w:tr w:rsidR="00BD6CD6" w:rsidRPr="001E4AA1" w:rsidTr="001E4A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2"/>
          <w:gridAfter w:val="1"/>
          <w:wBefore w:w="52" w:type="dxa"/>
          <w:wAfter w:w="64" w:type="dxa"/>
          <w:cantSplit/>
          <w:jc w:val="center"/>
        </w:trPr>
        <w:tc>
          <w:tcPr>
            <w:tcW w:w="9499" w:type="dxa"/>
            <w:gridSpan w:val="5"/>
          </w:tcPr>
          <w:p w:rsidR="00BD6CD6" w:rsidRPr="001E4AA1" w:rsidRDefault="00BD6CD6" w:rsidP="00AB1F9F">
            <w:pPr>
              <w:tabs>
                <w:tab w:val="left" w:pos="198"/>
                <w:tab w:val="left" w:pos="567"/>
                <w:tab w:val="left" w:pos="3686"/>
                <w:tab w:val="left" w:pos="6237"/>
              </w:tabs>
              <w:spacing w:before="40"/>
              <w:rPr>
                <w:sz w:val="18"/>
                <w:highlight w:val="lightGray"/>
              </w:rPr>
            </w:pPr>
            <w:r w:rsidRPr="001E4AA1">
              <w:rPr>
                <w:sz w:val="18"/>
                <w:highlight w:val="lightGray"/>
              </w:rPr>
              <w:t>5.</w:t>
            </w:r>
            <w:r w:rsidRPr="001E4AA1">
              <w:rPr>
                <w:sz w:val="18"/>
                <w:highlight w:val="lightGray"/>
              </w:rPr>
              <w:tab/>
              <w:t>(a)</w:t>
            </w:r>
            <w:r w:rsidRPr="001E4AA1">
              <w:rPr>
                <w:sz w:val="18"/>
                <w:highlight w:val="lightGray"/>
              </w:rPr>
              <w:tab/>
              <w:t xml:space="preserve"> Die Person(en), die die Sorte hervorbrachte(n) oder entdeckte(n) und entwickelte(n), ist (sind)</w:t>
            </w:r>
          </w:p>
          <w:p w:rsidR="00BD6CD6" w:rsidRPr="001E4AA1" w:rsidRDefault="00BD6CD6" w:rsidP="00AB1F9F">
            <w:pPr>
              <w:tabs>
                <w:tab w:val="left" w:pos="198"/>
                <w:tab w:val="left" w:pos="567"/>
                <w:tab w:val="left" w:pos="876"/>
                <w:tab w:val="left" w:pos="3035"/>
                <w:tab w:val="left" w:pos="3402"/>
                <w:tab w:val="left" w:pos="5580"/>
                <w:tab w:val="right" w:pos="9221"/>
              </w:tabs>
              <w:rPr>
                <w:sz w:val="18"/>
                <w:highlight w:val="lightGray"/>
                <w:lang w:val="en-US"/>
              </w:rPr>
            </w:pPr>
            <w:r w:rsidRPr="001E4AA1">
              <w:rPr>
                <w:sz w:val="18"/>
                <w:highlight w:val="lightGray"/>
              </w:rPr>
              <w:tab/>
            </w:r>
            <w:r w:rsidRPr="001E4AA1">
              <w:rPr>
                <w:sz w:val="18"/>
                <w:highlight w:val="lightGray"/>
              </w:rPr>
              <w:tab/>
            </w:r>
            <w:r w:rsidRPr="001E4AA1">
              <w:rPr>
                <w:sz w:val="18"/>
                <w:highlight w:val="lightGray"/>
                <w:lang w:val="en-US"/>
              </w:rPr>
              <w:t>□</w:t>
            </w:r>
            <w:r w:rsidRPr="001E4AA1">
              <w:rPr>
                <w:sz w:val="18"/>
                <w:highlight w:val="lightGray"/>
                <w:lang w:val="en-US"/>
              </w:rPr>
              <w:tab/>
              <w:t xml:space="preserve"> der (alle) Anmelder </w:t>
            </w:r>
            <w:r w:rsidRPr="001E4AA1">
              <w:rPr>
                <w:sz w:val="18"/>
                <w:highlight w:val="lightGray"/>
                <w:lang w:val="en-US"/>
              </w:rPr>
              <w:tab/>
              <w:t xml:space="preserve"> folgende Person(en):  ____________________________________</w:t>
            </w:r>
            <w:r w:rsidRPr="001E4AA1">
              <w:rPr>
                <w:sz w:val="18"/>
                <w:highlight w:val="lightGray"/>
                <w:lang w:val="en-US"/>
              </w:rPr>
              <w:br/>
            </w:r>
            <w:r w:rsidRPr="00422B78">
              <w:rPr>
                <w:snapToGrid w:val="0"/>
                <w:sz w:val="22"/>
                <w:szCs w:val="22"/>
                <w:highlight w:val="lightGray"/>
                <w:lang w:val="en-US"/>
              </w:rPr>
              <w:tab/>
            </w:r>
            <w:r w:rsidRPr="00422B78">
              <w:rPr>
                <w:snapToGrid w:val="0"/>
                <w:sz w:val="22"/>
                <w:szCs w:val="22"/>
                <w:highlight w:val="lightGray"/>
                <w:lang w:val="en-US"/>
              </w:rPr>
              <w:tab/>
            </w:r>
            <w:r w:rsidRPr="00422B78">
              <w:rPr>
                <w:snapToGrid w:val="0"/>
                <w:sz w:val="22"/>
                <w:szCs w:val="22"/>
                <w:highlight w:val="lightGray"/>
                <w:lang w:val="en-US"/>
              </w:rPr>
              <w:tab/>
            </w:r>
            <w:r w:rsidRPr="001E4AA1">
              <w:rPr>
                <w:snapToGrid w:val="0"/>
                <w:sz w:val="18"/>
                <w:highlight w:val="lightGray"/>
                <w:lang w:val="en-US"/>
              </w:rPr>
              <w:t xml:space="preserve">   </w:t>
            </w:r>
            <w:r w:rsidRPr="001E4AA1">
              <w:rPr>
                <w:i/>
                <w:snapToGrid w:val="0"/>
                <w:sz w:val="14"/>
                <w:szCs w:val="16"/>
                <w:highlight w:val="lightGray"/>
                <w:lang w:val="en-US"/>
              </w:rPr>
              <w:t>UPOV-A1: 5(a)(i)</w:t>
            </w:r>
            <w:r w:rsidRPr="001E4AA1">
              <w:rPr>
                <w:i/>
                <w:snapToGrid w:val="0"/>
                <w:sz w:val="14"/>
                <w:szCs w:val="16"/>
                <w:highlight w:val="lightGray"/>
                <w:lang w:val="en-US"/>
              </w:rPr>
              <w:tab/>
            </w:r>
            <w:r w:rsidRPr="001E4AA1">
              <w:rPr>
                <w:i/>
                <w:snapToGrid w:val="0"/>
                <w:sz w:val="14"/>
                <w:szCs w:val="16"/>
                <w:highlight w:val="lightGray"/>
                <w:lang w:val="en-US"/>
              </w:rPr>
              <w:tab/>
            </w:r>
            <w:r w:rsidRPr="001E4AA1">
              <w:rPr>
                <w:snapToGrid w:val="0"/>
                <w:sz w:val="18"/>
                <w:highlight w:val="lightGray"/>
                <w:lang w:val="en-US"/>
              </w:rPr>
              <w:t xml:space="preserve">   </w:t>
            </w:r>
            <w:r w:rsidRPr="001E4AA1">
              <w:rPr>
                <w:i/>
                <w:snapToGrid w:val="0"/>
                <w:sz w:val="14"/>
                <w:szCs w:val="16"/>
                <w:highlight w:val="lightGray"/>
                <w:lang w:val="en-US"/>
              </w:rPr>
              <w:t>UPOV-A1: 5(a)(ii)</w:t>
            </w:r>
            <w:r w:rsidRPr="001E4AA1">
              <w:rPr>
                <w:i/>
                <w:snapToGrid w:val="0"/>
                <w:sz w:val="14"/>
                <w:szCs w:val="16"/>
                <w:highlight w:val="lightGray"/>
                <w:lang w:val="en-US"/>
              </w:rPr>
              <w:tab/>
              <w:t xml:space="preserve">  UPOV-A1: 5(a)(iii)</w:t>
            </w:r>
          </w:p>
          <w:p w:rsidR="00BD6CD6" w:rsidRPr="001E4AA1" w:rsidRDefault="00BD6CD6" w:rsidP="00AB1F9F">
            <w:pPr>
              <w:tabs>
                <w:tab w:val="left" w:pos="198"/>
                <w:tab w:val="left" w:pos="251"/>
                <w:tab w:val="left" w:pos="567"/>
                <w:tab w:val="left" w:pos="851"/>
              </w:tabs>
              <w:ind w:left="567" w:hanging="567"/>
              <w:rPr>
                <w:sz w:val="18"/>
                <w:highlight w:val="lightGray"/>
              </w:rPr>
            </w:pPr>
            <w:r w:rsidRPr="001E4AA1">
              <w:rPr>
                <w:sz w:val="18"/>
                <w:highlight w:val="lightGray"/>
                <w:lang w:val="en-US"/>
              </w:rPr>
              <w:tab/>
            </w:r>
            <w:r w:rsidRPr="001E4AA1">
              <w:rPr>
                <w:sz w:val="18"/>
                <w:highlight w:val="lightGray"/>
              </w:rPr>
              <w:t>(b)</w:t>
            </w:r>
            <w:r w:rsidRPr="001E4AA1">
              <w:rPr>
                <w:sz w:val="18"/>
                <w:highlight w:val="lightGray"/>
              </w:rPr>
              <w:tab/>
              <w:t xml:space="preserve"> Nach meinem/unserem Wissen gibt es keine andere(n) Person(en), die die Sorte hervorbrachte(n) oder </w:t>
            </w:r>
            <w:r w:rsidRPr="001E4AA1">
              <w:rPr>
                <w:sz w:val="18"/>
                <w:highlight w:val="lightGray"/>
              </w:rPr>
              <w:tab/>
              <w:t>entdeckte(n) und entwickelte(n).</w:t>
            </w:r>
            <w:r w:rsidRPr="001E4AA1">
              <w:rPr>
                <w:sz w:val="18"/>
                <w:highlight w:val="lightGray"/>
              </w:rPr>
              <w:br/>
            </w:r>
            <w:r w:rsidRPr="001E4AA1">
              <w:rPr>
                <w:sz w:val="18"/>
                <w:highlight w:val="lightGray"/>
              </w:rPr>
              <w:tab/>
              <w:t xml:space="preserve">   </w:t>
            </w:r>
            <w:r w:rsidRPr="001E4AA1">
              <w:rPr>
                <w:i/>
                <w:snapToGrid w:val="0"/>
                <w:sz w:val="14"/>
                <w:szCs w:val="16"/>
                <w:highlight w:val="lightGray"/>
              </w:rPr>
              <w:t>UPOV-A1: 5(b)</w:t>
            </w:r>
          </w:p>
          <w:p w:rsidR="00BD6CD6" w:rsidRPr="001E4AA1" w:rsidRDefault="00BD6CD6" w:rsidP="00AB1F9F">
            <w:pPr>
              <w:tabs>
                <w:tab w:val="left" w:pos="198"/>
                <w:tab w:val="left" w:pos="249"/>
              </w:tabs>
              <w:ind w:left="567" w:hanging="567"/>
              <w:rPr>
                <w:sz w:val="18"/>
                <w:highlight w:val="lightGray"/>
              </w:rPr>
            </w:pPr>
            <w:r w:rsidRPr="001E4AA1">
              <w:rPr>
                <w:sz w:val="18"/>
                <w:highlight w:val="lightGray"/>
              </w:rPr>
              <w:tab/>
              <w:t>(c)</w:t>
            </w:r>
            <w:r w:rsidRPr="001E4AA1">
              <w:rPr>
                <w:sz w:val="18"/>
                <w:highlight w:val="lightGray"/>
              </w:rPr>
              <w:tab/>
              <w:t xml:space="preserve"> Die Sorte wurde von der(n) Person(en)</w:t>
            </w:r>
            <w:r w:rsidRPr="001E4AA1">
              <w:rPr>
                <w:sz w:val="18"/>
                <w:highlight w:val="lightGray"/>
                <w:vertAlign w:val="superscript"/>
              </w:rPr>
              <w:t>2</w:t>
            </w:r>
            <w:r w:rsidRPr="001E4AA1">
              <w:rPr>
                <w:sz w:val="18"/>
                <w:highlight w:val="lightGray"/>
              </w:rPr>
              <w:t xml:space="preserve">, die die Sorte hervorbrachte(n) oder entdeckte(n) und </w:t>
            </w:r>
            <w:r w:rsidRPr="001E4AA1">
              <w:rPr>
                <w:sz w:val="18"/>
                <w:highlight w:val="lightGray"/>
              </w:rPr>
              <w:tab/>
              <w:t>entwickelte(n), auf den (die) Anmelder übertragen durch:</w:t>
            </w:r>
          </w:p>
          <w:p w:rsidR="00BD6CD6" w:rsidRPr="001E4AA1" w:rsidRDefault="00BD6CD6" w:rsidP="00AB1F9F">
            <w:pPr>
              <w:tabs>
                <w:tab w:val="left" w:pos="198"/>
                <w:tab w:val="left" w:pos="567"/>
                <w:tab w:val="left" w:pos="993"/>
                <w:tab w:val="right" w:pos="9221"/>
              </w:tabs>
              <w:ind w:left="908" w:hanging="908"/>
              <w:rPr>
                <w:sz w:val="18"/>
                <w:highlight w:val="lightGray"/>
                <w:lang w:val="en-US"/>
              </w:rPr>
            </w:pPr>
            <w:r w:rsidRPr="001E4AA1">
              <w:rPr>
                <w:sz w:val="18"/>
                <w:highlight w:val="lightGray"/>
              </w:rPr>
              <w:tab/>
            </w:r>
            <w:r w:rsidRPr="001E4AA1">
              <w:rPr>
                <w:sz w:val="18"/>
                <w:highlight w:val="lightGray"/>
              </w:rPr>
              <w:tab/>
            </w:r>
            <w:r w:rsidRPr="001E4AA1">
              <w:rPr>
                <w:sz w:val="18"/>
                <w:highlight w:val="lightGray"/>
                <w:lang w:val="en-US"/>
              </w:rPr>
              <w:t>□</w:t>
            </w:r>
            <w:r w:rsidRPr="001E4AA1">
              <w:rPr>
                <w:sz w:val="18"/>
                <w:highlight w:val="lightGray"/>
                <w:lang w:val="en-US"/>
              </w:rPr>
              <w:tab/>
              <w:t xml:space="preserve"> Vertrag  </w:t>
            </w:r>
            <w:r w:rsidRPr="001E4AA1">
              <w:rPr>
                <w:sz w:val="18"/>
                <w:highlight w:val="lightGray"/>
                <w:u w:val="single"/>
                <w:lang w:val="en-US"/>
              </w:rPr>
              <w:tab/>
            </w:r>
            <w:r w:rsidRPr="001E4AA1">
              <w:rPr>
                <w:sz w:val="18"/>
                <w:highlight w:val="lightGray"/>
                <w:u w:val="single"/>
                <w:lang w:val="en-US"/>
              </w:rPr>
              <w:br/>
            </w:r>
            <w:r w:rsidRPr="001E4AA1">
              <w:rPr>
                <w:sz w:val="18"/>
                <w:highlight w:val="lightGray"/>
                <w:lang w:val="en-US"/>
              </w:rPr>
              <w:t xml:space="preserve">   </w:t>
            </w:r>
            <w:r w:rsidRPr="001E4AA1">
              <w:rPr>
                <w:i/>
                <w:snapToGrid w:val="0"/>
                <w:sz w:val="14"/>
                <w:szCs w:val="16"/>
                <w:highlight w:val="lightGray"/>
                <w:lang w:val="en-US"/>
              </w:rPr>
              <w:t>UPOV-A1: 5(c)(i)</w:t>
            </w:r>
          </w:p>
          <w:p w:rsidR="00BD6CD6" w:rsidRPr="001E4AA1" w:rsidRDefault="00BD6CD6" w:rsidP="00AB1F9F">
            <w:pPr>
              <w:tabs>
                <w:tab w:val="left" w:pos="198"/>
                <w:tab w:val="left" w:pos="567"/>
                <w:tab w:val="left" w:pos="993"/>
                <w:tab w:val="right" w:pos="9221"/>
              </w:tabs>
              <w:ind w:left="908" w:hanging="908"/>
              <w:rPr>
                <w:sz w:val="18"/>
                <w:highlight w:val="lightGray"/>
              </w:rPr>
            </w:pPr>
            <w:r w:rsidRPr="001E4AA1">
              <w:rPr>
                <w:sz w:val="18"/>
                <w:highlight w:val="lightGray"/>
                <w:lang w:val="en-US"/>
              </w:rPr>
              <w:tab/>
            </w:r>
            <w:r w:rsidRPr="001E4AA1">
              <w:rPr>
                <w:sz w:val="18"/>
                <w:highlight w:val="lightGray"/>
                <w:lang w:val="en-US"/>
              </w:rPr>
              <w:tab/>
            </w:r>
            <w:r w:rsidRPr="001E4AA1">
              <w:rPr>
                <w:sz w:val="18"/>
                <w:highlight w:val="lightGray"/>
              </w:rPr>
              <w:t>□</w:t>
            </w:r>
            <w:r w:rsidRPr="001E4AA1">
              <w:rPr>
                <w:sz w:val="18"/>
                <w:highlight w:val="lightGray"/>
              </w:rPr>
              <w:tab/>
              <w:t xml:space="preserve"> Erbfolge  </w:t>
            </w:r>
            <w:r w:rsidRPr="001E4AA1">
              <w:rPr>
                <w:sz w:val="18"/>
                <w:highlight w:val="lightGray"/>
                <w:u w:val="single"/>
              </w:rPr>
              <w:tab/>
            </w:r>
            <w:r w:rsidRPr="001E4AA1">
              <w:rPr>
                <w:sz w:val="18"/>
                <w:highlight w:val="lightGray"/>
                <w:u w:val="single"/>
              </w:rPr>
              <w:br/>
            </w:r>
            <w:r w:rsidRPr="001E4AA1">
              <w:rPr>
                <w:sz w:val="18"/>
                <w:highlight w:val="lightGray"/>
              </w:rPr>
              <w:t xml:space="preserve">   </w:t>
            </w:r>
            <w:r w:rsidRPr="001E4AA1">
              <w:rPr>
                <w:i/>
                <w:snapToGrid w:val="0"/>
                <w:sz w:val="14"/>
                <w:szCs w:val="16"/>
                <w:highlight w:val="lightGray"/>
              </w:rPr>
              <w:t>UPOV-A1: 5(c)(ii)</w:t>
            </w:r>
          </w:p>
          <w:p w:rsidR="00BD6CD6" w:rsidRPr="001E4AA1" w:rsidRDefault="00BD6CD6" w:rsidP="00AB1F9F">
            <w:pPr>
              <w:tabs>
                <w:tab w:val="left" w:pos="198"/>
                <w:tab w:val="left" w:pos="567"/>
                <w:tab w:val="left" w:pos="993"/>
                <w:tab w:val="left" w:pos="4500"/>
                <w:tab w:val="right" w:pos="9221"/>
              </w:tabs>
              <w:ind w:left="851" w:hanging="851"/>
              <w:rPr>
                <w:sz w:val="18"/>
                <w:highlight w:val="lightGray"/>
                <w:u w:val="single"/>
              </w:rPr>
            </w:pPr>
            <w:r w:rsidRPr="001E4AA1">
              <w:rPr>
                <w:sz w:val="18"/>
                <w:highlight w:val="lightGray"/>
              </w:rPr>
              <w:tab/>
            </w:r>
            <w:r w:rsidRPr="001E4AA1">
              <w:rPr>
                <w:sz w:val="18"/>
                <w:highlight w:val="lightGray"/>
              </w:rPr>
              <w:tab/>
              <w:t>□</w:t>
            </w:r>
            <w:r w:rsidRPr="001E4AA1">
              <w:rPr>
                <w:sz w:val="18"/>
                <w:highlight w:val="lightGray"/>
              </w:rPr>
              <w:tab/>
              <w:t xml:space="preserve"> auf andere Weise (bitte angeben)</w:t>
            </w:r>
            <w:r w:rsidRPr="001E4AA1">
              <w:rPr>
                <w:sz w:val="18"/>
                <w:highlight w:val="lightGray"/>
                <w:u w:val="single"/>
              </w:rPr>
              <w:tab/>
            </w:r>
            <w:r w:rsidRPr="001E4AA1">
              <w:rPr>
                <w:sz w:val="18"/>
                <w:highlight w:val="lightGray"/>
                <w:u w:val="single"/>
              </w:rPr>
              <w:tab/>
            </w:r>
            <w:r w:rsidRPr="001E4AA1">
              <w:rPr>
                <w:sz w:val="18"/>
                <w:highlight w:val="lightGray"/>
                <w:u w:val="single"/>
              </w:rPr>
              <w:br/>
            </w:r>
            <w:r w:rsidRPr="001E4AA1">
              <w:rPr>
                <w:sz w:val="18"/>
                <w:highlight w:val="lightGray"/>
              </w:rPr>
              <w:t xml:space="preserve">   </w:t>
            </w:r>
            <w:r w:rsidRPr="001E4AA1">
              <w:rPr>
                <w:i/>
                <w:snapToGrid w:val="0"/>
                <w:sz w:val="14"/>
                <w:szCs w:val="16"/>
                <w:highlight w:val="lightGray"/>
              </w:rPr>
              <w:t>UPOV-A1: 5(c)(iii)</w:t>
            </w:r>
            <w:r w:rsidRPr="001E4AA1">
              <w:rPr>
                <w:i/>
                <w:snapToGrid w:val="0"/>
                <w:sz w:val="14"/>
                <w:szCs w:val="16"/>
                <w:highlight w:val="lightGray"/>
              </w:rPr>
              <w:tab/>
              <w:t xml:space="preserve"> UPOV-A1: 5(c)(iv)</w:t>
            </w:r>
          </w:p>
          <w:p w:rsidR="00BD6CD6" w:rsidRPr="001E4AA1" w:rsidRDefault="00BD6CD6" w:rsidP="00AB1F9F">
            <w:pPr>
              <w:tabs>
                <w:tab w:val="left" w:pos="198"/>
                <w:tab w:val="left" w:pos="286"/>
                <w:tab w:val="left" w:pos="567"/>
                <w:tab w:val="left" w:pos="993"/>
                <w:tab w:val="right" w:pos="9253"/>
              </w:tabs>
              <w:spacing w:before="40" w:after="40"/>
              <w:ind w:left="851" w:hanging="851"/>
              <w:rPr>
                <w:sz w:val="18"/>
                <w:highlight w:val="lightGray"/>
                <w:u w:val="single"/>
              </w:rPr>
            </w:pPr>
            <w:r w:rsidRPr="001E4AA1">
              <w:rPr>
                <w:sz w:val="18"/>
                <w:highlight w:val="lightGray"/>
              </w:rPr>
              <w:tab/>
              <w:t>(d)</w:t>
            </w:r>
            <w:r w:rsidRPr="001E4AA1">
              <w:rPr>
                <w:sz w:val="18"/>
                <w:highlight w:val="lightGray"/>
              </w:rPr>
              <w:tab/>
              <w:t xml:space="preserve"> Die Sorte wurde gezüchtet in (Staat(en)):  </w:t>
            </w:r>
            <w:r w:rsidRPr="001E4AA1">
              <w:rPr>
                <w:sz w:val="18"/>
                <w:highlight w:val="lightGray"/>
                <w:u w:val="single"/>
              </w:rPr>
              <w:tab/>
            </w:r>
            <w:r w:rsidRPr="001E4AA1">
              <w:rPr>
                <w:sz w:val="18"/>
                <w:highlight w:val="lightGray"/>
                <w:u w:val="single"/>
              </w:rPr>
              <w:br/>
            </w:r>
            <w:r w:rsidRPr="001E4AA1">
              <w:rPr>
                <w:sz w:val="18"/>
                <w:highlight w:val="lightGray"/>
              </w:rPr>
              <w:t xml:space="preserve">   </w:t>
            </w:r>
            <w:r w:rsidRPr="001E4AA1">
              <w:rPr>
                <w:i/>
                <w:snapToGrid w:val="0"/>
                <w:sz w:val="14"/>
                <w:szCs w:val="16"/>
                <w:highlight w:val="lightGray"/>
              </w:rPr>
              <w:t>UPOV-A1: 5(d)</w:t>
            </w:r>
          </w:p>
        </w:tc>
        <w:tc>
          <w:tcPr>
            <w:tcW w:w="142" w:type="dxa"/>
            <w:tcBorders>
              <w:top w:val="nil"/>
              <w:bottom w:val="nil"/>
              <w:right w:val="nil"/>
            </w:tcBorders>
          </w:tcPr>
          <w:p w:rsidR="00BD6CD6" w:rsidRPr="00422B78" w:rsidRDefault="00BD6CD6" w:rsidP="00AB1F9F">
            <w:pPr>
              <w:tabs>
                <w:tab w:val="left" w:pos="198"/>
                <w:tab w:val="left" w:pos="567"/>
                <w:tab w:val="left" w:pos="3686"/>
                <w:tab w:val="left" w:pos="6237"/>
              </w:tabs>
              <w:spacing w:before="40"/>
              <w:jc w:val="center"/>
              <w:rPr>
                <w:sz w:val="10"/>
                <w:highlight w:val="lightGray"/>
              </w:rPr>
            </w:pPr>
          </w:p>
        </w:tc>
        <w:tc>
          <w:tcPr>
            <w:tcW w:w="1180" w:type="dxa"/>
            <w:gridSpan w:val="2"/>
            <w:tcBorders>
              <w:top w:val="nil"/>
              <w:left w:val="nil"/>
              <w:bottom w:val="nil"/>
              <w:right w:val="nil"/>
            </w:tcBorders>
          </w:tcPr>
          <w:p w:rsidR="00BD6CD6" w:rsidRPr="001E4AA1" w:rsidRDefault="00BD6CD6" w:rsidP="00AB1F9F">
            <w:pPr>
              <w:tabs>
                <w:tab w:val="left" w:pos="198"/>
                <w:tab w:val="left" w:pos="567"/>
                <w:tab w:val="left" w:pos="3686"/>
                <w:tab w:val="left" w:pos="6237"/>
              </w:tabs>
              <w:spacing w:before="40"/>
              <w:rPr>
                <w:sz w:val="18"/>
                <w:highlight w:val="lightGray"/>
              </w:rPr>
            </w:pPr>
          </w:p>
        </w:tc>
      </w:tr>
    </w:tbl>
    <w:p w:rsidR="0007678C" w:rsidRPr="00422B78" w:rsidRDefault="0007678C" w:rsidP="002D3807">
      <w:pPr>
        <w:spacing w:line="360" w:lineRule="auto"/>
        <w:rPr>
          <w:highlight w:val="lightGray"/>
        </w:rPr>
      </w:pPr>
    </w:p>
    <w:p w:rsidR="0007678C" w:rsidRPr="00422B78" w:rsidRDefault="0007678C" w:rsidP="00CB31BD">
      <w:pPr>
        <w:pStyle w:val="Heading4"/>
        <w:rPr>
          <w:highlight w:val="lightGray"/>
        </w:rPr>
      </w:pPr>
      <w:bookmarkStart w:id="80" w:name="_Toc378597575"/>
      <w:bookmarkStart w:id="81" w:name="_Toc381102845"/>
      <w:bookmarkStart w:id="82" w:name="_Toc381102875"/>
      <w:r w:rsidRPr="00422B78">
        <w:rPr>
          <w:highlight w:val="lightGray"/>
        </w:rPr>
        <w:t>Technischer Fragebogen</w:t>
      </w:r>
      <w:bookmarkEnd w:id="80"/>
      <w:bookmarkEnd w:id="81"/>
      <w:bookmarkEnd w:id="82"/>
    </w:p>
    <w:p w:rsidR="0007678C" w:rsidRPr="00422B78" w:rsidRDefault="0007678C" w:rsidP="0007678C">
      <w:pPr>
        <w:keepNext/>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Zur Unterstützung des Prozesses der Sortenprüfung werden vom Züchter bestimmte Auskünfte verlangt, in der Regel mittels eines Technischen Fragebogens, der mit dem Antrag einzureichen ist. Der Technische Fragebogen verlangt Informationen über besondere Merkmale, die von Bedeutung für die Unterscheidung der Sorten sind, Informationen über das Züchtungsschema der Sorte und sonstige Informationen, die die Unterscheidun</w:t>
      </w:r>
      <w:r w:rsidR="001D3BA0" w:rsidRPr="00422B78">
        <w:rPr>
          <w:highlight w:val="lightGray"/>
        </w:rPr>
        <w:t>g der Sorte erleichtern können.</w:t>
      </w:r>
      <w:r w:rsidR="0007678C" w:rsidRPr="00422B78">
        <w:rPr>
          <w:highlight w:val="lightGray"/>
        </w:rPr>
        <w:t xml:space="preserve"> Ferner wird der Züchter ersucht, ähnliche Sorten und Merkmale auszuweisen, anhand derer die Kandidatensorte von diesen ähnlichen Sorten unterschieden werden kann. Wenn die UPOV „Prüfungsrichtlinien für die Durchführung der Prüfung auf Unterscheidbarkeit, Homogenität und Beständigkeit“ oder „Prüfungsrichtlinien“ für einzelne Arten oder sonstige Sortengruppierungen ausgearbeitet hat (vergleiche</w:t>
      </w:r>
      <w:r w:rsidR="00E93DC9" w:rsidRPr="00422B78">
        <w:rPr>
          <w:highlight w:val="lightGray"/>
        </w:rPr>
        <w:t xml:space="preserve"> </w:t>
      </w:r>
      <w:hyperlink r:id="rId40" w:history="1">
        <w:r w:rsidR="00E93DC9" w:rsidRPr="00422B78">
          <w:rPr>
            <w:rStyle w:val="Hyperlink"/>
            <w:highlight w:val="lightGray"/>
          </w:rPr>
          <w:t>http://www.upov.int/test_guidelines/de/</w:t>
        </w:r>
      </w:hyperlink>
      <w:r w:rsidR="0007678C" w:rsidRPr="00422B78">
        <w:rPr>
          <w:highlight w:val="lightGray"/>
        </w:rPr>
        <w:t>), enthalten die Prüfungsrichtlinien in Kapitel 10 einen Technischen Muster-Fragebogen.</w:t>
      </w:r>
      <w:r w:rsidR="00B066E5" w:rsidRPr="00422B78">
        <w:rPr>
          <w:highlight w:val="lightGray"/>
        </w:rPr>
        <w:t xml:space="preserve"> </w:t>
      </w:r>
    </w:p>
    <w:p w:rsidR="0007678C" w:rsidRPr="00422B78" w:rsidRDefault="0007678C" w:rsidP="002D3807">
      <w:pPr>
        <w:spacing w:line="360" w:lineRule="auto"/>
        <w:rPr>
          <w:highlight w:val="lightGray"/>
        </w:rPr>
      </w:pPr>
    </w:p>
    <w:p w:rsidR="0007678C" w:rsidRPr="00422B78" w:rsidRDefault="0007678C" w:rsidP="00CB31BD">
      <w:pPr>
        <w:pStyle w:val="Heading4"/>
        <w:rPr>
          <w:highlight w:val="lightGray"/>
        </w:rPr>
      </w:pPr>
      <w:bookmarkStart w:id="83" w:name="_Toc378597576"/>
      <w:bookmarkStart w:id="84" w:name="_Toc381102846"/>
      <w:bookmarkStart w:id="85" w:name="_Toc381102876"/>
      <w:r w:rsidRPr="00422B78">
        <w:rPr>
          <w:highlight w:val="lightGray"/>
        </w:rPr>
        <w:lastRenderedPageBreak/>
        <w:t>Sortenprobe</w:t>
      </w:r>
      <w:bookmarkEnd w:id="83"/>
      <w:bookmarkEnd w:id="84"/>
      <w:bookmarkEnd w:id="85"/>
    </w:p>
    <w:p w:rsidR="0007678C" w:rsidRPr="00422B78" w:rsidRDefault="0007678C" w:rsidP="0007678C">
      <w:pPr>
        <w:keepNext/>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Dokument TGP/5, „Erfahrung und Zusammenarbeit bei der DUS-Prüfung“, Abschnitt 4, „UPOV</w:t>
      </w:r>
      <w:r w:rsidR="00294EA2" w:rsidRPr="00422B78">
        <w:rPr>
          <w:highlight w:val="lightGray"/>
        </w:rPr>
        <w:noBreakHyphen/>
      </w:r>
      <w:r w:rsidR="0007678C" w:rsidRPr="00422B78">
        <w:rPr>
          <w:highlight w:val="lightGray"/>
        </w:rPr>
        <w:t>Musterformblatt für die Bezeichnung einer Sortenprobe“, stellt ein Muster bereit, das in Verbindung mit dem für die Prüfung der Kandidatensorten einzureichenden Pflanzenmaterial zu benutzen ist.</w:t>
      </w:r>
    </w:p>
    <w:p w:rsidR="00CB31BD" w:rsidRPr="00422B78" w:rsidRDefault="00CB31BD" w:rsidP="001E4AA1">
      <w:pPr>
        <w:spacing w:line="360" w:lineRule="auto"/>
        <w:rPr>
          <w:highlight w:val="lightGray"/>
        </w:rPr>
      </w:pPr>
    </w:p>
    <w:p w:rsidR="0007678C" w:rsidRPr="00422B78" w:rsidRDefault="0007678C" w:rsidP="009F11EE">
      <w:pPr>
        <w:pStyle w:val="Heading3"/>
        <w:rPr>
          <w:highlight w:val="lightGray"/>
        </w:rPr>
      </w:pPr>
      <w:bookmarkStart w:id="86" w:name="_Toc378597578"/>
      <w:bookmarkStart w:id="87" w:name="_Toc381102847"/>
      <w:bookmarkStart w:id="88" w:name="_Toc381102877"/>
      <w:bookmarkStart w:id="89" w:name="_Toc395692802"/>
      <w:bookmarkStart w:id="90" w:name="_Toc412736852"/>
      <w:r w:rsidRPr="00422B78">
        <w:rPr>
          <w:highlight w:val="lightGray"/>
        </w:rPr>
        <w:t>Zuweisung des Datums für die Einreichung</w:t>
      </w:r>
      <w:bookmarkEnd w:id="86"/>
      <w:bookmarkEnd w:id="87"/>
      <w:bookmarkEnd w:id="88"/>
      <w:bookmarkEnd w:id="89"/>
      <w:bookmarkEnd w:id="90"/>
    </w:p>
    <w:p w:rsidR="0007678C" w:rsidRPr="00422B78" w:rsidRDefault="0007678C" w:rsidP="009F11EE">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Den beim Züchterrechtsamt eingegangenen Anträgen muß ein Einreichungsdatum zugewiesen werden. Dieser Schritt ist wichtig für die Prüfung der Neuheit (vergleiche Modul 5, „Prüfung der Neuheit“) und der Unterscheidbarkeit (vergleiche Modul 7, „Prüfung der Unterscheidbarkeit“). </w:t>
      </w:r>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Das UPOV-Übereinkommen sieht ein Prioritätsrecht von 12 Monaten vor, das auf einem früheren Antrag auf Erteilung des Schutzes für dieselbe Sorte bei einem anderen UPOV-Mitglied basiert, wonach ein späterer Antrag so behandelt wird, als ob er am Einreichungsdatum des ersten Antrags eingereicht worden wäre.</w:t>
      </w:r>
      <w:r w:rsidR="00B066E5" w:rsidRPr="00422B78">
        <w:rPr>
          <w:highlight w:val="lightGray"/>
        </w:rPr>
        <w:t xml:space="preserve"> </w:t>
      </w:r>
      <w:r w:rsidR="0007678C" w:rsidRPr="00422B78">
        <w:rPr>
          <w:highlight w:val="lightGray"/>
        </w:rPr>
        <w:t>Das Prioritätsrecht zeitigt Auswirkungen auf die Prüfung der Voraussetzungen der Neuheit und der Unterscheidbarkeit und der vorgeschlagenen Sortenbezeichnungen (vergleiche Online-Fernlehrgang DL</w:t>
      </w:r>
      <w:r w:rsidR="00294EA2" w:rsidRPr="00422B78">
        <w:rPr>
          <w:highlight w:val="lightGray"/>
        </w:rPr>
        <w:noBreakHyphen/>
      </w:r>
      <w:r w:rsidR="0007678C" w:rsidRPr="00422B78">
        <w:rPr>
          <w:highlight w:val="lightGray"/>
        </w:rPr>
        <w:t>205, „Züchterrechte nach dem UPOV-Übereinkommen“, Modul 4, „Antrag auf Erteilung eines Züchterrechts“, und Dokument UPOV/EXN/PRI, „Erläuterungen zum Prioritätsrecht nach dem UPOV</w:t>
      </w:r>
      <w:r w:rsidR="00294EA2" w:rsidRPr="00422B78">
        <w:rPr>
          <w:highlight w:val="lightGray"/>
        </w:rPr>
        <w:noBreakHyphen/>
      </w:r>
      <w:r w:rsidR="0007678C" w:rsidRPr="00422B78">
        <w:rPr>
          <w:highlight w:val="lightGray"/>
        </w:rPr>
        <w:t>Übereinkommen“, verfügbar unter:</w:t>
      </w:r>
      <w:r w:rsidR="00E93DC9" w:rsidRPr="00422B78">
        <w:rPr>
          <w:highlight w:val="lightGray"/>
        </w:rPr>
        <w:t xml:space="preserve"> </w:t>
      </w:r>
      <w:hyperlink r:id="rId41" w:history="1">
        <w:r w:rsidR="00E93DC9" w:rsidRPr="00422B78">
          <w:rPr>
            <w:rStyle w:val="Hyperlink"/>
            <w:highlight w:val="lightGray"/>
          </w:rPr>
          <w:t>http://www.upov.int/explanatory_notes/de/</w:t>
        </w:r>
      </w:hyperlink>
      <w:r w:rsidR="0007678C" w:rsidRPr="00422B78">
        <w:rPr>
          <w:highlight w:val="lightGray"/>
        </w:rPr>
        <w:t>).</w:t>
      </w:r>
    </w:p>
    <w:p w:rsidR="0007678C" w:rsidRPr="00422B78" w:rsidRDefault="0007678C" w:rsidP="001E4AA1">
      <w:pPr>
        <w:spacing w:line="360" w:lineRule="auto"/>
        <w:rPr>
          <w:highlight w:val="lightGray"/>
        </w:rPr>
      </w:pPr>
    </w:p>
    <w:p w:rsidR="0007678C" w:rsidRPr="00422B78" w:rsidRDefault="0007678C" w:rsidP="009F11EE">
      <w:pPr>
        <w:pStyle w:val="Heading3"/>
        <w:rPr>
          <w:highlight w:val="lightGray"/>
        </w:rPr>
      </w:pPr>
      <w:bookmarkStart w:id="91" w:name="_Toc378597579"/>
      <w:bookmarkStart w:id="92" w:name="_Toc381102848"/>
      <w:bookmarkStart w:id="93" w:name="_Toc381102878"/>
      <w:bookmarkStart w:id="94" w:name="_Toc395692803"/>
      <w:bookmarkStart w:id="95" w:name="_Toc412736853"/>
      <w:r w:rsidRPr="00422B78">
        <w:rPr>
          <w:highlight w:val="lightGray"/>
        </w:rPr>
        <w:t>Ordnungsgemäss eingereichter Antrag (siehe Hinweis b) im Ablaufdiagramm in Abschnitt 1)</w:t>
      </w:r>
      <w:bookmarkEnd w:id="91"/>
      <w:bookmarkEnd w:id="92"/>
      <w:bookmarkEnd w:id="93"/>
      <w:bookmarkEnd w:id="94"/>
      <w:bookmarkEnd w:id="95"/>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Anträge müssen auf Einhaltung der anwendbaren Förmlichkeiten und Gebührenanforderungen überprüft werden, um als ordnungsgemäß ei</w:t>
      </w:r>
      <w:r w:rsidR="001D3BA0" w:rsidRPr="00422B78">
        <w:rPr>
          <w:highlight w:val="lightGray"/>
        </w:rPr>
        <w:t xml:space="preserve">ngereichte Anträge zu gelten. </w:t>
      </w:r>
      <w:r w:rsidR="0007678C" w:rsidRPr="00422B78">
        <w:rPr>
          <w:highlight w:val="lightGray"/>
        </w:rPr>
        <w:t>Damit ein Antrag ordnungsgemäß eingereicht wird, muß er von einer Person eingereicht werden, die zu einem Züchterrecht berechtigt ist (vergleiche Modul 3, „Anspruch auf ein Züchterrecht“).</w:t>
      </w:r>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Ordnungsgemäß eingereichte Anträge müssen durch den Sachbearbeiter oder die mit der ersten Bearbeitung der Antragsformblätter zuständige Person für die Veröffentlichung vorbereitet werden. Zudem sollten Auskünfte für andere betreffende Beamte im Züchterrechtsamt zur Vorbereitung der darauffolgenden Schritte der Prüfung erteilt werden. </w:t>
      </w:r>
    </w:p>
    <w:p w:rsidR="0007678C" w:rsidRPr="00422B78" w:rsidRDefault="0007678C" w:rsidP="001E4AA1">
      <w:pPr>
        <w:spacing w:line="360" w:lineRule="auto"/>
        <w:rPr>
          <w:highlight w:val="lightGray"/>
        </w:rPr>
      </w:pPr>
    </w:p>
    <w:p w:rsidR="0007678C" w:rsidRPr="00422B78" w:rsidRDefault="0007678C" w:rsidP="009F11EE">
      <w:pPr>
        <w:pStyle w:val="Heading3"/>
        <w:rPr>
          <w:highlight w:val="lightGray"/>
        </w:rPr>
      </w:pPr>
      <w:bookmarkStart w:id="96" w:name="_Toc378597580"/>
      <w:bookmarkStart w:id="97" w:name="_Toc381102849"/>
      <w:bookmarkStart w:id="98" w:name="_Toc381102879"/>
      <w:bookmarkStart w:id="99" w:name="_Toc395692804"/>
      <w:bookmarkStart w:id="100" w:name="_Toc412736854"/>
      <w:r w:rsidRPr="00422B78">
        <w:rPr>
          <w:highlight w:val="lightGray"/>
        </w:rPr>
        <w:t>Veröffentlichung (siehe Hinweis c) im Ablaufdiagramm in Abschnitt 1)</w:t>
      </w:r>
      <w:bookmarkEnd w:id="96"/>
      <w:bookmarkEnd w:id="97"/>
      <w:bookmarkEnd w:id="98"/>
      <w:bookmarkEnd w:id="99"/>
      <w:bookmarkEnd w:id="100"/>
    </w:p>
    <w:p w:rsidR="0007678C" w:rsidRPr="00422B78" w:rsidRDefault="0007678C" w:rsidP="0007678C">
      <w:pPr>
        <w:rPr>
          <w:highlight w:val="lightGray"/>
        </w:rPr>
      </w:pPr>
    </w:p>
    <w:p w:rsidR="0007678C" w:rsidRPr="00422B78" w:rsidRDefault="0007678C" w:rsidP="0007678C">
      <w:pPr>
        <w:rPr>
          <w:highlight w:val="lightGray"/>
        </w:rPr>
      </w:pPr>
      <w:r w:rsidRPr="00422B78">
        <w:rPr>
          <w:highlight w:val="lightGray"/>
        </w:rPr>
        <w:t>Vergleiche UPOV/INF/5 „UPOV-Musteramtsblatt für Sortenschutz“.</w:t>
      </w:r>
    </w:p>
    <w:p w:rsidR="0007678C" w:rsidRPr="00422B78" w:rsidRDefault="0007678C" w:rsidP="001E4AA1">
      <w:pPr>
        <w:spacing w:line="360" w:lineRule="auto"/>
        <w:rPr>
          <w:highlight w:val="lightGray"/>
        </w:rPr>
      </w:pPr>
    </w:p>
    <w:p w:rsidR="0007678C" w:rsidRPr="00422B78" w:rsidRDefault="0007678C" w:rsidP="009F11EE">
      <w:pPr>
        <w:pStyle w:val="Heading3"/>
        <w:rPr>
          <w:highlight w:val="lightGray"/>
        </w:rPr>
      </w:pPr>
      <w:bookmarkStart w:id="101" w:name="_Toc378597581"/>
      <w:bookmarkStart w:id="102" w:name="_Toc381102850"/>
      <w:bookmarkStart w:id="103" w:name="_Toc381102880"/>
      <w:bookmarkStart w:id="104" w:name="_Toc395692805"/>
      <w:bookmarkStart w:id="105" w:name="_Toc412736855"/>
      <w:r w:rsidRPr="00422B78">
        <w:rPr>
          <w:highlight w:val="lightGray"/>
        </w:rPr>
        <w:t>Prüfung der Voraussetzungen (siehe Hinweis d) im Ablaufdiagramm in Abschnitt 1)</w:t>
      </w:r>
      <w:bookmarkEnd w:id="101"/>
      <w:bookmarkEnd w:id="102"/>
      <w:bookmarkEnd w:id="103"/>
      <w:bookmarkEnd w:id="104"/>
      <w:bookmarkEnd w:id="105"/>
    </w:p>
    <w:p w:rsidR="0007678C" w:rsidRPr="00422B78" w:rsidRDefault="0007678C" w:rsidP="0007678C">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Die Prüfungen der Neuheit, der vorgeschlagenen Sortenbezeichnung und die DUS-Prüfung sollten parallel durchgeführt werden, um eine Verzögerung bei der Erteilung von Züchterrechten zu vermeiden. Das UPOV</w:t>
      </w:r>
      <w:r w:rsidR="00294EA2" w:rsidRPr="00422B78">
        <w:rPr>
          <w:highlight w:val="lightGray"/>
        </w:rPr>
        <w:noBreakHyphen/>
      </w:r>
      <w:r w:rsidR="0007678C" w:rsidRPr="00422B78">
        <w:rPr>
          <w:highlight w:val="lightGray"/>
        </w:rPr>
        <w:t>Übereinkommen schreibt insbesondere vor, daß die Sortenbezeichnung im Zeitpunkt der Erteilung des Züchterrechts eingetragen wird (Artikel 20 3) der Akte von 1991 und Artikel 13 3) der Akte von 1978). Für die Verwaltung der Prüfung gibt es verschiedene Optionen. Beispielsweise kann eine Person benannt werden, um als für die Verwaltung aller Aspekte der obenerwähnten Prüfung zuständiger „Sachbearbeiter“ zu fungieren, oder es kann für einzelne Teile der Arbeit spezialisierte Fachleute geben.</w:t>
      </w:r>
    </w:p>
    <w:p w:rsidR="0007678C" w:rsidRPr="00422B78" w:rsidRDefault="0007678C" w:rsidP="0007678C">
      <w:pPr>
        <w:rPr>
          <w:highlight w:val="lightGray"/>
        </w:rPr>
      </w:pPr>
    </w:p>
    <w:p w:rsidR="0007678C" w:rsidRPr="00422B78" w:rsidRDefault="00A24AA0" w:rsidP="00A40A78">
      <w:pPr>
        <w:spacing w:after="24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Zur Prüfung der Sortenbezeichnung vergleiche „Erläuterungen zu Sortenbezeichnungen nach dem UPOV-Übereinkommen“ (Dokument </w:t>
      </w:r>
      <w:hyperlink r:id="rId42" w:history="1">
        <w:r w:rsidR="0007678C" w:rsidRPr="00422B78">
          <w:rPr>
            <w:rStyle w:val="Hyperlink"/>
            <w:highlight w:val="lightGray"/>
            <w:u w:val="none"/>
          </w:rPr>
          <w:t>UPOV/INF/12</w:t>
        </w:r>
      </w:hyperlink>
      <w:r w:rsidR="0007678C" w:rsidRPr="00422B78">
        <w:rPr>
          <w:highlight w:val="lightGray"/>
        </w:rPr>
        <w:t>)</w:t>
      </w:r>
      <w:r w:rsidR="00260FA6" w:rsidRPr="00422B78">
        <w:rPr>
          <w:highlight w:val="lightGray"/>
        </w:rPr>
        <w:t>.</w:t>
      </w:r>
      <w:r w:rsidR="00A40A78" w:rsidRPr="00422B78">
        <w:rPr>
          <w:highlight w:val="lightGray"/>
        </w:rPr>
        <w:t xml:space="preserve"> </w:t>
      </w:r>
      <w:r w:rsidR="0007678C" w:rsidRPr="00422B78">
        <w:rPr>
          <w:highlight w:val="lightGray"/>
        </w:rPr>
        <w:t>Zur Prüfung der Neuheit vergleiche „Erläuterungen zur Neuheit nach dem UPOV-Übereinkommen“ (Dokument </w:t>
      </w:r>
      <w:hyperlink r:id="rId43" w:history="1">
        <w:r w:rsidR="0007678C" w:rsidRPr="00422B78">
          <w:rPr>
            <w:rStyle w:val="Hyperlink"/>
            <w:highlight w:val="lightGray"/>
            <w:u w:val="none"/>
          </w:rPr>
          <w:t>UPOV/EXN/NOV</w:t>
        </w:r>
      </w:hyperlink>
      <w:r w:rsidR="0007678C" w:rsidRPr="00422B78">
        <w:rPr>
          <w:highlight w:val="lightGray"/>
        </w:rPr>
        <w:t>)</w:t>
      </w:r>
      <w:r w:rsidR="00260FA6" w:rsidRPr="00422B78">
        <w:rPr>
          <w:highlight w:val="lightGray"/>
        </w:rPr>
        <w:t>.</w:t>
      </w:r>
    </w:p>
    <w:p w:rsidR="0007678C" w:rsidRPr="00422B78" w:rsidRDefault="00A24AA0" w:rsidP="00442E91">
      <w:pPr>
        <w:keepNext/>
        <w:rPr>
          <w:rFonts w:cs="Arial"/>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Anleitung zu der der Prüfung der Unterscheidbarkeit, der Homogenität und der Beständigkeit (DUS) wird in folgenden Dokumenten gegeben:</w:t>
      </w:r>
    </w:p>
    <w:p w:rsidR="0007678C" w:rsidRPr="001E4AA1" w:rsidRDefault="0007678C" w:rsidP="00B15CDE">
      <w:pPr>
        <w:keepNext/>
        <w:ind w:left="992" w:hanging="566"/>
        <w:rPr>
          <w:rFonts w:cs="Arial"/>
          <w:sz w:val="16"/>
          <w:highlight w:val="lightGray"/>
        </w:rPr>
      </w:pPr>
    </w:p>
    <w:p w:rsidR="0007678C" w:rsidRPr="00422B78" w:rsidRDefault="0007678C" w:rsidP="0007678C">
      <w:pPr>
        <w:ind w:left="992" w:hanging="566"/>
        <w:rPr>
          <w:rFonts w:cs="Arial"/>
          <w:highlight w:val="lightGray"/>
        </w:rPr>
      </w:pPr>
      <w:r w:rsidRPr="00422B78">
        <w:rPr>
          <w:highlight w:val="lightGray"/>
        </w:rPr>
        <w:t>–</w:t>
      </w:r>
      <w:r w:rsidRPr="00422B78">
        <w:rPr>
          <w:highlight w:val="lightGray"/>
        </w:rPr>
        <w:tab/>
        <w:t xml:space="preserve">Dokument </w:t>
      </w:r>
      <w:hyperlink r:id="rId44" w:history="1">
        <w:r w:rsidRPr="00422B78">
          <w:rPr>
            <w:rStyle w:val="Hyperlink"/>
            <w:highlight w:val="lightGray"/>
            <w:u w:val="none"/>
          </w:rPr>
          <w:t>TG/1/3</w:t>
        </w:r>
      </w:hyperlink>
      <w:r w:rsidRPr="00422B78">
        <w:rPr>
          <w:highlight w:val="lightGray"/>
        </w:rPr>
        <w:t xml:space="preserve"> „Allgemeine Einführung zur Prüfung auf Unterscheidbarkeit, Homogenität und Beständigkeit und zur Erarbeitung harmonisierter Beschreibungen von neuen Pflanzensorten“ („Allgemeine Einführung“)</w:t>
      </w:r>
    </w:p>
    <w:p w:rsidR="0007678C" w:rsidRPr="001E4AA1" w:rsidRDefault="0007678C" w:rsidP="0007678C">
      <w:pPr>
        <w:ind w:left="992" w:hanging="566"/>
        <w:rPr>
          <w:rFonts w:cs="Arial"/>
          <w:sz w:val="16"/>
          <w:highlight w:val="lightGray"/>
        </w:rPr>
      </w:pPr>
    </w:p>
    <w:p w:rsidR="0007678C" w:rsidRPr="00422B78" w:rsidRDefault="0007678C" w:rsidP="0007678C">
      <w:pPr>
        <w:ind w:left="992" w:hanging="566"/>
        <w:rPr>
          <w:rFonts w:cs="Arial"/>
          <w:highlight w:val="lightGray"/>
        </w:rPr>
      </w:pPr>
      <w:r w:rsidRPr="00422B78">
        <w:rPr>
          <w:highlight w:val="lightGray"/>
        </w:rPr>
        <w:t>–</w:t>
      </w:r>
      <w:r w:rsidRPr="00422B78">
        <w:rPr>
          <w:highlight w:val="lightGray"/>
        </w:rPr>
        <w:tab/>
        <w:t>TGP/4/1 „Errichtung und Erhaltung von Sortensammlungen“</w:t>
      </w:r>
    </w:p>
    <w:p w:rsidR="0007678C" w:rsidRPr="001E4AA1" w:rsidRDefault="0007678C" w:rsidP="0007678C">
      <w:pPr>
        <w:ind w:left="992" w:hanging="566"/>
        <w:rPr>
          <w:rFonts w:cs="Arial"/>
          <w:sz w:val="16"/>
          <w:highlight w:val="lightGray"/>
        </w:rPr>
      </w:pPr>
    </w:p>
    <w:p w:rsidR="0007678C" w:rsidRPr="00422B78" w:rsidRDefault="0007678C" w:rsidP="0007678C">
      <w:pPr>
        <w:ind w:left="993" w:hanging="567"/>
        <w:rPr>
          <w:rFonts w:cs="Arial"/>
          <w:highlight w:val="lightGray"/>
        </w:rPr>
      </w:pPr>
      <w:r w:rsidRPr="00422B78">
        <w:rPr>
          <w:highlight w:val="lightGray"/>
        </w:rPr>
        <w:t>–</w:t>
      </w:r>
      <w:r w:rsidRPr="00422B78">
        <w:rPr>
          <w:highlight w:val="lightGray"/>
        </w:rPr>
        <w:tab/>
        <w:t>Dokument TGP/9 „Prüfung der Unterscheidbarkeit“</w:t>
      </w:r>
    </w:p>
    <w:p w:rsidR="0007678C" w:rsidRPr="00422B78" w:rsidRDefault="009F11EE" w:rsidP="0007678C">
      <w:pPr>
        <w:ind w:left="993" w:hanging="567"/>
        <w:rPr>
          <w:rFonts w:cs="Arial"/>
          <w:highlight w:val="lightGray"/>
        </w:rPr>
      </w:pPr>
      <w:r w:rsidRPr="00422B78">
        <w:rPr>
          <w:highlight w:val="lightGray"/>
        </w:rPr>
        <w:lastRenderedPageBreak/>
        <w:t>–</w:t>
      </w:r>
      <w:r w:rsidRPr="00422B78">
        <w:rPr>
          <w:highlight w:val="lightGray"/>
        </w:rPr>
        <w:tab/>
      </w:r>
      <w:r w:rsidR="0007678C" w:rsidRPr="00422B78">
        <w:rPr>
          <w:highlight w:val="lightGray"/>
        </w:rPr>
        <w:t xml:space="preserve">Dokument </w:t>
      </w:r>
      <w:hyperlink r:id="rId45" w:history="1">
        <w:r w:rsidR="0007678C" w:rsidRPr="00422B78">
          <w:rPr>
            <w:rStyle w:val="Hyperlink"/>
            <w:highlight w:val="lightGray"/>
            <w:u w:val="none"/>
          </w:rPr>
          <w:t>TGP/10</w:t>
        </w:r>
      </w:hyperlink>
      <w:r w:rsidR="0007678C" w:rsidRPr="00422B78">
        <w:rPr>
          <w:highlight w:val="lightGray"/>
        </w:rPr>
        <w:t xml:space="preserve"> „Prüfung der Beständigkeit“</w:t>
      </w:r>
    </w:p>
    <w:p w:rsidR="0007678C" w:rsidRPr="001E4AA1" w:rsidRDefault="0007678C" w:rsidP="0007678C">
      <w:pPr>
        <w:ind w:left="993" w:hanging="567"/>
        <w:rPr>
          <w:rFonts w:cs="Arial"/>
          <w:sz w:val="16"/>
          <w:highlight w:val="lightGray"/>
        </w:rPr>
      </w:pPr>
    </w:p>
    <w:p w:rsidR="0007678C" w:rsidRPr="00422B78" w:rsidRDefault="009F11EE" w:rsidP="0007678C">
      <w:pPr>
        <w:ind w:left="993" w:hanging="567"/>
        <w:rPr>
          <w:rFonts w:cs="Arial"/>
          <w:highlight w:val="lightGray"/>
        </w:rPr>
      </w:pPr>
      <w:r w:rsidRPr="00422B78">
        <w:rPr>
          <w:highlight w:val="lightGray"/>
        </w:rPr>
        <w:t>–</w:t>
      </w:r>
      <w:r w:rsidR="0007678C" w:rsidRPr="00422B78">
        <w:rPr>
          <w:highlight w:val="lightGray"/>
        </w:rPr>
        <w:tab/>
        <w:t xml:space="preserve">Dokument </w:t>
      </w:r>
      <w:hyperlink r:id="rId46" w:history="1">
        <w:r w:rsidR="0007678C" w:rsidRPr="00422B78">
          <w:rPr>
            <w:rStyle w:val="Hyperlink"/>
            <w:highlight w:val="lightGray"/>
            <w:u w:val="none"/>
          </w:rPr>
          <w:t>TGP/11</w:t>
        </w:r>
      </w:hyperlink>
      <w:r w:rsidR="00B65913" w:rsidRPr="00422B78">
        <w:rPr>
          <w:highlight w:val="lightGray"/>
        </w:rPr>
        <w:t xml:space="preserve"> </w:t>
      </w:r>
      <w:r w:rsidR="0007678C" w:rsidRPr="00422B78">
        <w:rPr>
          <w:highlight w:val="lightGray"/>
        </w:rPr>
        <w:t>„Prüfung der Beständigkeit“</w:t>
      </w:r>
    </w:p>
    <w:p w:rsidR="0007678C" w:rsidRPr="00422B78" w:rsidRDefault="0007678C" w:rsidP="001E4AA1">
      <w:pPr>
        <w:spacing w:line="360" w:lineRule="auto"/>
        <w:rPr>
          <w:highlight w:val="lightGray"/>
        </w:rPr>
      </w:pPr>
    </w:p>
    <w:p w:rsidR="0007678C" w:rsidRPr="00422B78" w:rsidRDefault="0007678C" w:rsidP="009F11EE">
      <w:pPr>
        <w:pStyle w:val="Heading3"/>
        <w:rPr>
          <w:highlight w:val="lightGray"/>
        </w:rPr>
      </w:pPr>
      <w:bookmarkStart w:id="106" w:name="_Toc378597582"/>
      <w:bookmarkStart w:id="107" w:name="_Toc381102851"/>
      <w:bookmarkStart w:id="108" w:name="_Toc381102881"/>
      <w:bookmarkStart w:id="109" w:name="_Toc395692806"/>
      <w:bookmarkStart w:id="110" w:name="_Toc412736856"/>
      <w:r w:rsidRPr="00422B78">
        <w:rPr>
          <w:highlight w:val="lightGray"/>
        </w:rPr>
        <w:t>DUS-Prüfung (siehe Hinweis e) im Ablaufdiagramm in Abschnitt 1)</w:t>
      </w:r>
      <w:bookmarkEnd w:id="106"/>
      <w:bookmarkEnd w:id="107"/>
      <w:bookmarkEnd w:id="108"/>
      <w:bookmarkEnd w:id="109"/>
      <w:bookmarkEnd w:id="110"/>
    </w:p>
    <w:p w:rsidR="0007678C" w:rsidRPr="00422B78" w:rsidRDefault="0007678C" w:rsidP="0007678C">
      <w:pPr>
        <w:rPr>
          <w:highlight w:val="lightGray"/>
        </w:rPr>
      </w:pPr>
    </w:p>
    <w:p w:rsidR="0007678C" w:rsidRPr="00422B78" w:rsidRDefault="00A24AA0" w:rsidP="0007678C">
      <w:pPr>
        <w:autoSpaceDE w:val="0"/>
        <w:autoSpaceDN w:val="0"/>
        <w:adjustRightInd w:val="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Größe und Aufbau der Züchterrechtsämter werden von den Regelungen für die DUS-Prüfung beeinflußt. Ein Züchterrechtsamt kann beispielsweise eine oder mehrere der nachstehenden Regelungen anwenden:</w:t>
      </w:r>
    </w:p>
    <w:p w:rsidR="0007678C" w:rsidRPr="00422B78" w:rsidRDefault="0007678C" w:rsidP="0007678C">
      <w:pPr>
        <w:autoSpaceDE w:val="0"/>
        <w:autoSpaceDN w:val="0"/>
        <w:adjustRightInd w:val="0"/>
        <w:rPr>
          <w:highlight w:val="lightGray"/>
        </w:rPr>
      </w:pPr>
    </w:p>
    <w:p w:rsidR="0007678C" w:rsidRPr="00422B78" w:rsidRDefault="0007678C" w:rsidP="0007678C">
      <w:pPr>
        <w:numPr>
          <w:ilvl w:val="0"/>
          <w:numId w:val="12"/>
        </w:numPr>
        <w:autoSpaceDE w:val="0"/>
        <w:autoSpaceDN w:val="0"/>
        <w:adjustRightInd w:val="0"/>
        <w:spacing w:after="120"/>
        <w:ind w:hanging="357"/>
        <w:rPr>
          <w:highlight w:val="lightGray"/>
        </w:rPr>
      </w:pPr>
      <w:r w:rsidRPr="00422B78">
        <w:rPr>
          <w:highlight w:val="lightGray"/>
        </w:rPr>
        <w:t>Das Züchterrechtsamt führt Anbauprüfungen oder sonstige Prüfungen selbst durch (Prüfung durch das Züchterrechtsamt)</w:t>
      </w:r>
    </w:p>
    <w:p w:rsidR="0007678C" w:rsidRPr="00422B78" w:rsidRDefault="0007678C" w:rsidP="0007678C">
      <w:pPr>
        <w:numPr>
          <w:ilvl w:val="0"/>
          <w:numId w:val="12"/>
        </w:numPr>
        <w:autoSpaceDE w:val="0"/>
        <w:autoSpaceDN w:val="0"/>
        <w:adjustRightInd w:val="0"/>
        <w:spacing w:after="120"/>
        <w:ind w:hanging="357"/>
        <w:rPr>
          <w:highlight w:val="lightGray"/>
        </w:rPr>
      </w:pPr>
      <w:r w:rsidRPr="00422B78">
        <w:rPr>
          <w:highlight w:val="lightGray"/>
        </w:rPr>
        <w:t>Das Züchterrechtsamt sorgt dafür, daß eine andere Partei / andere Parteien die Anbauprüfungen oder sonstige Prüfungen (außerhalb des Züchterrechtsamtes) durchführt / durchführen. Bei dieser Regelung könnte eine andere Partei beispielsweise ein anderes Züchterrechtsamt, ein unabhängiges Institut oder den Züchter einbinden.</w:t>
      </w:r>
    </w:p>
    <w:p w:rsidR="0007678C" w:rsidRPr="00422B78" w:rsidRDefault="0007678C" w:rsidP="00AB4412">
      <w:pPr>
        <w:numPr>
          <w:ilvl w:val="0"/>
          <w:numId w:val="12"/>
        </w:numPr>
        <w:autoSpaceDE w:val="0"/>
        <w:autoSpaceDN w:val="0"/>
        <w:adjustRightInd w:val="0"/>
        <w:ind w:hanging="357"/>
        <w:rPr>
          <w:highlight w:val="lightGray"/>
        </w:rPr>
      </w:pPr>
      <w:r w:rsidRPr="00422B78">
        <w:rPr>
          <w:highlight w:val="lightGray"/>
        </w:rPr>
        <w:t>Das Züchterrechtsamt berücksichtigt die Ergebnisse von Anbauprüfungen oder sonstigen Prüfungen, die bereits (außerhalb des Züchterrechtsamtes) durchgeführt wurden.</w:t>
      </w:r>
    </w:p>
    <w:p w:rsidR="00CD310A" w:rsidRPr="00422B78" w:rsidRDefault="00CD310A" w:rsidP="00CD310A">
      <w:pPr>
        <w:rPr>
          <w:highlight w:val="lightGray"/>
        </w:rPr>
      </w:pPr>
    </w:p>
    <w:p w:rsidR="00CD310A" w:rsidRPr="00422B78" w:rsidRDefault="00A24AA0" w:rsidP="00CD310A">
      <w:pPr>
        <w:rPr>
          <w:highlight w:val="lightGray"/>
        </w:rPr>
      </w:pPr>
      <w:r w:rsidRPr="00422B78">
        <w:rPr>
          <w:highlight w:val="lightGray"/>
        </w:rPr>
        <w:fldChar w:fldCharType="begin"/>
      </w:r>
      <w:r w:rsidR="00CD310A" w:rsidRPr="00422B78">
        <w:rPr>
          <w:highlight w:val="lightGray"/>
        </w:rPr>
        <w:instrText xml:space="preserve"> AUTONUM  </w:instrText>
      </w:r>
      <w:r w:rsidRPr="00422B78">
        <w:rPr>
          <w:highlight w:val="lightGray"/>
        </w:rPr>
        <w:fldChar w:fldCharType="end"/>
      </w:r>
      <w:r w:rsidR="00CD310A" w:rsidRPr="00422B78">
        <w:rPr>
          <w:highlight w:val="lightGray"/>
        </w:rPr>
        <w:tab/>
        <w:t>Behörden, die dafür sorgen, daß andere Parteien die Anbauprüfungen oder sonstige Prüfungen außerhalb des Züchterrechtsamtes durchführen, sollten angemessene Maßnahmen ergreifen, um sicherzustellen, dass: a) die Anbauprüfungen oder sonstige Prüfungen auf unabhängige Weise durchgeführt werden und b) die legitimen Interessen der Züchter gewahrt bleiben. Insbesondere in Fällen, in denen diese Parteien Züchtungstätigkeiten durchführen oder an solchen teilnehmen sollte diese Maßnahmen auch Maßnahmen enthalten, um die Objektivität sicherzustellen, und vorsehen, daß einschlägige Informationen sowie vom Züchter bereitgestelltes Material vertraulich behandelt werden.</w:t>
      </w:r>
    </w:p>
    <w:p w:rsidR="0007678C" w:rsidRPr="00422B78" w:rsidRDefault="0007678C" w:rsidP="0007678C">
      <w:pPr>
        <w:autoSpaceDE w:val="0"/>
        <w:autoSpaceDN w:val="0"/>
        <w:adjustRightInd w:val="0"/>
        <w:rPr>
          <w:highlight w:val="lightGray"/>
        </w:rPr>
      </w:pPr>
    </w:p>
    <w:p w:rsidR="0007678C" w:rsidRPr="00422B78" w:rsidRDefault="00A24AA0" w:rsidP="0007678C">
      <w:pPr>
        <w:autoSpaceDE w:val="0"/>
        <w:autoSpaceDN w:val="0"/>
        <w:adjustRightInd w:val="0"/>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Dokument TGP/5, „Erfahrung und Zusammenarbeit bei der DUS-Prüfung“, Abschnitt 1, „Musterverwaltungsvereinbarung für die internationale Zusammenarbeit bei der Prüfung von Sorten“, erteilt zudem zweckdienliche Informationen mit einer Musterverwaltungsvereinbarung für die internationale Zusammenarbeit bei der Prüfung von Sorten. </w:t>
      </w:r>
    </w:p>
    <w:p w:rsidR="0007678C" w:rsidRPr="00422B78" w:rsidRDefault="0007678C" w:rsidP="0007678C">
      <w:pPr>
        <w:autoSpaceDE w:val="0"/>
        <w:autoSpaceDN w:val="0"/>
        <w:adjustRightInd w:val="0"/>
        <w:rPr>
          <w:highlight w:val="lightGray"/>
        </w:rPr>
      </w:pPr>
    </w:p>
    <w:p w:rsidR="0007678C" w:rsidRPr="00422B78" w:rsidRDefault="00A24AA0" w:rsidP="001E4AA1">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Artikel 4 von Dokument TGP/5, Abschnitt 1 lautet folgendermaßen: </w:t>
      </w:r>
    </w:p>
    <w:p w:rsidR="00CD310A" w:rsidRPr="00422B78" w:rsidRDefault="00CD310A" w:rsidP="00CD310A">
      <w:pPr>
        <w:rPr>
          <w:highlight w:val="lightGray"/>
        </w:rPr>
      </w:pPr>
      <w:bookmarkStart w:id="111" w:name="_Toc378597583"/>
      <w:bookmarkStart w:id="112" w:name="_Toc381102852"/>
      <w:bookmarkStart w:id="113" w:name="_Toc381102882"/>
    </w:p>
    <w:p w:rsidR="00CD310A" w:rsidRPr="00422B78" w:rsidRDefault="00CD310A" w:rsidP="00CD310A">
      <w:pPr>
        <w:ind w:left="567" w:right="567"/>
        <w:rPr>
          <w:sz w:val="18"/>
          <w:szCs w:val="18"/>
          <w:highlight w:val="lightGray"/>
        </w:rPr>
      </w:pPr>
      <w:r w:rsidRPr="00422B78">
        <w:rPr>
          <w:sz w:val="18"/>
          <w:highlight w:val="lightGray"/>
        </w:rPr>
        <w:t>„1)</w:t>
      </w:r>
      <w:r w:rsidRPr="00422B78">
        <w:rPr>
          <w:highlight w:val="lightGray"/>
        </w:rPr>
        <w:tab/>
      </w:r>
      <w:r w:rsidRPr="00422B78">
        <w:rPr>
          <w:sz w:val="18"/>
          <w:highlight w:val="lightGray"/>
        </w:rPr>
        <w:t>Die Behörden ergreifen alle notwendigen Maßnahmen, um die Rechte des Antragstellers sicherzustellen.</w:t>
      </w:r>
    </w:p>
    <w:p w:rsidR="00CD310A" w:rsidRPr="00422B78" w:rsidRDefault="00CD310A" w:rsidP="00CD310A">
      <w:pPr>
        <w:ind w:left="567" w:right="567"/>
        <w:rPr>
          <w:sz w:val="18"/>
          <w:szCs w:val="18"/>
          <w:highlight w:val="lightGray"/>
        </w:rPr>
      </w:pPr>
    </w:p>
    <w:p w:rsidR="00CD310A" w:rsidRPr="00422B78" w:rsidRDefault="00CD310A" w:rsidP="00CD310A">
      <w:pPr>
        <w:ind w:left="567" w:right="567"/>
        <w:rPr>
          <w:sz w:val="18"/>
          <w:szCs w:val="18"/>
          <w:highlight w:val="lightGray"/>
        </w:rPr>
      </w:pPr>
      <w:r w:rsidRPr="00422B78">
        <w:rPr>
          <w:sz w:val="18"/>
          <w:highlight w:val="lightGray"/>
        </w:rPr>
        <w:t>2)</w:t>
      </w:r>
      <w:r w:rsidRPr="00422B78">
        <w:rPr>
          <w:highlight w:val="lightGray"/>
        </w:rPr>
        <w:tab/>
      </w:r>
      <w:r w:rsidRPr="00422B78">
        <w:rPr>
          <w:sz w:val="18"/>
          <w:highlight w:val="lightGray"/>
        </w:rPr>
        <w:t>Ohne ausdrückliche Genehmigung der übernehmenden Behörde und des Antragstellers überläßt die durchführende Behörde kein Material der Sorten, um deren Prüfung ersucht wurde, an Dritte.</w:t>
      </w:r>
    </w:p>
    <w:p w:rsidR="00CD310A" w:rsidRPr="00422B78" w:rsidRDefault="00CD310A" w:rsidP="00CD310A">
      <w:pPr>
        <w:ind w:left="567" w:right="567"/>
        <w:rPr>
          <w:sz w:val="18"/>
          <w:szCs w:val="18"/>
          <w:highlight w:val="lightGray"/>
        </w:rPr>
      </w:pPr>
    </w:p>
    <w:p w:rsidR="00CD310A" w:rsidRPr="00422B78" w:rsidRDefault="00CD310A" w:rsidP="00CD310A">
      <w:pPr>
        <w:ind w:left="567" w:right="567"/>
        <w:rPr>
          <w:sz w:val="18"/>
          <w:szCs w:val="18"/>
          <w:highlight w:val="lightGray"/>
        </w:rPr>
      </w:pPr>
      <w:r w:rsidRPr="00422B78">
        <w:rPr>
          <w:sz w:val="18"/>
          <w:highlight w:val="lightGray"/>
        </w:rPr>
        <w:t>3)</w:t>
      </w:r>
      <w:r w:rsidRPr="00422B78">
        <w:rPr>
          <w:highlight w:val="lightGray"/>
        </w:rPr>
        <w:tab/>
      </w:r>
      <w:r w:rsidRPr="00422B78">
        <w:rPr>
          <w:sz w:val="18"/>
          <w:highlight w:val="lightGray"/>
        </w:rPr>
        <w:t>Zugang zu den Aktenunterlagen und zum Prüfungsanbau wird nur gewährt:</w:t>
      </w:r>
    </w:p>
    <w:p w:rsidR="00CD310A" w:rsidRPr="00422B78" w:rsidRDefault="00CD310A" w:rsidP="00CD310A">
      <w:pPr>
        <w:ind w:left="567" w:right="567"/>
        <w:rPr>
          <w:sz w:val="18"/>
          <w:szCs w:val="18"/>
          <w:highlight w:val="lightGray"/>
        </w:rPr>
      </w:pPr>
    </w:p>
    <w:p w:rsidR="00CD310A" w:rsidRPr="00422B78" w:rsidRDefault="00CD310A" w:rsidP="00CD310A">
      <w:pPr>
        <w:ind w:left="567" w:right="567"/>
        <w:rPr>
          <w:sz w:val="18"/>
          <w:szCs w:val="18"/>
          <w:highlight w:val="lightGray"/>
        </w:rPr>
      </w:pPr>
      <w:r w:rsidRPr="00422B78">
        <w:rPr>
          <w:sz w:val="18"/>
          <w:highlight w:val="lightGray"/>
        </w:rPr>
        <w:t>i)</w:t>
      </w:r>
      <w:r w:rsidRPr="00422B78">
        <w:rPr>
          <w:highlight w:val="lightGray"/>
        </w:rPr>
        <w:tab/>
      </w:r>
      <w:r w:rsidRPr="00422B78">
        <w:rPr>
          <w:sz w:val="18"/>
          <w:highlight w:val="lightGray"/>
        </w:rPr>
        <w:t>der übernehmenden Behörde und dem Antragsteller sowie allen ordnungsgemäß ermächtigten Personen;</w:t>
      </w:r>
    </w:p>
    <w:p w:rsidR="00CD310A" w:rsidRPr="00422B78" w:rsidRDefault="00CD310A" w:rsidP="00CD310A">
      <w:pPr>
        <w:ind w:left="567" w:right="567"/>
        <w:rPr>
          <w:sz w:val="18"/>
          <w:szCs w:val="18"/>
          <w:highlight w:val="lightGray"/>
        </w:rPr>
      </w:pPr>
    </w:p>
    <w:p w:rsidR="00CD310A" w:rsidRPr="00422B78" w:rsidRDefault="00CD310A" w:rsidP="00CD310A">
      <w:pPr>
        <w:ind w:left="567" w:right="567"/>
        <w:rPr>
          <w:sz w:val="18"/>
          <w:szCs w:val="18"/>
          <w:highlight w:val="lightGray"/>
        </w:rPr>
      </w:pPr>
      <w:r w:rsidRPr="00422B78">
        <w:rPr>
          <w:sz w:val="18"/>
          <w:highlight w:val="lightGray"/>
        </w:rPr>
        <w:t>ii)</w:t>
      </w:r>
      <w:r w:rsidRPr="00422B78">
        <w:rPr>
          <w:highlight w:val="lightGray"/>
        </w:rPr>
        <w:tab/>
      </w:r>
      <w:r w:rsidRPr="00422B78">
        <w:rPr>
          <w:sz w:val="18"/>
          <w:highlight w:val="lightGray"/>
        </w:rPr>
        <w:t>dem erforderlichen Personal der Stelle, die die Prüfung durchführt, sowie beigezogenen besonderen Sachverständigen, die zur Geheimhaltung im öffentlichen Dienst verpflichtet sind. Diese besonderen Sachverständigen haben Zugang zu den Zuchtformeln von Hybridsorten nur, wenn dies unbedingt erforderlich ist und der Antragsteller dem nicht widerspricht.</w:t>
      </w:r>
    </w:p>
    <w:p w:rsidR="00CD310A" w:rsidRPr="00422B78" w:rsidRDefault="00CD310A" w:rsidP="00CD310A">
      <w:pPr>
        <w:ind w:left="567" w:right="567"/>
        <w:rPr>
          <w:sz w:val="18"/>
          <w:szCs w:val="18"/>
          <w:highlight w:val="lightGray"/>
        </w:rPr>
      </w:pPr>
    </w:p>
    <w:p w:rsidR="00CD310A" w:rsidRPr="00422B78" w:rsidRDefault="00CD310A" w:rsidP="00CD310A">
      <w:pPr>
        <w:ind w:left="567" w:right="567"/>
        <w:rPr>
          <w:sz w:val="18"/>
          <w:szCs w:val="18"/>
          <w:highlight w:val="lightGray"/>
        </w:rPr>
      </w:pPr>
      <w:r w:rsidRPr="00422B78">
        <w:rPr>
          <w:sz w:val="18"/>
          <w:highlight w:val="lightGray"/>
        </w:rPr>
        <w:t>Dieser Absatz schließt den allgemeinen Zugang von Besuchern zu Anbauprüfungen nicht aus, wenn dem Absatz 1 hinreichend Rechnung getragen ist.</w:t>
      </w:r>
    </w:p>
    <w:p w:rsidR="00CD310A" w:rsidRPr="00422B78" w:rsidRDefault="00CD310A" w:rsidP="00CD310A">
      <w:pPr>
        <w:ind w:left="567" w:right="567"/>
        <w:rPr>
          <w:sz w:val="18"/>
          <w:szCs w:val="18"/>
          <w:highlight w:val="lightGray"/>
        </w:rPr>
      </w:pPr>
    </w:p>
    <w:p w:rsidR="00CD310A" w:rsidRPr="00422B78" w:rsidRDefault="00CD310A" w:rsidP="00CD310A">
      <w:pPr>
        <w:ind w:left="567" w:right="567"/>
        <w:rPr>
          <w:highlight w:val="lightGray"/>
        </w:rPr>
      </w:pPr>
      <w:r w:rsidRPr="00422B78">
        <w:rPr>
          <w:sz w:val="18"/>
          <w:highlight w:val="lightGray"/>
        </w:rPr>
        <w:t>4)</w:t>
      </w:r>
      <w:r w:rsidRPr="00422B78">
        <w:rPr>
          <w:highlight w:val="lightGray"/>
        </w:rPr>
        <w:tab/>
      </w:r>
      <w:r w:rsidRPr="00422B78">
        <w:rPr>
          <w:sz w:val="18"/>
          <w:highlight w:val="lightGray"/>
        </w:rPr>
        <w:t>Ist auch eine andere Behörde aufgrund einer vergleichbaren Vereinbarung eine übernehmende Behörde, so kann Zugang gemäß den Regeln gewährt werden, die aufgrund jener Vereinbarung gelten.“</w:t>
      </w:r>
    </w:p>
    <w:p w:rsidR="00CD310A" w:rsidRPr="00422B78" w:rsidRDefault="00CD310A" w:rsidP="00CD310A">
      <w:pPr>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Die UPOV-Mitglieder verfügen möglicherweise über informelle Regelungen für den Erwerb von DUS</w:t>
      </w:r>
      <w:r w:rsidR="00294EA2" w:rsidRPr="00422B78">
        <w:rPr>
          <w:highlight w:val="lightGray"/>
        </w:rPr>
        <w:noBreakHyphen/>
      </w:r>
      <w:r w:rsidR="0007678C" w:rsidRPr="00422B78">
        <w:rPr>
          <w:highlight w:val="lightGray"/>
        </w:rPr>
        <w:t>Prüfungsberichten (beispielsweise Schriftwechsel).</w:t>
      </w:r>
      <w:r w:rsidR="00B066E5" w:rsidRPr="00422B78">
        <w:rPr>
          <w:highlight w:val="lightGray"/>
        </w:rPr>
        <w:t xml:space="preserve"> </w:t>
      </w:r>
    </w:p>
    <w:p w:rsidR="0007678C" w:rsidRPr="00422B78" w:rsidRDefault="0007678C" w:rsidP="001E4AA1">
      <w:pPr>
        <w:spacing w:line="360" w:lineRule="auto"/>
        <w:rPr>
          <w:highlight w:val="lightGray"/>
        </w:rPr>
      </w:pPr>
    </w:p>
    <w:p w:rsidR="0007678C" w:rsidRPr="00422B78" w:rsidRDefault="0007678C" w:rsidP="009F11EE">
      <w:pPr>
        <w:pStyle w:val="Heading3"/>
        <w:rPr>
          <w:highlight w:val="lightGray"/>
        </w:rPr>
      </w:pPr>
      <w:bookmarkStart w:id="114" w:name="_Toc395692807"/>
      <w:bookmarkStart w:id="115" w:name="_Toc412736857"/>
      <w:r w:rsidRPr="00422B78">
        <w:rPr>
          <w:highlight w:val="lightGray"/>
        </w:rPr>
        <w:t>Vorgeschlagene Entscheidung (siehe Hinweis f) im Ablaufdiagramm in Abschnitt 1)</w:t>
      </w:r>
      <w:bookmarkEnd w:id="111"/>
      <w:bookmarkEnd w:id="112"/>
      <w:bookmarkEnd w:id="113"/>
      <w:bookmarkEnd w:id="114"/>
      <w:bookmarkEnd w:id="115"/>
    </w:p>
    <w:p w:rsidR="0007678C" w:rsidRPr="00422B78" w:rsidRDefault="0007678C" w:rsidP="0007678C">
      <w:pPr>
        <w:keepNext/>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Auf der Grundlage der Ergebnisse der Prüfung der Neuheit, der Sortenbezeichnung und der DUS</w:t>
      </w:r>
      <w:r w:rsidR="00294EA2" w:rsidRPr="00422B78">
        <w:rPr>
          <w:highlight w:val="lightGray"/>
        </w:rPr>
        <w:noBreakHyphen/>
      </w:r>
      <w:r w:rsidR="0007678C" w:rsidRPr="00422B78">
        <w:rPr>
          <w:highlight w:val="lightGray"/>
        </w:rPr>
        <w:t xml:space="preserve">Prüfung kann eine Entscheidung bezüglich der Erteilung der Züchterrechte vorgeschlagen werden. </w:t>
      </w:r>
      <w:r w:rsidR="0007678C" w:rsidRPr="00422B78">
        <w:rPr>
          <w:highlight w:val="lightGray"/>
        </w:rPr>
        <w:lastRenderedPageBreak/>
        <w:t>Diese Entscheidung kann der für die Erteilung der Züchterrechte zuständigen Behörde (Züchterrechtsamt) von einem Beamten oder einer Gruppe von Fachleuten, wie einem Expertenausschuß oder</w:t>
      </w:r>
      <w:r w:rsidR="00B066E5" w:rsidRPr="00422B78">
        <w:rPr>
          <w:highlight w:val="lightGray"/>
        </w:rPr>
        <w:t xml:space="preserve"> </w:t>
      </w:r>
      <w:r w:rsidR="00CD310A" w:rsidRPr="00422B78">
        <w:rPr>
          <w:highlight w:val="lightGray"/>
        </w:rPr>
        <w:t>-</w:t>
      </w:r>
      <w:r w:rsidR="0007678C" w:rsidRPr="00422B78">
        <w:rPr>
          <w:highlight w:val="lightGray"/>
        </w:rPr>
        <w:t>gremium, vorgeschlagen werden. Fällt die Entscheidung negativ aus, wird die Zurückweisung des Antrags veröffentlicht (vergleiche UPOV/INF/5 „UPOV-Musteramtsblatt für Sortenschutz“</w:t>
      </w:r>
      <w:r w:rsidR="001D3BA0" w:rsidRPr="00422B78">
        <w:rPr>
          <w:highlight w:val="lightGray"/>
        </w:rPr>
        <w:t xml:space="preserve">). </w:t>
      </w:r>
      <w:r w:rsidR="0007678C" w:rsidRPr="00422B78">
        <w:rPr>
          <w:highlight w:val="lightGray"/>
        </w:rPr>
        <w:t>Der Anmelder kann gegen eine vom Züchterrechtsamt vorgeschlagene negative Entscheidung Berufung einlegen.</w:t>
      </w:r>
    </w:p>
    <w:p w:rsidR="0007678C" w:rsidRPr="00422B78" w:rsidRDefault="0007678C" w:rsidP="001E4AA1">
      <w:pPr>
        <w:spacing w:line="360" w:lineRule="auto"/>
        <w:rPr>
          <w:highlight w:val="lightGray"/>
        </w:rPr>
      </w:pPr>
    </w:p>
    <w:p w:rsidR="0007678C" w:rsidRPr="00422B78" w:rsidRDefault="0007678C" w:rsidP="009F11EE">
      <w:pPr>
        <w:pStyle w:val="Heading3"/>
        <w:rPr>
          <w:highlight w:val="lightGray"/>
        </w:rPr>
      </w:pPr>
      <w:bookmarkStart w:id="116" w:name="_Toc378597584"/>
      <w:bookmarkStart w:id="117" w:name="_Toc381102853"/>
      <w:bookmarkStart w:id="118" w:name="_Toc381102883"/>
      <w:bookmarkStart w:id="119" w:name="_Toc395692808"/>
      <w:bookmarkStart w:id="120" w:name="_Toc412736858"/>
      <w:r w:rsidRPr="00422B78">
        <w:rPr>
          <w:highlight w:val="lightGray"/>
        </w:rPr>
        <w:t>Einwendungen (siehe Hinweis g) im Ablaufdiagramm in Abschnitt 1)</w:t>
      </w:r>
      <w:bookmarkEnd w:id="116"/>
      <w:bookmarkEnd w:id="117"/>
      <w:bookmarkEnd w:id="118"/>
      <w:bookmarkEnd w:id="119"/>
      <w:bookmarkEnd w:id="120"/>
    </w:p>
    <w:p w:rsidR="0007678C" w:rsidRPr="00422B78" w:rsidRDefault="0007678C" w:rsidP="0007678C">
      <w:pPr>
        <w:keepNext/>
        <w:rPr>
          <w:highlight w:val="lightGray"/>
        </w:rPr>
      </w:pPr>
    </w:p>
    <w:p w:rsidR="0007678C" w:rsidRPr="00422B78" w:rsidRDefault="00A24AA0" w:rsidP="0007678C">
      <w:pPr>
        <w:rPr>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Das Züchterrechtsamt muß über bestehende Verfahren für die Bearbeitung der infolge der Veröffentlichung von Informationen erhobenen Einwendungen verfügen. Einwendungen seitens der Öffentlichkeit können einschlägige Angaben für die Prüfung von Anträgen und Sortenbezeichnungen mit sich bringen. Der Anmelder kann bei der Einreichung einer Berufung gegen eine Entscheidung des Züchterrechtsamtes auch weitere einschlägige Informationen erteilen. </w:t>
      </w:r>
    </w:p>
    <w:p w:rsidR="0007678C" w:rsidRPr="00422B78" w:rsidRDefault="0007678C" w:rsidP="001E4AA1">
      <w:pPr>
        <w:spacing w:line="360" w:lineRule="auto"/>
        <w:rPr>
          <w:highlight w:val="lightGray"/>
        </w:rPr>
      </w:pPr>
    </w:p>
    <w:p w:rsidR="0007678C" w:rsidRPr="00422B78" w:rsidRDefault="0007678C" w:rsidP="009F11EE">
      <w:pPr>
        <w:pStyle w:val="Heading3"/>
        <w:rPr>
          <w:highlight w:val="lightGray"/>
        </w:rPr>
      </w:pPr>
      <w:bookmarkStart w:id="121" w:name="_Toc378597585"/>
      <w:bookmarkStart w:id="122" w:name="_Toc381102854"/>
      <w:bookmarkStart w:id="123" w:name="_Toc381102884"/>
      <w:bookmarkStart w:id="124" w:name="_Toc395692809"/>
      <w:bookmarkStart w:id="125" w:name="_Toc412736859"/>
      <w:r w:rsidRPr="00422B78">
        <w:rPr>
          <w:highlight w:val="lightGray"/>
        </w:rPr>
        <w:t>Erteilung des Titels (siehe Hinweis h) im Ablaufdiagramm in Abschnitt 1)</w:t>
      </w:r>
      <w:bookmarkEnd w:id="121"/>
      <w:bookmarkEnd w:id="122"/>
      <w:bookmarkEnd w:id="123"/>
      <w:bookmarkEnd w:id="124"/>
      <w:bookmarkEnd w:id="125"/>
    </w:p>
    <w:p w:rsidR="0007678C" w:rsidRPr="00422B78" w:rsidRDefault="0007678C" w:rsidP="009F11EE">
      <w:pPr>
        <w:pStyle w:val="Heading3"/>
        <w:rPr>
          <w:highlight w:val="lightGray"/>
        </w:rPr>
      </w:pPr>
    </w:p>
    <w:p w:rsidR="0007678C" w:rsidRPr="00422B78" w:rsidRDefault="00A24AA0" w:rsidP="0007678C">
      <w:pPr>
        <w:rPr>
          <w:szCs w:val="22"/>
          <w:highlight w:val="lightGray"/>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 xml:space="preserve">Fällt die Entscheidung bezüglich der Erteilung des Schutzes positiv aus, wird der Titel erteilt. Der Titel wird dem Inhaber </w:t>
      </w:r>
      <w:r w:rsidR="001D3BA0" w:rsidRPr="00422B78">
        <w:rPr>
          <w:highlight w:val="lightGray"/>
        </w:rPr>
        <w:t xml:space="preserve">des Züchterrechts übermittelt. </w:t>
      </w:r>
      <w:r w:rsidR="0007678C" w:rsidRPr="00422B78">
        <w:rPr>
          <w:highlight w:val="lightGray"/>
        </w:rPr>
        <w:t xml:space="preserve">Erteilungen von Züchterrechten und genehmigte Sortenbezeichnungen werden vom Züchterrechtsamt gleichzeitig </w:t>
      </w:r>
      <w:r w:rsidR="001D3BA0" w:rsidRPr="00422B78">
        <w:rPr>
          <w:highlight w:val="lightGray"/>
        </w:rPr>
        <w:t xml:space="preserve">eingetragen und veröffentlicht </w:t>
      </w:r>
      <w:r w:rsidR="0007678C" w:rsidRPr="00422B78">
        <w:rPr>
          <w:highlight w:val="lightGray"/>
        </w:rPr>
        <w:t>(vergleiche UPOV/INF/5 „UPOV-Musteramtsblatt für Sortenschutz“).</w:t>
      </w:r>
      <w:r w:rsidR="00B066E5" w:rsidRPr="00422B78">
        <w:rPr>
          <w:highlight w:val="lightGray"/>
        </w:rPr>
        <w:t xml:space="preserve"> </w:t>
      </w:r>
    </w:p>
    <w:p w:rsidR="0007678C" w:rsidRPr="00422B78" w:rsidRDefault="0007678C" w:rsidP="001E4AA1">
      <w:pPr>
        <w:spacing w:line="360" w:lineRule="auto"/>
        <w:rPr>
          <w:szCs w:val="22"/>
          <w:highlight w:val="lightGray"/>
        </w:rPr>
      </w:pPr>
    </w:p>
    <w:p w:rsidR="0007678C" w:rsidRPr="00422B78" w:rsidRDefault="0007678C" w:rsidP="009F11EE">
      <w:pPr>
        <w:pStyle w:val="Heading3"/>
        <w:rPr>
          <w:highlight w:val="lightGray"/>
        </w:rPr>
      </w:pPr>
      <w:bookmarkStart w:id="126" w:name="_Toc378597586"/>
      <w:bookmarkStart w:id="127" w:name="_Toc381102855"/>
      <w:bookmarkStart w:id="128" w:name="_Toc381102885"/>
      <w:bookmarkStart w:id="129" w:name="_Toc395692810"/>
      <w:bookmarkStart w:id="130" w:name="_Toc412736860"/>
      <w:r w:rsidRPr="00422B78">
        <w:rPr>
          <w:highlight w:val="lightGray"/>
        </w:rPr>
        <w:t>Angelegenheiten nach der Erteilung (siehe Hinweis i) im Ablaufdiagramm in Abschnitt 1)</w:t>
      </w:r>
      <w:bookmarkEnd w:id="126"/>
      <w:bookmarkEnd w:id="127"/>
      <w:bookmarkEnd w:id="128"/>
      <w:bookmarkEnd w:id="129"/>
      <w:bookmarkEnd w:id="130"/>
    </w:p>
    <w:p w:rsidR="0007678C" w:rsidRPr="00422B78" w:rsidRDefault="0007678C" w:rsidP="0007678C">
      <w:pPr>
        <w:keepNext/>
        <w:rPr>
          <w:szCs w:val="22"/>
          <w:highlight w:val="lightGray"/>
        </w:rPr>
      </w:pPr>
    </w:p>
    <w:p w:rsidR="0007678C" w:rsidRPr="00C2348B" w:rsidRDefault="00A24AA0" w:rsidP="0007678C">
      <w:pPr>
        <w:rPr>
          <w:szCs w:val="22"/>
        </w:rPr>
      </w:pPr>
      <w:r w:rsidRPr="00422B78">
        <w:rPr>
          <w:highlight w:val="lightGray"/>
        </w:rPr>
        <w:fldChar w:fldCharType="begin"/>
      </w:r>
      <w:r w:rsidR="0007678C" w:rsidRPr="00422B78">
        <w:rPr>
          <w:highlight w:val="lightGray"/>
        </w:rPr>
        <w:instrText xml:space="preserve"> AUTONUM  </w:instrText>
      </w:r>
      <w:r w:rsidRPr="00422B78">
        <w:rPr>
          <w:highlight w:val="lightGray"/>
        </w:rPr>
        <w:fldChar w:fldCharType="end"/>
      </w:r>
      <w:r w:rsidR="0007678C" w:rsidRPr="00422B78">
        <w:rPr>
          <w:highlight w:val="lightGray"/>
        </w:rPr>
        <w:tab/>
        <w:t>Die Aufgaben des Züchterrechtsamtes nach der Erteilung des Züchterrechts umfassen die Verpflichtung, einschlägige Informationen im Register und den Datenbanken auf dem neuesten Stand zu halten, die Verwaltung der Gebührenentrichtung (falls zutreffend) durch den Züchter, um das Züchterrecht in Kraft zu halten, und die Veröffentlichung einschlägiger Informationen nach der Erteilung, beispielsweise des Verfalls des Züchterrechts und der Änderungen betreffend den Inhaber des Züchterrechts und die Sortenbezeichnungen</w:t>
      </w:r>
      <w:r w:rsidR="00B066E5" w:rsidRPr="00422B78">
        <w:rPr>
          <w:highlight w:val="lightGray"/>
        </w:rPr>
        <w:t xml:space="preserve"> </w:t>
      </w:r>
      <w:r w:rsidR="0007678C" w:rsidRPr="00422B78">
        <w:rPr>
          <w:highlight w:val="lightGray"/>
        </w:rPr>
        <w:t>(vergleiche UPOV/INF/5 „UPOV-Musteramtsblatt für Sortenschutz“</w:t>
      </w:r>
      <w:r w:rsidR="001D3BA0" w:rsidRPr="00422B78">
        <w:rPr>
          <w:highlight w:val="lightGray"/>
        </w:rPr>
        <w:t xml:space="preserve">). </w:t>
      </w:r>
      <w:r w:rsidR="0007678C" w:rsidRPr="00422B78">
        <w:rPr>
          <w:highlight w:val="lightGray"/>
        </w:rPr>
        <w:t>Das Züchterrechtsamt kann sich auch entscheiden, Maßnahmen zur Überprüfung der Erhaltung der Sorte zu treffen.</w:t>
      </w:r>
    </w:p>
    <w:p w:rsidR="0007678C" w:rsidRDefault="0007678C" w:rsidP="0007678C"/>
    <w:p w:rsidR="001E4AA1" w:rsidRDefault="001E4AA1" w:rsidP="0007678C"/>
    <w:p w:rsidR="001E4AA1" w:rsidRPr="00DA4586" w:rsidRDefault="001E4AA1" w:rsidP="0007678C"/>
    <w:p w:rsidR="0007678C" w:rsidRPr="00770CD8" w:rsidRDefault="0007678C" w:rsidP="0007678C">
      <w:pPr>
        <w:ind w:right="53"/>
        <w:jc w:val="right"/>
        <w:rPr>
          <w:rFonts w:cs="Arial"/>
        </w:rPr>
      </w:pPr>
      <w:r>
        <w:t>[Ende des Dokuments]</w:t>
      </w:r>
    </w:p>
    <w:p w:rsidR="0007678C" w:rsidRPr="0035317C" w:rsidRDefault="0007678C" w:rsidP="0007678C">
      <w:pPr>
        <w:jc w:val="right"/>
      </w:pPr>
    </w:p>
    <w:p w:rsidR="0007678C" w:rsidRDefault="0007678C" w:rsidP="0007678C">
      <w:pPr>
        <w:rPr>
          <w:rFonts w:cs="Arial"/>
        </w:rPr>
      </w:pPr>
    </w:p>
    <w:p w:rsidR="00A40A78" w:rsidRPr="007E7836" w:rsidRDefault="00A40A78" w:rsidP="0007678C">
      <w:pPr>
        <w:rPr>
          <w:rFonts w:cs="Arial"/>
        </w:rPr>
      </w:pPr>
    </w:p>
    <w:sectPr w:rsidR="00A40A78" w:rsidRPr="007E7836" w:rsidSect="0007678C">
      <w:headerReference w:type="default" r:id="rId47"/>
      <w:endnotePr>
        <w:numFmt w:val="lowerLetter"/>
      </w:endnotePr>
      <w:pgSz w:w="11907" w:h="16840" w:code="9"/>
      <w:pgMar w:top="510" w:right="1134" w:bottom="1134" w:left="1134" w:header="51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85" w:rsidRDefault="001D4C85">
      <w:r>
        <w:separator/>
      </w:r>
    </w:p>
  </w:endnote>
  <w:endnote w:type="continuationSeparator" w:id="0">
    <w:p w:rsidR="001D4C85" w:rsidRDefault="001D4C85">
      <w:r>
        <w:continuationSeparator/>
      </w:r>
    </w:p>
  </w:endnote>
  <w:endnote w:id="1">
    <w:p w:rsidR="001D4C85" w:rsidRPr="00A95FF0" w:rsidRDefault="001D4C85" w:rsidP="0063767B">
      <w:pPr>
        <w:pStyle w:val="EndnoteText"/>
      </w:pPr>
      <w:r>
        <w:rPr>
          <w:rStyle w:val="EndnoteReference"/>
        </w:rPr>
        <w:endnoteRef/>
      </w:r>
      <w:r>
        <w:t xml:space="preserve"> </w:t>
      </w:r>
      <w:r>
        <w:tab/>
      </w:r>
      <w:r>
        <w:rPr>
          <w:highlight w:val="lightGray"/>
        </w:rPr>
        <w:t>Der CAJ nahm auf seiner siebzigsten Tagung vom 13. Oktober 2014 in Genf zur Kenntnis, da</w:t>
      </w:r>
      <w:r w:rsidRPr="00422B78">
        <w:rPr>
          <w:sz w:val="18"/>
          <w:highlight w:val="lightGray"/>
        </w:rPr>
        <w:t>ß</w:t>
      </w:r>
      <w:r>
        <w:rPr>
          <w:highlight w:val="lightGray"/>
        </w:rPr>
        <w:t xml:space="preserve"> Dokument UPOV/INF/22/1 Draft 1 „Von Verbandsmitgliedern verwendete Software und Ausrüstung“ vom Rat im Oktober 2014 geprüft wird. Der CAJ vereinbarte, diesen Abschnitt mit Verweisen auf Dokument UPOV/INF/22 zu aktualisieren, sobald das Dokument vom Rat angenommenen wurde (vergleiche Dokumente UPOV/INF/15/3 Draft 1 und CAJ/70/10 „Bericht über die Entschließungen“ Absatz 22).</w:t>
      </w:r>
    </w:p>
  </w:endnote>
  <w:endnote w:id="2">
    <w:p w:rsidR="001D4C85" w:rsidRDefault="001D4C85" w:rsidP="00E31879">
      <w:pPr>
        <w:pStyle w:val="EndnoteText"/>
      </w:pPr>
      <w:r>
        <w:rPr>
          <w:rStyle w:val="EndnoteReference"/>
        </w:rPr>
        <w:endnoteRef/>
      </w:r>
      <w:r>
        <w:t xml:space="preserve"> </w:t>
      </w:r>
      <w:r>
        <w:tab/>
      </w:r>
      <w:r>
        <w:rPr>
          <w:highlight w:val="lightGray"/>
        </w:rPr>
        <w:t>Der CAJ vereinbarte auf seiner siebzigsten Tagung vom 13. Oktober 2014 in Genf, daß künftig zusätzlicher Wortlaut in Übereinstimmung mit dem Projekt zur Entwicklung eines elektronischen UPOV-Antragsformblatts erarbeitet werden könnte (vergleiche Dokumente UPOV/INF/15/3 Draft 1 und CAJ/70/10 „Bericht über die Entschließungen“ Absatz 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85" w:rsidRDefault="001D4C85" w:rsidP="0007678C">
      <w:pPr>
        <w:spacing w:before="120"/>
      </w:pPr>
      <w:r>
        <w:separator/>
      </w:r>
    </w:p>
  </w:footnote>
  <w:footnote w:type="continuationSeparator" w:id="0">
    <w:p w:rsidR="001D4C85" w:rsidRDefault="001D4C85">
      <w:r>
        <w:continuationSeparator/>
      </w:r>
    </w:p>
  </w:footnote>
  <w:footnote w:id="1">
    <w:p w:rsidR="001D4C85" w:rsidRDefault="001D4C85" w:rsidP="0007678C">
      <w:pPr>
        <w:pStyle w:val="FootnoteText"/>
      </w:pPr>
      <w:r>
        <w:rPr>
          <w:rStyle w:val="FootnoteReference"/>
          <w:highlight w:val="lightGray"/>
        </w:rPr>
        <w:footnoteRef/>
      </w:r>
      <w:r>
        <w:rPr>
          <w:highlight w:val="lightGray"/>
        </w:rPr>
        <w:tab/>
        <w:t>Vergleiche Artikel 30 Akte von 1991 des UPOV-Übereinkommens und der Akte von 1978 des UPOV-Übereinkommens.</w:t>
      </w:r>
    </w:p>
  </w:footnote>
  <w:footnote w:id="2">
    <w:p w:rsidR="001D4C85" w:rsidRPr="008D0C06" w:rsidRDefault="001D4C85" w:rsidP="0007678C">
      <w:pPr>
        <w:pStyle w:val="FootnoteText"/>
      </w:pPr>
      <w:r>
        <w:rPr>
          <w:rStyle w:val="FootnoteReference"/>
        </w:rPr>
        <w:footnoteRef/>
      </w:r>
      <w:r w:rsidRPr="008D0C06">
        <w:t xml:space="preserve"> </w:t>
      </w:r>
      <w:r w:rsidRPr="008D0C06">
        <w:tab/>
        <w:t>Die entsprechende Bestimmung der Akte von 1978 des UPOV</w:t>
      </w:r>
      <w:r>
        <w:t xml:space="preserve">-Übereinkommens steht in Artikel </w:t>
      </w:r>
      <w:r w:rsidRPr="008D0C06">
        <w:t>16(1).</w:t>
      </w:r>
    </w:p>
  </w:footnote>
  <w:footnote w:id="3">
    <w:p w:rsidR="001D4C85" w:rsidRDefault="001D4C85" w:rsidP="0007678C">
      <w:pPr>
        <w:pStyle w:val="FootnoteText"/>
      </w:pPr>
      <w:r>
        <w:rPr>
          <w:rStyle w:val="FootnoteReference"/>
        </w:rPr>
        <w:footnoteRef/>
      </w:r>
      <w:r>
        <w:t xml:space="preserve"> </w:t>
      </w:r>
      <w:r>
        <w:tab/>
        <w:t>Artikel 35 Absatz 2 Buchstaben d, e, f und g der Akte von 1978 des UPOV-Übereinkommens</w:t>
      </w:r>
    </w:p>
  </w:footnote>
  <w:footnote w:id="4">
    <w:p w:rsidR="001D4C85" w:rsidRDefault="001D4C85" w:rsidP="0007678C">
      <w:pPr>
        <w:pStyle w:val="FootnoteText"/>
      </w:pPr>
      <w:r>
        <w:rPr>
          <w:rStyle w:val="FootnoteReference"/>
        </w:rPr>
        <w:footnoteRef/>
      </w:r>
      <w:r>
        <w:t xml:space="preserve"> </w:t>
      </w:r>
      <w:r>
        <w:tab/>
        <w:t xml:space="preserve">Dokument </w:t>
      </w:r>
      <w:hyperlink r:id="rId1" w:history="1">
        <w:r>
          <w:rPr>
            <w:rStyle w:val="Hyperlink"/>
            <w:u w:val="none"/>
          </w:rPr>
          <w:t>UPOV/INF/13</w:t>
        </w:r>
      </w:hyperlink>
      <w:r>
        <w:t xml:space="preserve"> erteilt „Anleitung zum Verfahren für den Beitritt zur UPOV” und Dokument </w:t>
      </w:r>
      <w:hyperlink r:id="rId2" w:history="1">
        <w:r>
          <w:rPr>
            <w:rStyle w:val="Hyperlink"/>
            <w:u w:val="none"/>
          </w:rPr>
          <w:t>UPOV/INF/14</w:t>
        </w:r>
      </w:hyperlink>
      <w:r>
        <w:t xml:space="preserve"> erteilt „Anleitung für UPOV-Mitglieder zum Verfahren für die Ratifizierung oder den Beitritt zur Akte von 1991 des UPOV</w:t>
      </w:r>
      <w:r>
        <w:noBreakHyphen/>
        <w:t>Übereinkommens”.</w:t>
      </w:r>
    </w:p>
  </w:footnote>
  <w:footnote w:id="5">
    <w:p w:rsidR="001D4C85" w:rsidRDefault="001D4C85" w:rsidP="0007678C">
      <w:pPr>
        <w:pStyle w:val="FootnoteText"/>
      </w:pPr>
      <w:r>
        <w:rPr>
          <w:rStyle w:val="FootnoteReference"/>
        </w:rPr>
        <w:footnoteRef/>
      </w:r>
      <w:r>
        <w:t xml:space="preserve"> </w:t>
      </w:r>
      <w:r>
        <w:tab/>
        <w:t>Vergleiche Artikel 35 Absatz 2 Buchstaben a, b und c der Akte von 1978 des UPOV-Übereinkommens</w:t>
      </w:r>
    </w:p>
  </w:footnote>
  <w:footnote w:id="6">
    <w:p w:rsidR="001D4C85" w:rsidRDefault="001D4C85" w:rsidP="0007678C">
      <w:pPr>
        <w:pStyle w:val="FootnoteText"/>
      </w:pPr>
      <w:r>
        <w:rPr>
          <w:rStyle w:val="FootnoteReference"/>
        </w:rPr>
        <w:footnoteRef/>
      </w:r>
      <w:r>
        <w:t xml:space="preserve"> </w:t>
      </w:r>
      <w:r>
        <w:tab/>
        <w:t xml:space="preserve">Dokument </w:t>
      </w:r>
      <w:hyperlink r:id="rId3" w:history="1">
        <w:r w:rsidR="002D0992" w:rsidRPr="002D0992">
          <w:rPr>
            <w:rStyle w:val="Hyperlink"/>
            <w:sz w:val="20"/>
          </w:rPr>
          <w:t>http://www.upov.int/information_documents/en/list.jsp</w:t>
        </w:r>
      </w:hyperlink>
      <w:r>
        <w:rPr>
          <w:rStyle w:val="Hyperlink"/>
        </w:rPr>
        <w:t>UPOV/INF/13</w:t>
      </w:r>
      <w:r>
        <w:t xml:space="preserve"> erteilt „Anleitung zum Verfahren für den Beitritt zur UPOV” und Dokument </w:t>
      </w:r>
      <w:hyperlink r:id="rId4" w:history="1">
        <w:r>
          <w:rPr>
            <w:rStyle w:val="Hyperlink"/>
          </w:rPr>
          <w:t>UPOV/INF/14</w:t>
        </w:r>
      </w:hyperlink>
      <w:r>
        <w:t xml:space="preserve"> erteilt „Anleitung für UPOV-Mitglieder zum Verfahren für die Ratifizierung oder den Beitritt zur Akte von 1991 des UPOV</w:t>
      </w:r>
      <w:r>
        <w:noBreakHyphen/>
        <w:t>Übereinkommens”.</w:t>
      </w:r>
    </w:p>
  </w:footnote>
  <w:footnote w:id="7">
    <w:p w:rsidR="001D4C85" w:rsidRDefault="001D4C85" w:rsidP="0007678C">
      <w:pPr>
        <w:pStyle w:val="FootnoteText"/>
      </w:pPr>
      <w:r>
        <w:rPr>
          <w:rStyle w:val="FootnoteReference"/>
        </w:rPr>
        <w:footnoteRef/>
      </w:r>
      <w:r>
        <w:t xml:space="preserve"> </w:t>
      </w:r>
      <w:r>
        <w:tab/>
        <w:t>Vergleiche Artikel 29 des Übereinkommens von 1991 und der Akte von 1978 und Artikel 26 der Akte von 1978.</w:t>
      </w:r>
    </w:p>
  </w:footnote>
  <w:footnote w:id="8">
    <w:p w:rsidR="001D4C85" w:rsidRDefault="001D4C85" w:rsidP="002D3807">
      <w:pPr>
        <w:ind w:left="567" w:hanging="567"/>
      </w:pPr>
      <w:r>
        <w:rPr>
          <w:vertAlign w:val="superscript"/>
        </w:rPr>
        <w:footnoteRef/>
      </w:r>
      <w:r>
        <w:tab/>
      </w:r>
      <w:r>
        <w:rPr>
          <w:rStyle w:val="FootnoteTextChar"/>
        </w:rPr>
        <w:t>Bitte beachten, daß dieses Verzeichnis zu Veranschaulichungszwecken bereitgestellt wird und zum Zeitpunkt der Lektüre möglichweise nicht mehr aktuell ist: Der Link zum Inhaltsverzeichnis ist im obigen Wortlaut angegeben.</w:t>
      </w:r>
    </w:p>
  </w:footnote>
  <w:footnote w:id="9">
    <w:p w:rsidR="001D4C85" w:rsidRPr="00260FA6" w:rsidRDefault="001D4C85" w:rsidP="001E4AA1">
      <w:pPr>
        <w:ind w:left="567" w:hanging="567"/>
      </w:pPr>
      <w:r w:rsidRPr="00260FA6">
        <w:rPr>
          <w:i/>
          <w:vertAlign w:val="superscript"/>
        </w:rPr>
        <w:footnoteRef/>
      </w:r>
      <w:r w:rsidRPr="00260FA6">
        <w:tab/>
      </w:r>
      <w:r w:rsidRPr="001E4AA1">
        <w:rPr>
          <w:rStyle w:val="FootnoteTextChar"/>
          <w:highlight w:val="lightGray"/>
        </w:rPr>
        <w:t>Die Hinweise im obigen Diagramm beziehen sich auf die Verwaltung der Prüfung und werden in Abschnitt 2, „Verwaltung der Anträge“, erläutert.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5" w:rsidRPr="00C03C1D" w:rsidRDefault="001D4C85">
    <w:pPr>
      <w:jc w:val="center"/>
    </w:pPr>
    <w:r>
      <w:t>UPOV/INF/15/3 Draft 2</w:t>
    </w:r>
  </w:p>
  <w:p w:rsidR="001D4C85" w:rsidRPr="00C03C1D" w:rsidRDefault="001D4C85">
    <w:pPr>
      <w:jc w:val="center"/>
    </w:pPr>
    <w:r>
      <w:t xml:space="preserve">Seite </w:t>
    </w:r>
    <w:r>
      <w:fldChar w:fldCharType="begin"/>
    </w:r>
    <w:r>
      <w:instrText xml:space="preserve"> PAGE  \* MERGEFORMAT </w:instrText>
    </w:r>
    <w:r>
      <w:fldChar w:fldCharType="separate"/>
    </w:r>
    <w:r w:rsidR="004824B6">
      <w:rPr>
        <w:noProof/>
      </w:rPr>
      <w:t>17</w:t>
    </w:r>
    <w:r>
      <w:rPr>
        <w:noProof/>
      </w:rPr>
      <w:fldChar w:fldCharType="end"/>
    </w:r>
  </w:p>
  <w:p w:rsidR="001D4C85" w:rsidRPr="00C03C1D" w:rsidRDefault="001D4C8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0C6412"/>
    <w:lvl w:ilvl="0">
      <w:start w:val="1"/>
      <w:numFmt w:val="decimal"/>
      <w:lvlText w:val="%1."/>
      <w:lvlJc w:val="left"/>
      <w:pPr>
        <w:tabs>
          <w:tab w:val="num" w:pos="1492"/>
        </w:tabs>
        <w:ind w:left="1492" w:hanging="360"/>
      </w:pPr>
    </w:lvl>
  </w:abstractNum>
  <w:abstractNum w:abstractNumId="1">
    <w:nsid w:val="FFFFFF7D"/>
    <w:multiLevelType w:val="singleLevel"/>
    <w:tmpl w:val="2F3EE2B8"/>
    <w:lvl w:ilvl="0">
      <w:start w:val="1"/>
      <w:numFmt w:val="decimal"/>
      <w:lvlText w:val="%1."/>
      <w:lvlJc w:val="left"/>
      <w:pPr>
        <w:tabs>
          <w:tab w:val="num" w:pos="1209"/>
        </w:tabs>
        <w:ind w:left="1209" w:hanging="360"/>
      </w:pPr>
    </w:lvl>
  </w:abstractNum>
  <w:abstractNum w:abstractNumId="2">
    <w:nsid w:val="FFFFFF7E"/>
    <w:multiLevelType w:val="singleLevel"/>
    <w:tmpl w:val="D8946116"/>
    <w:lvl w:ilvl="0">
      <w:start w:val="1"/>
      <w:numFmt w:val="decimal"/>
      <w:lvlText w:val="%1."/>
      <w:lvlJc w:val="left"/>
      <w:pPr>
        <w:tabs>
          <w:tab w:val="num" w:pos="926"/>
        </w:tabs>
        <w:ind w:left="926" w:hanging="360"/>
      </w:pPr>
    </w:lvl>
  </w:abstractNum>
  <w:abstractNum w:abstractNumId="3">
    <w:nsid w:val="FFFFFF7F"/>
    <w:multiLevelType w:val="singleLevel"/>
    <w:tmpl w:val="50B0FED4"/>
    <w:lvl w:ilvl="0">
      <w:start w:val="1"/>
      <w:numFmt w:val="decimal"/>
      <w:lvlText w:val="%1."/>
      <w:lvlJc w:val="left"/>
      <w:pPr>
        <w:tabs>
          <w:tab w:val="num" w:pos="643"/>
        </w:tabs>
        <w:ind w:left="643" w:hanging="360"/>
      </w:pPr>
    </w:lvl>
  </w:abstractNum>
  <w:abstractNum w:abstractNumId="4">
    <w:nsid w:val="FFFFFF80"/>
    <w:multiLevelType w:val="singleLevel"/>
    <w:tmpl w:val="BC302F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E402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64A5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8E2D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B4F8F2"/>
    <w:lvl w:ilvl="0">
      <w:start w:val="1"/>
      <w:numFmt w:val="decimal"/>
      <w:lvlText w:val="%1."/>
      <w:lvlJc w:val="left"/>
      <w:pPr>
        <w:tabs>
          <w:tab w:val="num" w:pos="360"/>
        </w:tabs>
        <w:ind w:left="360" w:hanging="360"/>
      </w:pPr>
    </w:lvl>
  </w:abstractNum>
  <w:abstractNum w:abstractNumId="9">
    <w:nsid w:val="FFFFFF89"/>
    <w:multiLevelType w:val="singleLevel"/>
    <w:tmpl w:val="AA52B310"/>
    <w:lvl w:ilvl="0">
      <w:start w:val="1"/>
      <w:numFmt w:val="bullet"/>
      <w:lvlText w:val=""/>
      <w:lvlJc w:val="left"/>
      <w:pPr>
        <w:tabs>
          <w:tab w:val="num" w:pos="360"/>
        </w:tabs>
        <w:ind w:left="360" w:hanging="360"/>
      </w:pPr>
      <w:rPr>
        <w:rFonts w:ascii="Symbol" w:hAnsi="Symbol" w:hint="default"/>
      </w:rPr>
    </w:lvl>
  </w:abstractNum>
  <w:abstractNum w:abstractNumId="10">
    <w:nsid w:val="00671E63"/>
    <w:multiLevelType w:val="hybridMultilevel"/>
    <w:tmpl w:val="014AB4B4"/>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1">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90D18"/>
    <w:multiLevelType w:val="hybridMultilevel"/>
    <w:tmpl w:val="8ADA5210"/>
    <w:lvl w:ilvl="0" w:tplc="040C0017">
      <w:start w:val="1"/>
      <w:numFmt w:val="lowerLetter"/>
      <w:lvlText w:val="%1)"/>
      <w:lvlJc w:val="left"/>
      <w:pPr>
        <w:tabs>
          <w:tab w:val="num" w:pos="712"/>
        </w:tabs>
        <w:ind w:left="712" w:hanging="570"/>
      </w:pPr>
      <w:rPr>
        <w:rFonts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3">
    <w:nsid w:val="47D217C8"/>
    <w:multiLevelType w:val="hybridMultilevel"/>
    <w:tmpl w:val="98580240"/>
    <w:lvl w:ilvl="0" w:tplc="781C397A">
      <w:start w:val="1"/>
      <w:numFmt w:val="decimal"/>
      <w:lvlText w:val="%1."/>
      <w:lvlJc w:val="left"/>
      <w:pPr>
        <w:ind w:left="720" w:hanging="360"/>
      </w:pPr>
      <w:rPr>
        <w:rFonts w:cs="Times New Roman" w:hint="default"/>
      </w:rPr>
    </w:lvl>
    <w:lvl w:ilvl="1" w:tplc="5CB630D0" w:tentative="1">
      <w:start w:val="1"/>
      <w:numFmt w:val="lowerLetter"/>
      <w:lvlText w:val="%2."/>
      <w:lvlJc w:val="left"/>
      <w:pPr>
        <w:ind w:left="1440" w:hanging="360"/>
      </w:pPr>
      <w:rPr>
        <w:rFonts w:cs="Times New Roman"/>
      </w:rPr>
    </w:lvl>
    <w:lvl w:ilvl="2" w:tplc="08DE6FFC" w:tentative="1">
      <w:start w:val="1"/>
      <w:numFmt w:val="lowerRoman"/>
      <w:lvlText w:val="%3."/>
      <w:lvlJc w:val="right"/>
      <w:pPr>
        <w:ind w:left="2160" w:hanging="180"/>
      </w:pPr>
      <w:rPr>
        <w:rFonts w:cs="Times New Roman"/>
      </w:rPr>
    </w:lvl>
    <w:lvl w:ilvl="3" w:tplc="8A927CF0" w:tentative="1">
      <w:start w:val="1"/>
      <w:numFmt w:val="decimal"/>
      <w:lvlText w:val="%4."/>
      <w:lvlJc w:val="left"/>
      <w:pPr>
        <w:ind w:left="2880" w:hanging="360"/>
      </w:pPr>
      <w:rPr>
        <w:rFonts w:cs="Times New Roman"/>
      </w:rPr>
    </w:lvl>
    <w:lvl w:ilvl="4" w:tplc="83FE29B4" w:tentative="1">
      <w:start w:val="1"/>
      <w:numFmt w:val="lowerLetter"/>
      <w:lvlText w:val="%5."/>
      <w:lvlJc w:val="left"/>
      <w:pPr>
        <w:ind w:left="3600" w:hanging="360"/>
      </w:pPr>
      <w:rPr>
        <w:rFonts w:cs="Times New Roman"/>
      </w:rPr>
    </w:lvl>
    <w:lvl w:ilvl="5" w:tplc="5222787E" w:tentative="1">
      <w:start w:val="1"/>
      <w:numFmt w:val="lowerRoman"/>
      <w:lvlText w:val="%6."/>
      <w:lvlJc w:val="right"/>
      <w:pPr>
        <w:ind w:left="4320" w:hanging="180"/>
      </w:pPr>
      <w:rPr>
        <w:rFonts w:cs="Times New Roman"/>
      </w:rPr>
    </w:lvl>
    <w:lvl w:ilvl="6" w:tplc="FA9E03D4" w:tentative="1">
      <w:start w:val="1"/>
      <w:numFmt w:val="decimal"/>
      <w:lvlText w:val="%7."/>
      <w:lvlJc w:val="left"/>
      <w:pPr>
        <w:ind w:left="5040" w:hanging="360"/>
      </w:pPr>
      <w:rPr>
        <w:rFonts w:cs="Times New Roman"/>
      </w:rPr>
    </w:lvl>
    <w:lvl w:ilvl="7" w:tplc="42566F5A" w:tentative="1">
      <w:start w:val="1"/>
      <w:numFmt w:val="lowerLetter"/>
      <w:lvlText w:val="%8."/>
      <w:lvlJc w:val="left"/>
      <w:pPr>
        <w:ind w:left="5760" w:hanging="360"/>
      </w:pPr>
      <w:rPr>
        <w:rFonts w:cs="Times New Roman"/>
      </w:rPr>
    </w:lvl>
    <w:lvl w:ilvl="8" w:tplc="3B7ED92E" w:tentative="1">
      <w:start w:val="1"/>
      <w:numFmt w:val="lowerRoman"/>
      <w:lvlText w:val="%9."/>
      <w:lvlJc w:val="right"/>
      <w:pPr>
        <w:ind w:left="6480" w:hanging="180"/>
      </w:pPr>
      <w:rPr>
        <w:rFonts w:cs="Times New Roman"/>
      </w:rPr>
    </w:lvl>
  </w:abstractNum>
  <w:abstractNum w:abstractNumId="14">
    <w:nsid w:val="53825E79"/>
    <w:multiLevelType w:val="hybridMultilevel"/>
    <w:tmpl w:val="43D0EA82"/>
    <w:lvl w:ilvl="0" w:tplc="040C0017">
      <w:start w:val="1"/>
      <w:numFmt w:val="lowerLetter"/>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5">
    <w:nsid w:val="559747B3"/>
    <w:multiLevelType w:val="hybridMultilevel"/>
    <w:tmpl w:val="93548872"/>
    <w:lvl w:ilvl="0" w:tplc="CE0C5ECC">
      <w:start w:val="1"/>
      <w:numFmt w:val="decimal"/>
      <w:lvlText w:val="%1."/>
      <w:lvlJc w:val="left"/>
      <w:pPr>
        <w:ind w:left="720" w:hanging="360"/>
      </w:pPr>
      <w:rPr>
        <w:rFonts w:cs="Times New Roman" w:hint="default"/>
      </w:rPr>
    </w:lvl>
    <w:lvl w:ilvl="1" w:tplc="46AEE7E2" w:tentative="1">
      <w:start w:val="1"/>
      <w:numFmt w:val="lowerLetter"/>
      <w:lvlText w:val="%2."/>
      <w:lvlJc w:val="left"/>
      <w:pPr>
        <w:ind w:left="1440" w:hanging="360"/>
      </w:pPr>
      <w:rPr>
        <w:rFonts w:cs="Times New Roman"/>
      </w:rPr>
    </w:lvl>
    <w:lvl w:ilvl="2" w:tplc="704C8788" w:tentative="1">
      <w:start w:val="1"/>
      <w:numFmt w:val="lowerRoman"/>
      <w:lvlText w:val="%3."/>
      <w:lvlJc w:val="right"/>
      <w:pPr>
        <w:ind w:left="2160" w:hanging="180"/>
      </w:pPr>
      <w:rPr>
        <w:rFonts w:cs="Times New Roman"/>
      </w:rPr>
    </w:lvl>
    <w:lvl w:ilvl="3" w:tplc="CFAE0612" w:tentative="1">
      <w:start w:val="1"/>
      <w:numFmt w:val="decimal"/>
      <w:lvlText w:val="%4."/>
      <w:lvlJc w:val="left"/>
      <w:pPr>
        <w:ind w:left="2880" w:hanging="360"/>
      </w:pPr>
      <w:rPr>
        <w:rFonts w:cs="Times New Roman"/>
      </w:rPr>
    </w:lvl>
    <w:lvl w:ilvl="4" w:tplc="37EE32E8" w:tentative="1">
      <w:start w:val="1"/>
      <w:numFmt w:val="lowerLetter"/>
      <w:lvlText w:val="%5."/>
      <w:lvlJc w:val="left"/>
      <w:pPr>
        <w:ind w:left="3600" w:hanging="360"/>
      </w:pPr>
      <w:rPr>
        <w:rFonts w:cs="Times New Roman"/>
      </w:rPr>
    </w:lvl>
    <w:lvl w:ilvl="5" w:tplc="4F1C4A5E" w:tentative="1">
      <w:start w:val="1"/>
      <w:numFmt w:val="lowerRoman"/>
      <w:lvlText w:val="%6."/>
      <w:lvlJc w:val="right"/>
      <w:pPr>
        <w:ind w:left="4320" w:hanging="180"/>
      </w:pPr>
      <w:rPr>
        <w:rFonts w:cs="Times New Roman"/>
      </w:rPr>
    </w:lvl>
    <w:lvl w:ilvl="6" w:tplc="6E4E3C1C" w:tentative="1">
      <w:start w:val="1"/>
      <w:numFmt w:val="decimal"/>
      <w:lvlText w:val="%7."/>
      <w:lvlJc w:val="left"/>
      <w:pPr>
        <w:ind w:left="5040" w:hanging="360"/>
      </w:pPr>
      <w:rPr>
        <w:rFonts w:cs="Times New Roman"/>
      </w:rPr>
    </w:lvl>
    <w:lvl w:ilvl="7" w:tplc="5C8C002C" w:tentative="1">
      <w:start w:val="1"/>
      <w:numFmt w:val="lowerLetter"/>
      <w:lvlText w:val="%8."/>
      <w:lvlJc w:val="left"/>
      <w:pPr>
        <w:ind w:left="5760" w:hanging="360"/>
      </w:pPr>
      <w:rPr>
        <w:rFonts w:cs="Times New Roman"/>
      </w:rPr>
    </w:lvl>
    <w:lvl w:ilvl="8" w:tplc="D7B0F2CC" w:tentative="1">
      <w:start w:val="1"/>
      <w:numFmt w:val="lowerRoman"/>
      <w:lvlText w:val="%9."/>
      <w:lvlJc w:val="right"/>
      <w:pPr>
        <w:ind w:left="6480" w:hanging="180"/>
      </w:pPr>
      <w:rPr>
        <w:rFonts w:cs="Times New Roman"/>
      </w:rPr>
    </w:lvl>
  </w:abstractNum>
  <w:abstractNum w:abstractNumId="16">
    <w:nsid w:val="589C348B"/>
    <w:multiLevelType w:val="hybridMultilevel"/>
    <w:tmpl w:val="CD1EB3B2"/>
    <w:lvl w:ilvl="0" w:tplc="5C5CB548">
      <w:start w:val="1"/>
      <w:numFmt w:val="decimal"/>
      <w:lvlText w:val="%1."/>
      <w:lvlJc w:val="left"/>
      <w:pPr>
        <w:ind w:left="720" w:hanging="360"/>
      </w:pPr>
      <w:rPr>
        <w:rFonts w:cs="Times New Roman" w:hint="default"/>
      </w:rPr>
    </w:lvl>
    <w:lvl w:ilvl="1" w:tplc="13B0ADE2" w:tentative="1">
      <w:start w:val="1"/>
      <w:numFmt w:val="lowerLetter"/>
      <w:lvlText w:val="%2."/>
      <w:lvlJc w:val="left"/>
      <w:pPr>
        <w:ind w:left="1440" w:hanging="360"/>
      </w:pPr>
      <w:rPr>
        <w:rFonts w:cs="Times New Roman"/>
      </w:rPr>
    </w:lvl>
    <w:lvl w:ilvl="2" w:tplc="466274FE" w:tentative="1">
      <w:start w:val="1"/>
      <w:numFmt w:val="lowerRoman"/>
      <w:lvlText w:val="%3."/>
      <w:lvlJc w:val="right"/>
      <w:pPr>
        <w:ind w:left="2160" w:hanging="180"/>
      </w:pPr>
      <w:rPr>
        <w:rFonts w:cs="Times New Roman"/>
      </w:rPr>
    </w:lvl>
    <w:lvl w:ilvl="3" w:tplc="B74674DE" w:tentative="1">
      <w:start w:val="1"/>
      <w:numFmt w:val="decimal"/>
      <w:lvlText w:val="%4."/>
      <w:lvlJc w:val="left"/>
      <w:pPr>
        <w:ind w:left="2880" w:hanging="360"/>
      </w:pPr>
      <w:rPr>
        <w:rFonts w:cs="Times New Roman"/>
      </w:rPr>
    </w:lvl>
    <w:lvl w:ilvl="4" w:tplc="F98C272E" w:tentative="1">
      <w:start w:val="1"/>
      <w:numFmt w:val="lowerLetter"/>
      <w:lvlText w:val="%5."/>
      <w:lvlJc w:val="left"/>
      <w:pPr>
        <w:ind w:left="3600" w:hanging="360"/>
      </w:pPr>
      <w:rPr>
        <w:rFonts w:cs="Times New Roman"/>
      </w:rPr>
    </w:lvl>
    <w:lvl w:ilvl="5" w:tplc="97644BFC" w:tentative="1">
      <w:start w:val="1"/>
      <w:numFmt w:val="lowerRoman"/>
      <w:lvlText w:val="%6."/>
      <w:lvlJc w:val="right"/>
      <w:pPr>
        <w:ind w:left="4320" w:hanging="180"/>
      </w:pPr>
      <w:rPr>
        <w:rFonts w:cs="Times New Roman"/>
      </w:rPr>
    </w:lvl>
    <w:lvl w:ilvl="6" w:tplc="7AD0101A" w:tentative="1">
      <w:start w:val="1"/>
      <w:numFmt w:val="decimal"/>
      <w:lvlText w:val="%7."/>
      <w:lvlJc w:val="left"/>
      <w:pPr>
        <w:ind w:left="5040" w:hanging="360"/>
      </w:pPr>
      <w:rPr>
        <w:rFonts w:cs="Times New Roman"/>
      </w:rPr>
    </w:lvl>
    <w:lvl w:ilvl="7" w:tplc="04CA37DC" w:tentative="1">
      <w:start w:val="1"/>
      <w:numFmt w:val="lowerLetter"/>
      <w:lvlText w:val="%8."/>
      <w:lvlJc w:val="left"/>
      <w:pPr>
        <w:ind w:left="5760" w:hanging="360"/>
      </w:pPr>
      <w:rPr>
        <w:rFonts w:cs="Times New Roman"/>
      </w:rPr>
    </w:lvl>
    <w:lvl w:ilvl="8" w:tplc="3F900296" w:tentative="1">
      <w:start w:val="1"/>
      <w:numFmt w:val="lowerRoman"/>
      <w:lvlText w:val="%9."/>
      <w:lvlJc w:val="right"/>
      <w:pPr>
        <w:ind w:left="6480" w:hanging="180"/>
      </w:pPr>
      <w:rPr>
        <w:rFonts w:cs="Times New Roman"/>
      </w:rPr>
    </w:lvl>
  </w:abstractNum>
  <w:abstractNum w:abstractNumId="17">
    <w:nsid w:val="64723555"/>
    <w:multiLevelType w:val="hybridMultilevel"/>
    <w:tmpl w:val="44C0E9DC"/>
    <w:lvl w:ilvl="0" w:tplc="90FA3E30">
      <w:start w:val="1"/>
      <w:numFmt w:val="decimal"/>
      <w:lvlText w:val="%1."/>
      <w:lvlJc w:val="left"/>
      <w:pPr>
        <w:ind w:left="720" w:hanging="360"/>
      </w:pPr>
      <w:rPr>
        <w:rFonts w:cs="Times New Roman" w:hint="default"/>
      </w:rPr>
    </w:lvl>
    <w:lvl w:ilvl="1" w:tplc="3C8069E2" w:tentative="1">
      <w:start w:val="1"/>
      <w:numFmt w:val="lowerLetter"/>
      <w:lvlText w:val="%2."/>
      <w:lvlJc w:val="left"/>
      <w:pPr>
        <w:ind w:left="1440" w:hanging="360"/>
      </w:pPr>
      <w:rPr>
        <w:rFonts w:cs="Times New Roman"/>
      </w:rPr>
    </w:lvl>
    <w:lvl w:ilvl="2" w:tplc="6E1A621C" w:tentative="1">
      <w:start w:val="1"/>
      <w:numFmt w:val="lowerRoman"/>
      <w:lvlText w:val="%3."/>
      <w:lvlJc w:val="right"/>
      <w:pPr>
        <w:ind w:left="2160" w:hanging="180"/>
      </w:pPr>
      <w:rPr>
        <w:rFonts w:cs="Times New Roman"/>
      </w:rPr>
    </w:lvl>
    <w:lvl w:ilvl="3" w:tplc="426CB244" w:tentative="1">
      <w:start w:val="1"/>
      <w:numFmt w:val="decimal"/>
      <w:lvlText w:val="%4."/>
      <w:lvlJc w:val="left"/>
      <w:pPr>
        <w:ind w:left="2880" w:hanging="360"/>
      </w:pPr>
      <w:rPr>
        <w:rFonts w:cs="Times New Roman"/>
      </w:rPr>
    </w:lvl>
    <w:lvl w:ilvl="4" w:tplc="652C9DBE" w:tentative="1">
      <w:start w:val="1"/>
      <w:numFmt w:val="lowerLetter"/>
      <w:lvlText w:val="%5."/>
      <w:lvlJc w:val="left"/>
      <w:pPr>
        <w:ind w:left="3600" w:hanging="360"/>
      </w:pPr>
      <w:rPr>
        <w:rFonts w:cs="Times New Roman"/>
      </w:rPr>
    </w:lvl>
    <w:lvl w:ilvl="5" w:tplc="1054D22A" w:tentative="1">
      <w:start w:val="1"/>
      <w:numFmt w:val="lowerRoman"/>
      <w:lvlText w:val="%6."/>
      <w:lvlJc w:val="right"/>
      <w:pPr>
        <w:ind w:left="4320" w:hanging="180"/>
      </w:pPr>
      <w:rPr>
        <w:rFonts w:cs="Times New Roman"/>
      </w:rPr>
    </w:lvl>
    <w:lvl w:ilvl="6" w:tplc="1206DA28" w:tentative="1">
      <w:start w:val="1"/>
      <w:numFmt w:val="decimal"/>
      <w:lvlText w:val="%7."/>
      <w:lvlJc w:val="left"/>
      <w:pPr>
        <w:ind w:left="5040" w:hanging="360"/>
      </w:pPr>
      <w:rPr>
        <w:rFonts w:cs="Times New Roman"/>
      </w:rPr>
    </w:lvl>
    <w:lvl w:ilvl="7" w:tplc="DEEE06E4" w:tentative="1">
      <w:start w:val="1"/>
      <w:numFmt w:val="lowerLetter"/>
      <w:lvlText w:val="%8."/>
      <w:lvlJc w:val="left"/>
      <w:pPr>
        <w:ind w:left="5760" w:hanging="360"/>
      </w:pPr>
      <w:rPr>
        <w:rFonts w:cs="Times New Roman"/>
      </w:rPr>
    </w:lvl>
    <w:lvl w:ilvl="8" w:tplc="A9D004C0" w:tentative="1">
      <w:start w:val="1"/>
      <w:numFmt w:val="lowerRoman"/>
      <w:lvlText w:val="%9."/>
      <w:lvlJc w:val="right"/>
      <w:pPr>
        <w:ind w:left="6480" w:hanging="180"/>
      </w:pPr>
      <w:rPr>
        <w:rFonts w:cs="Times New Roman"/>
      </w:rPr>
    </w:lvl>
  </w:abstractNum>
  <w:abstractNum w:abstractNumId="18">
    <w:nsid w:val="6A6E3B90"/>
    <w:multiLevelType w:val="hybridMultilevel"/>
    <w:tmpl w:val="6B4E2FC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BB42604"/>
    <w:multiLevelType w:val="hybridMultilevel"/>
    <w:tmpl w:val="4358D76A"/>
    <w:lvl w:ilvl="0" w:tplc="371A377C">
      <w:start w:val="1"/>
      <w:numFmt w:val="bullet"/>
      <w:lvlText w:val="-"/>
      <w:lvlJc w:val="left"/>
      <w:pPr>
        <w:ind w:left="930" w:hanging="360"/>
      </w:pPr>
      <w:rPr>
        <w:rFonts w:ascii="Arial" w:eastAsia="MS Mincho" w:hAnsi="Arial" w:hint="default"/>
      </w:rPr>
    </w:lvl>
    <w:lvl w:ilvl="1" w:tplc="E79C0354" w:tentative="1">
      <w:start w:val="1"/>
      <w:numFmt w:val="bullet"/>
      <w:lvlText w:val="o"/>
      <w:lvlJc w:val="left"/>
      <w:pPr>
        <w:ind w:left="1650" w:hanging="360"/>
      </w:pPr>
      <w:rPr>
        <w:rFonts w:ascii="Courier New" w:hAnsi="Courier New" w:hint="default"/>
      </w:rPr>
    </w:lvl>
    <w:lvl w:ilvl="2" w:tplc="31226D0E" w:tentative="1">
      <w:start w:val="1"/>
      <w:numFmt w:val="bullet"/>
      <w:lvlText w:val=""/>
      <w:lvlJc w:val="left"/>
      <w:pPr>
        <w:ind w:left="2370" w:hanging="360"/>
      </w:pPr>
      <w:rPr>
        <w:rFonts w:ascii="Wingdings" w:hAnsi="Wingdings" w:hint="default"/>
      </w:rPr>
    </w:lvl>
    <w:lvl w:ilvl="3" w:tplc="31308DDE" w:tentative="1">
      <w:start w:val="1"/>
      <w:numFmt w:val="bullet"/>
      <w:lvlText w:val=""/>
      <w:lvlJc w:val="left"/>
      <w:pPr>
        <w:ind w:left="3090" w:hanging="360"/>
      </w:pPr>
      <w:rPr>
        <w:rFonts w:ascii="Symbol" w:hAnsi="Symbol" w:hint="default"/>
      </w:rPr>
    </w:lvl>
    <w:lvl w:ilvl="4" w:tplc="EF7030E4" w:tentative="1">
      <w:start w:val="1"/>
      <w:numFmt w:val="bullet"/>
      <w:lvlText w:val="o"/>
      <w:lvlJc w:val="left"/>
      <w:pPr>
        <w:ind w:left="3810" w:hanging="360"/>
      </w:pPr>
      <w:rPr>
        <w:rFonts w:ascii="Courier New" w:hAnsi="Courier New" w:hint="default"/>
      </w:rPr>
    </w:lvl>
    <w:lvl w:ilvl="5" w:tplc="F6D83CEC" w:tentative="1">
      <w:start w:val="1"/>
      <w:numFmt w:val="bullet"/>
      <w:lvlText w:val=""/>
      <w:lvlJc w:val="left"/>
      <w:pPr>
        <w:ind w:left="4530" w:hanging="360"/>
      </w:pPr>
      <w:rPr>
        <w:rFonts w:ascii="Wingdings" w:hAnsi="Wingdings" w:hint="default"/>
      </w:rPr>
    </w:lvl>
    <w:lvl w:ilvl="6" w:tplc="A78EA1AA" w:tentative="1">
      <w:start w:val="1"/>
      <w:numFmt w:val="bullet"/>
      <w:lvlText w:val=""/>
      <w:lvlJc w:val="left"/>
      <w:pPr>
        <w:ind w:left="5250" w:hanging="360"/>
      </w:pPr>
      <w:rPr>
        <w:rFonts w:ascii="Symbol" w:hAnsi="Symbol" w:hint="default"/>
      </w:rPr>
    </w:lvl>
    <w:lvl w:ilvl="7" w:tplc="8D160A8C" w:tentative="1">
      <w:start w:val="1"/>
      <w:numFmt w:val="bullet"/>
      <w:lvlText w:val="o"/>
      <w:lvlJc w:val="left"/>
      <w:pPr>
        <w:ind w:left="5970" w:hanging="360"/>
      </w:pPr>
      <w:rPr>
        <w:rFonts w:ascii="Courier New" w:hAnsi="Courier New" w:hint="default"/>
      </w:rPr>
    </w:lvl>
    <w:lvl w:ilvl="8" w:tplc="F8A21C96" w:tentative="1">
      <w:start w:val="1"/>
      <w:numFmt w:val="bullet"/>
      <w:lvlText w:val=""/>
      <w:lvlJc w:val="left"/>
      <w:pPr>
        <w:ind w:left="6690" w:hanging="360"/>
      </w:pPr>
      <w:rPr>
        <w:rFonts w:ascii="Wingdings" w:hAnsi="Wingdings" w:hint="default"/>
      </w:rPr>
    </w:lvl>
  </w:abstractNum>
  <w:abstractNum w:abstractNumId="20">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044F25"/>
    <w:multiLevelType w:val="hybridMultilevel"/>
    <w:tmpl w:val="72D4C5F8"/>
    <w:lvl w:ilvl="0" w:tplc="DB200564">
      <w:start w:val="1"/>
      <w:numFmt w:val="upperLetter"/>
      <w:lvlText w:val="%1."/>
      <w:lvlJc w:val="left"/>
      <w:pPr>
        <w:ind w:left="720" w:hanging="360"/>
      </w:pPr>
      <w:rPr>
        <w:rFonts w:cs="Times New Roman" w:hint="default"/>
      </w:rPr>
    </w:lvl>
    <w:lvl w:ilvl="1" w:tplc="19DA2BA4" w:tentative="1">
      <w:start w:val="1"/>
      <w:numFmt w:val="lowerLetter"/>
      <w:lvlText w:val="%2."/>
      <w:lvlJc w:val="left"/>
      <w:pPr>
        <w:ind w:left="1440" w:hanging="360"/>
      </w:pPr>
      <w:rPr>
        <w:rFonts w:cs="Times New Roman"/>
      </w:rPr>
    </w:lvl>
    <w:lvl w:ilvl="2" w:tplc="A68825F8" w:tentative="1">
      <w:start w:val="1"/>
      <w:numFmt w:val="lowerRoman"/>
      <w:lvlText w:val="%3."/>
      <w:lvlJc w:val="right"/>
      <w:pPr>
        <w:ind w:left="2160" w:hanging="180"/>
      </w:pPr>
      <w:rPr>
        <w:rFonts w:cs="Times New Roman"/>
      </w:rPr>
    </w:lvl>
    <w:lvl w:ilvl="3" w:tplc="F5844F48" w:tentative="1">
      <w:start w:val="1"/>
      <w:numFmt w:val="decimal"/>
      <w:lvlText w:val="%4."/>
      <w:lvlJc w:val="left"/>
      <w:pPr>
        <w:ind w:left="2880" w:hanging="360"/>
      </w:pPr>
      <w:rPr>
        <w:rFonts w:cs="Times New Roman"/>
      </w:rPr>
    </w:lvl>
    <w:lvl w:ilvl="4" w:tplc="DBFAAB40" w:tentative="1">
      <w:start w:val="1"/>
      <w:numFmt w:val="lowerLetter"/>
      <w:lvlText w:val="%5."/>
      <w:lvlJc w:val="left"/>
      <w:pPr>
        <w:ind w:left="3600" w:hanging="360"/>
      </w:pPr>
      <w:rPr>
        <w:rFonts w:cs="Times New Roman"/>
      </w:rPr>
    </w:lvl>
    <w:lvl w:ilvl="5" w:tplc="23A61ED2" w:tentative="1">
      <w:start w:val="1"/>
      <w:numFmt w:val="lowerRoman"/>
      <w:lvlText w:val="%6."/>
      <w:lvlJc w:val="right"/>
      <w:pPr>
        <w:ind w:left="4320" w:hanging="180"/>
      </w:pPr>
      <w:rPr>
        <w:rFonts w:cs="Times New Roman"/>
      </w:rPr>
    </w:lvl>
    <w:lvl w:ilvl="6" w:tplc="A2B221F0" w:tentative="1">
      <w:start w:val="1"/>
      <w:numFmt w:val="decimal"/>
      <w:lvlText w:val="%7."/>
      <w:lvlJc w:val="left"/>
      <w:pPr>
        <w:ind w:left="5040" w:hanging="360"/>
      </w:pPr>
      <w:rPr>
        <w:rFonts w:cs="Times New Roman"/>
      </w:rPr>
    </w:lvl>
    <w:lvl w:ilvl="7" w:tplc="66DA3AF2" w:tentative="1">
      <w:start w:val="1"/>
      <w:numFmt w:val="lowerLetter"/>
      <w:lvlText w:val="%8."/>
      <w:lvlJc w:val="left"/>
      <w:pPr>
        <w:ind w:left="5760" w:hanging="360"/>
      </w:pPr>
      <w:rPr>
        <w:rFonts w:cs="Times New Roman"/>
      </w:rPr>
    </w:lvl>
    <w:lvl w:ilvl="8" w:tplc="B204CBA8" w:tentative="1">
      <w:start w:val="1"/>
      <w:numFmt w:val="lowerRoman"/>
      <w:lvlText w:val="%9."/>
      <w:lvlJc w:val="right"/>
      <w:pPr>
        <w:ind w:left="6480" w:hanging="180"/>
      </w:pPr>
      <w:rPr>
        <w:rFonts w:cs="Times New Roman"/>
      </w:rPr>
    </w:lvl>
  </w:abstractNum>
  <w:abstractNum w:abstractNumId="22">
    <w:nsid w:val="7F400B4C"/>
    <w:multiLevelType w:val="hybridMultilevel"/>
    <w:tmpl w:val="BDB4463A"/>
    <w:lvl w:ilvl="0" w:tplc="2F56433A">
      <w:start w:val="1"/>
      <w:numFmt w:val="lowerLetter"/>
      <w:lvlText w:val="%1."/>
      <w:lvlJc w:val="left"/>
      <w:pPr>
        <w:ind w:left="720" w:hanging="360"/>
      </w:pPr>
      <w:rPr>
        <w:rFonts w:cs="Times New Roman" w:hint="default"/>
      </w:rPr>
    </w:lvl>
    <w:lvl w:ilvl="1" w:tplc="9274D43A" w:tentative="1">
      <w:start w:val="1"/>
      <w:numFmt w:val="lowerLetter"/>
      <w:lvlText w:val="%2."/>
      <w:lvlJc w:val="left"/>
      <w:pPr>
        <w:ind w:left="1440" w:hanging="360"/>
      </w:pPr>
      <w:rPr>
        <w:rFonts w:cs="Times New Roman"/>
      </w:rPr>
    </w:lvl>
    <w:lvl w:ilvl="2" w:tplc="341EF36E" w:tentative="1">
      <w:start w:val="1"/>
      <w:numFmt w:val="lowerRoman"/>
      <w:lvlText w:val="%3."/>
      <w:lvlJc w:val="right"/>
      <w:pPr>
        <w:ind w:left="2160" w:hanging="180"/>
      </w:pPr>
      <w:rPr>
        <w:rFonts w:cs="Times New Roman"/>
      </w:rPr>
    </w:lvl>
    <w:lvl w:ilvl="3" w:tplc="55E8285C" w:tentative="1">
      <w:start w:val="1"/>
      <w:numFmt w:val="decimal"/>
      <w:lvlText w:val="%4."/>
      <w:lvlJc w:val="left"/>
      <w:pPr>
        <w:ind w:left="2880" w:hanging="360"/>
      </w:pPr>
      <w:rPr>
        <w:rFonts w:cs="Times New Roman"/>
      </w:rPr>
    </w:lvl>
    <w:lvl w:ilvl="4" w:tplc="DFFC4100" w:tentative="1">
      <w:start w:val="1"/>
      <w:numFmt w:val="lowerLetter"/>
      <w:lvlText w:val="%5."/>
      <w:lvlJc w:val="left"/>
      <w:pPr>
        <w:ind w:left="3600" w:hanging="360"/>
      </w:pPr>
      <w:rPr>
        <w:rFonts w:cs="Times New Roman"/>
      </w:rPr>
    </w:lvl>
    <w:lvl w:ilvl="5" w:tplc="0D0AAE28" w:tentative="1">
      <w:start w:val="1"/>
      <w:numFmt w:val="lowerRoman"/>
      <w:lvlText w:val="%6."/>
      <w:lvlJc w:val="right"/>
      <w:pPr>
        <w:ind w:left="4320" w:hanging="180"/>
      </w:pPr>
      <w:rPr>
        <w:rFonts w:cs="Times New Roman"/>
      </w:rPr>
    </w:lvl>
    <w:lvl w:ilvl="6" w:tplc="B3E251AC" w:tentative="1">
      <w:start w:val="1"/>
      <w:numFmt w:val="decimal"/>
      <w:lvlText w:val="%7."/>
      <w:lvlJc w:val="left"/>
      <w:pPr>
        <w:ind w:left="5040" w:hanging="360"/>
      </w:pPr>
      <w:rPr>
        <w:rFonts w:cs="Times New Roman"/>
      </w:rPr>
    </w:lvl>
    <w:lvl w:ilvl="7" w:tplc="B2E0E0B0" w:tentative="1">
      <w:start w:val="1"/>
      <w:numFmt w:val="lowerLetter"/>
      <w:lvlText w:val="%8."/>
      <w:lvlJc w:val="left"/>
      <w:pPr>
        <w:ind w:left="5760" w:hanging="360"/>
      </w:pPr>
      <w:rPr>
        <w:rFonts w:cs="Times New Roman"/>
      </w:rPr>
    </w:lvl>
    <w:lvl w:ilvl="8" w:tplc="800CC2E4"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20"/>
  </w:num>
  <w:num w:numId="14">
    <w:abstractNumId w:val="21"/>
  </w:num>
  <w:num w:numId="15">
    <w:abstractNumId w:val="22"/>
  </w:num>
  <w:num w:numId="16">
    <w:abstractNumId w:val="16"/>
  </w:num>
  <w:num w:numId="17">
    <w:abstractNumId w:val="13"/>
  </w:num>
  <w:num w:numId="18">
    <w:abstractNumId w:val="15"/>
  </w:num>
  <w:num w:numId="19">
    <w:abstractNumId w:val="17"/>
  </w:num>
  <w:num w:numId="20">
    <w:abstractNumId w:val="18"/>
  </w:num>
  <w:num w:numId="21">
    <w:abstractNumId w:val="11"/>
  </w:num>
  <w:num w:numId="22">
    <w:abstractNumId w:val="10"/>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2"/>
  </w:compat>
  <w:rsids>
    <w:rsidRoot w:val="000731E9"/>
    <w:rsid w:val="000731E9"/>
    <w:rsid w:val="0007678C"/>
    <w:rsid w:val="000F572C"/>
    <w:rsid w:val="0016480D"/>
    <w:rsid w:val="001A3353"/>
    <w:rsid w:val="001C0BAA"/>
    <w:rsid w:val="001D3BA0"/>
    <w:rsid w:val="001D4C85"/>
    <w:rsid w:val="001E4AA1"/>
    <w:rsid w:val="00260FA6"/>
    <w:rsid w:val="00294EA2"/>
    <w:rsid w:val="002D0992"/>
    <w:rsid w:val="002D3807"/>
    <w:rsid w:val="002E3553"/>
    <w:rsid w:val="00354296"/>
    <w:rsid w:val="003A3A6C"/>
    <w:rsid w:val="003A7068"/>
    <w:rsid w:val="00422B78"/>
    <w:rsid w:val="00442E91"/>
    <w:rsid w:val="00444878"/>
    <w:rsid w:val="004824B6"/>
    <w:rsid w:val="004C585D"/>
    <w:rsid w:val="004F5BD9"/>
    <w:rsid w:val="0055550C"/>
    <w:rsid w:val="0063767B"/>
    <w:rsid w:val="006766ED"/>
    <w:rsid w:val="0067753E"/>
    <w:rsid w:val="00773BDA"/>
    <w:rsid w:val="007D669F"/>
    <w:rsid w:val="007F131E"/>
    <w:rsid w:val="0088375A"/>
    <w:rsid w:val="008C701E"/>
    <w:rsid w:val="008D0C06"/>
    <w:rsid w:val="00907D60"/>
    <w:rsid w:val="00922F22"/>
    <w:rsid w:val="00952778"/>
    <w:rsid w:val="00971A48"/>
    <w:rsid w:val="00990DDA"/>
    <w:rsid w:val="009F11EE"/>
    <w:rsid w:val="00A24AA0"/>
    <w:rsid w:val="00A40A78"/>
    <w:rsid w:val="00A51AA9"/>
    <w:rsid w:val="00AB1F9F"/>
    <w:rsid w:val="00AB4412"/>
    <w:rsid w:val="00AE46F1"/>
    <w:rsid w:val="00B066E5"/>
    <w:rsid w:val="00B15CDE"/>
    <w:rsid w:val="00B65913"/>
    <w:rsid w:val="00BC4D40"/>
    <w:rsid w:val="00BD6CD6"/>
    <w:rsid w:val="00BD7B45"/>
    <w:rsid w:val="00C75D1C"/>
    <w:rsid w:val="00CB31BD"/>
    <w:rsid w:val="00CD310A"/>
    <w:rsid w:val="00E31879"/>
    <w:rsid w:val="00E93DC9"/>
    <w:rsid w:val="00F4047C"/>
    <w:rsid w:val="00F429FF"/>
    <w:rsid w:val="00F85BDF"/>
    <w:rsid w:val="00FA3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D40"/>
    <w:pPr>
      <w:jc w:val="both"/>
    </w:pPr>
    <w:rPr>
      <w:rFonts w:ascii="Arial" w:hAnsi="Arial"/>
      <w:lang w:val="de-DE"/>
    </w:rPr>
  </w:style>
  <w:style w:type="paragraph" w:styleId="Heading1">
    <w:name w:val="heading 1"/>
    <w:basedOn w:val="Normal"/>
    <w:next w:val="Normal"/>
    <w:link w:val="Heading1Char"/>
    <w:autoRedefine/>
    <w:uiPriority w:val="9"/>
    <w:qFormat/>
    <w:rsid w:val="007C367F"/>
    <w:pPr>
      <w:keepNext/>
      <w:outlineLvl w:val="0"/>
    </w:pPr>
    <w:rPr>
      <w:caps/>
    </w:rPr>
  </w:style>
  <w:style w:type="paragraph" w:styleId="Heading2">
    <w:name w:val="heading 2"/>
    <w:basedOn w:val="Normal"/>
    <w:next w:val="Normal"/>
    <w:link w:val="Heading2Char"/>
    <w:autoRedefine/>
    <w:uiPriority w:val="9"/>
    <w:qFormat/>
    <w:rsid w:val="007C367F"/>
    <w:pPr>
      <w:keepNext/>
      <w:outlineLvl w:val="1"/>
    </w:pPr>
    <w:rPr>
      <w:u w:val="single"/>
    </w:rPr>
  </w:style>
  <w:style w:type="paragraph" w:styleId="Heading3">
    <w:name w:val="heading 3"/>
    <w:basedOn w:val="Normal"/>
    <w:next w:val="Normal"/>
    <w:link w:val="Heading3Char"/>
    <w:autoRedefine/>
    <w:qFormat/>
    <w:rsid w:val="009F11EE"/>
    <w:pPr>
      <w:keepNext/>
      <w:outlineLvl w:val="2"/>
    </w:pPr>
    <w:rPr>
      <w:i/>
    </w:rPr>
  </w:style>
  <w:style w:type="paragraph" w:styleId="Heading4">
    <w:name w:val="heading 4"/>
    <w:basedOn w:val="Normal"/>
    <w:next w:val="Normal"/>
    <w:link w:val="Heading4Char"/>
    <w:autoRedefine/>
    <w:uiPriority w:val="9"/>
    <w:qFormat/>
    <w:rsid w:val="00CB31BD"/>
    <w:pPr>
      <w:keepNext/>
      <w:ind w:left="567"/>
      <w:outlineLvl w:val="3"/>
    </w:pPr>
  </w:style>
  <w:style w:type="paragraph" w:styleId="Heading5">
    <w:name w:val="heading 5"/>
    <w:basedOn w:val="Heading4"/>
    <w:next w:val="Normal"/>
    <w:link w:val="Heading5Char"/>
    <w:uiPriority w:val="9"/>
    <w:qFormat/>
    <w:rsid w:val="006071E8"/>
    <w:pPr>
      <w:spacing w:before="120"/>
      <w:outlineLvl w:val="4"/>
    </w:pPr>
    <w:rPr>
      <w:b/>
    </w:rPr>
  </w:style>
  <w:style w:type="paragraph" w:styleId="Heading6">
    <w:name w:val="heading 6"/>
    <w:basedOn w:val="Normal"/>
    <w:next w:val="Normal"/>
    <w:link w:val="Heading6Char"/>
    <w:uiPriority w:val="9"/>
    <w:qFormat/>
    <w:rsid w:val="004A6ADF"/>
    <w:pPr>
      <w:outlineLvl w:val="5"/>
    </w:pPr>
  </w:style>
  <w:style w:type="paragraph" w:styleId="Heading7">
    <w:name w:val="heading 7"/>
    <w:basedOn w:val="Normal"/>
    <w:next w:val="Normal"/>
    <w:link w:val="Heading7Char"/>
    <w:uiPriority w:val="9"/>
    <w:qFormat/>
    <w:rsid w:val="004C0802"/>
    <w:pPr>
      <w:spacing w:before="240" w:after="60"/>
      <w:outlineLvl w:val="6"/>
    </w:pPr>
    <w:rPr>
      <w:szCs w:val="24"/>
    </w:rPr>
  </w:style>
  <w:style w:type="paragraph" w:styleId="Heading8">
    <w:name w:val="heading 8"/>
    <w:basedOn w:val="Normal"/>
    <w:next w:val="Normal"/>
    <w:link w:val="Heading8Char"/>
    <w:uiPriority w:val="9"/>
    <w:qFormat/>
    <w:rsid w:val="004C0802"/>
    <w:pPr>
      <w:keepNext/>
      <w:jc w:val="center"/>
      <w:outlineLvl w:val="7"/>
    </w:pPr>
    <w:rPr>
      <w:u w:val="single"/>
    </w:rPr>
  </w:style>
  <w:style w:type="paragraph" w:styleId="Heading9">
    <w:name w:val="heading 9"/>
    <w:basedOn w:val="Normal"/>
    <w:next w:val="Normal"/>
    <w:link w:val="Heading9Char"/>
    <w:uiPriority w:val="9"/>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550C"/>
    <w:rPr>
      <w:rFonts w:ascii="Cambria" w:eastAsia="Times New Roman" w:hAnsi="Cambria" w:cs="Times New Roman"/>
      <w:b/>
      <w:bCs/>
      <w:kern w:val="32"/>
      <w:sz w:val="32"/>
      <w:szCs w:val="32"/>
      <w:lang w:val="de-DE"/>
    </w:rPr>
  </w:style>
  <w:style w:type="character" w:customStyle="1" w:styleId="Heading2Char">
    <w:name w:val="Heading 2 Char"/>
    <w:link w:val="Heading2"/>
    <w:uiPriority w:val="9"/>
    <w:semiHidden/>
    <w:rsid w:val="0055550C"/>
    <w:rPr>
      <w:rFonts w:ascii="Cambria" w:eastAsia="Times New Roman" w:hAnsi="Cambria" w:cs="Times New Roman"/>
      <w:b/>
      <w:bCs/>
      <w:i/>
      <w:iCs/>
      <w:sz w:val="28"/>
      <w:szCs w:val="28"/>
      <w:lang w:val="de-DE"/>
    </w:rPr>
  </w:style>
  <w:style w:type="character" w:customStyle="1" w:styleId="Heading3Char">
    <w:name w:val="Heading 3 Char"/>
    <w:link w:val="Heading3"/>
    <w:uiPriority w:val="9"/>
    <w:rsid w:val="009F11EE"/>
    <w:rPr>
      <w:rFonts w:ascii="Arial" w:hAnsi="Arial"/>
      <w:i/>
      <w:lang w:val="de-DE"/>
    </w:rPr>
  </w:style>
  <w:style w:type="character" w:customStyle="1" w:styleId="Heading4Char">
    <w:name w:val="Heading 4 Char"/>
    <w:link w:val="Heading4"/>
    <w:uiPriority w:val="9"/>
    <w:rsid w:val="00CB31BD"/>
    <w:rPr>
      <w:rFonts w:ascii="Arial" w:hAnsi="Arial"/>
      <w:lang w:val="de-DE"/>
    </w:rPr>
  </w:style>
  <w:style w:type="character" w:customStyle="1" w:styleId="Heading5Char">
    <w:name w:val="Heading 5 Char"/>
    <w:link w:val="Heading5"/>
    <w:uiPriority w:val="9"/>
    <w:semiHidden/>
    <w:rsid w:val="0055550C"/>
    <w:rPr>
      <w:rFonts w:ascii="Calibri" w:eastAsia="Times New Roman" w:hAnsi="Calibri" w:cs="Times New Roman"/>
      <w:b/>
      <w:bCs/>
      <w:i/>
      <w:iCs/>
      <w:sz w:val="26"/>
      <w:szCs w:val="26"/>
      <w:lang w:val="de-DE"/>
    </w:rPr>
  </w:style>
  <w:style w:type="character" w:customStyle="1" w:styleId="Heading6Char">
    <w:name w:val="Heading 6 Char"/>
    <w:link w:val="Heading6"/>
    <w:uiPriority w:val="9"/>
    <w:semiHidden/>
    <w:rsid w:val="0055550C"/>
    <w:rPr>
      <w:rFonts w:ascii="Calibri" w:eastAsia="Times New Roman" w:hAnsi="Calibri" w:cs="Times New Roman"/>
      <w:b/>
      <w:bCs/>
      <w:sz w:val="22"/>
      <w:szCs w:val="22"/>
      <w:lang w:val="de-DE"/>
    </w:rPr>
  </w:style>
  <w:style w:type="character" w:customStyle="1" w:styleId="Heading7Char">
    <w:name w:val="Heading 7 Char"/>
    <w:link w:val="Heading7"/>
    <w:uiPriority w:val="9"/>
    <w:semiHidden/>
    <w:rsid w:val="0055550C"/>
    <w:rPr>
      <w:rFonts w:ascii="Calibri" w:eastAsia="Times New Roman" w:hAnsi="Calibri" w:cs="Times New Roman"/>
      <w:sz w:val="24"/>
      <w:szCs w:val="24"/>
      <w:lang w:val="de-DE"/>
    </w:rPr>
  </w:style>
  <w:style w:type="character" w:customStyle="1" w:styleId="Heading8Char">
    <w:name w:val="Heading 8 Char"/>
    <w:link w:val="Heading8"/>
    <w:uiPriority w:val="9"/>
    <w:semiHidden/>
    <w:rsid w:val="0055550C"/>
    <w:rPr>
      <w:rFonts w:ascii="Calibri" w:eastAsia="Times New Roman" w:hAnsi="Calibri" w:cs="Times New Roman"/>
      <w:i/>
      <w:iCs/>
      <w:sz w:val="24"/>
      <w:szCs w:val="24"/>
      <w:lang w:val="de-DE"/>
    </w:rPr>
  </w:style>
  <w:style w:type="character" w:customStyle="1" w:styleId="Heading9Char">
    <w:name w:val="Heading 9 Char"/>
    <w:link w:val="Heading9"/>
    <w:uiPriority w:val="9"/>
    <w:semiHidden/>
    <w:rsid w:val="0055550C"/>
    <w:rPr>
      <w:rFonts w:ascii="Cambria" w:eastAsia="Times New Roman" w:hAnsi="Cambria" w:cs="Times New Roman"/>
      <w:sz w:val="22"/>
      <w:szCs w:val="22"/>
      <w:lang w:val="de-DE"/>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basedOn w:val="Normal"/>
    <w:link w:val="FooterChar"/>
    <w:autoRedefine/>
    <w:uiPriority w:val="99"/>
    <w:rsid w:val="00BF1AB0"/>
    <w:rPr>
      <w:sz w:val="14"/>
    </w:rPr>
  </w:style>
  <w:style w:type="character" w:customStyle="1" w:styleId="FooterChar">
    <w:name w:val="Footer Char"/>
    <w:aliases w:val="doc_path_name Char"/>
    <w:link w:val="Footer"/>
    <w:uiPriority w:val="99"/>
    <w:semiHidden/>
    <w:rsid w:val="0055550C"/>
    <w:rPr>
      <w:rFonts w:ascii="Arial" w:hAnsi="Arial"/>
      <w:lang w:val="de-DE"/>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basedOn w:val="Normal"/>
    <w:link w:val="FootnoteTextChar"/>
    <w:autoRedefine/>
    <w:uiPriority w:val="99"/>
    <w:rsid w:val="00C369ED"/>
    <w:pPr>
      <w:spacing w:before="60"/>
      <w:ind w:left="567" w:hanging="567"/>
    </w:pPr>
    <w:rPr>
      <w:sz w:val="16"/>
    </w:rPr>
  </w:style>
  <w:style w:type="character" w:customStyle="1" w:styleId="FootnoteTextChar">
    <w:name w:val="Footnote Text Char"/>
    <w:link w:val="FootnoteText"/>
    <w:uiPriority w:val="99"/>
    <w:locked/>
    <w:rsid w:val="00C369ED"/>
    <w:rPr>
      <w:rFonts w:ascii="Arial" w:hAnsi="Arial"/>
      <w:sz w:val="16"/>
      <w:lang w:val="de-DE"/>
    </w:rPr>
  </w:style>
  <w:style w:type="paragraph" w:customStyle="1" w:styleId="quote1">
    <w:name w:val="quote1"/>
    <w:basedOn w:val="Normal"/>
    <w:semiHidden/>
    <w:rsid w:val="004C0802"/>
    <w:pPr>
      <w:ind w:left="567" w:right="565" w:firstLine="567"/>
    </w:pPr>
    <w:rPr>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basedOn w:val="Normal"/>
    <w:next w:val="Normal"/>
    <w:uiPriority w:val="39"/>
    <w:rsid w:val="00230491"/>
    <w:pPr>
      <w:tabs>
        <w:tab w:val="right" w:leader="dot" w:pos="9639"/>
      </w:tabs>
      <w:spacing w:after="120"/>
      <w:ind w:left="1702" w:right="851" w:hanging="851"/>
      <w:contextualSpacing/>
      <w:jc w:val="left"/>
    </w:pPr>
    <w:rPr>
      <w:sz w:val="18"/>
    </w:rPr>
  </w:style>
  <w:style w:type="paragraph" w:styleId="TOC4">
    <w:name w:val="toc 4"/>
    <w:basedOn w:val="Normal"/>
    <w:next w:val="Normal"/>
    <w:autoRedefine/>
    <w:uiPriority w:val="39"/>
    <w:rsid w:val="00BF1AB0"/>
    <w:pPr>
      <w:tabs>
        <w:tab w:val="right" w:leader="dot" w:pos="9639"/>
      </w:tabs>
      <w:spacing w:before="120"/>
      <w:ind w:left="738" w:right="851" w:hanging="284"/>
      <w:jc w:val="left"/>
    </w:pPr>
    <w:rPr>
      <w:i/>
      <w:sz w:val="18"/>
    </w:rPr>
  </w:style>
  <w:style w:type="paragraph" w:styleId="TOC5">
    <w:name w:val="toc 5"/>
    <w:basedOn w:val="Normal"/>
    <w:next w:val="Normal"/>
    <w:autoRedefine/>
    <w:uiPriority w:val="39"/>
    <w:rsid w:val="00BF1AB0"/>
    <w:pPr>
      <w:tabs>
        <w:tab w:val="right" w:leader="dot" w:pos="9639"/>
      </w:tabs>
      <w:ind w:left="567" w:right="851" w:firstLine="284"/>
    </w:pPr>
    <w:rPr>
      <w:sz w:val="16"/>
    </w:rPr>
  </w:style>
  <w:style w:type="paragraph" w:styleId="TOC6">
    <w:name w:val="toc 6"/>
    <w:basedOn w:val="Normal"/>
    <w:next w:val="Normal"/>
    <w:autoRedefine/>
    <w:uiPriority w:val="39"/>
    <w:semiHidden/>
    <w:rsid w:val="000E2537"/>
    <w:pPr>
      <w:ind w:left="1200"/>
    </w:pPr>
  </w:style>
  <w:style w:type="character" w:styleId="EndnoteReference">
    <w:name w:val="endnote reference"/>
    <w:rsid w:val="004A6ADF"/>
    <w:rPr>
      <w:vertAlign w:val="superscript"/>
      <w:lang w:val="de-DE"/>
    </w:rPr>
  </w:style>
  <w:style w:type="paragraph" w:styleId="EndnoteText">
    <w:name w:val="endnote text"/>
    <w:basedOn w:val="FootnoteText"/>
    <w:link w:val="EndnoteTextChar"/>
    <w:rsid w:val="00473812"/>
  </w:style>
  <w:style w:type="character" w:customStyle="1" w:styleId="EndnoteTextChar">
    <w:name w:val="Endnote Text Char"/>
    <w:link w:val="EndnoteText"/>
    <w:uiPriority w:val="99"/>
    <w:semiHidden/>
    <w:rsid w:val="0055550C"/>
    <w:rPr>
      <w:rFonts w:ascii="Arial" w:hAnsi="Arial"/>
      <w:lang w:val="de-DE"/>
    </w:rPr>
  </w:style>
  <w:style w:type="character" w:styleId="FootnoteReference">
    <w:name w:val="footnote reference"/>
    <w:rsid w:val="00BF1AB0"/>
    <w:rPr>
      <w:vertAlign w:val="superscript"/>
      <w:lang w:val="de-DE"/>
    </w:rPr>
  </w:style>
  <w:style w:type="paragraph" w:styleId="Date">
    <w:name w:val="Date"/>
    <w:basedOn w:val="Normal"/>
    <w:link w:val="DateChar"/>
    <w:uiPriority w:val="99"/>
    <w:rsid w:val="000E2537"/>
    <w:pPr>
      <w:spacing w:line="340" w:lineRule="exact"/>
      <w:ind w:left="1276"/>
    </w:pPr>
    <w:rPr>
      <w:b/>
      <w:sz w:val="22"/>
    </w:rPr>
  </w:style>
  <w:style w:type="character" w:customStyle="1" w:styleId="DateChar">
    <w:name w:val="Date Char"/>
    <w:link w:val="Date"/>
    <w:uiPriority w:val="99"/>
    <w:semiHidden/>
    <w:rsid w:val="0055550C"/>
    <w:rPr>
      <w:rFonts w:ascii="Arial" w:hAnsi="Arial"/>
      <w:lang w:val="de-DE"/>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rPr>
  </w:style>
  <w:style w:type="paragraph" w:styleId="BodyTextIndent">
    <w:name w:val="Body Text Indent"/>
    <w:basedOn w:val="Normal"/>
    <w:link w:val="BodyTextIndentChar"/>
    <w:uiPriority w:val="99"/>
    <w:rsid w:val="004A6ADF"/>
    <w:pPr>
      <w:ind w:left="567"/>
    </w:pPr>
  </w:style>
  <w:style w:type="character" w:customStyle="1" w:styleId="BodyTextIndentChar">
    <w:name w:val="Body Text Indent Char"/>
    <w:link w:val="BodyTextIndent"/>
    <w:uiPriority w:val="99"/>
    <w:locked/>
    <w:rsid w:val="005B5B33"/>
    <w:rPr>
      <w:rFonts w:ascii="Arial" w:hAnsi="Arial" w:cs="Times New Roman"/>
      <w:lang w:val="de-DE"/>
    </w:rPr>
  </w:style>
  <w:style w:type="paragraph" w:customStyle="1" w:styleId="twpcheck">
    <w:name w:val="twpcheck"/>
    <w:basedOn w:val="Normal"/>
    <w:rsid w:val="004C0802"/>
    <w:pPr>
      <w:spacing w:before="80" w:after="80"/>
      <w:jc w:val="left"/>
    </w:pPr>
    <w:rPr>
      <w:rFonts w:cs="Arial"/>
      <w:sz w:val="16"/>
      <w:szCs w:val="16"/>
    </w:rPr>
  </w:style>
  <w:style w:type="paragraph" w:customStyle="1" w:styleId="DecisionInvitingPara">
    <w:name w:val="Decision Inviting Para."/>
    <w:basedOn w:val="Normal"/>
    <w:rsid w:val="004A6ADF"/>
    <w:pPr>
      <w:ind w:left="4536"/>
    </w:pPr>
    <w:rPr>
      <w:i/>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basedOn w:val="Normal"/>
    <w:link w:val="HeaderChar"/>
    <w:uiPriority w:val="99"/>
    <w:rsid w:val="00AC028C"/>
    <w:pPr>
      <w:jc w:val="center"/>
    </w:pPr>
  </w:style>
  <w:style w:type="character" w:customStyle="1" w:styleId="HeaderChar">
    <w:name w:val="Header Char"/>
    <w:link w:val="Header"/>
    <w:uiPriority w:val="99"/>
    <w:semiHidden/>
    <w:rsid w:val="0055550C"/>
    <w:rPr>
      <w:rFonts w:ascii="Arial" w:hAnsi="Arial"/>
      <w:lang w:val="de-DE"/>
    </w:rPr>
  </w:style>
  <w:style w:type="character" w:styleId="PageNumber">
    <w:name w:val="page number"/>
    <w:uiPriority w:val="99"/>
    <w:rsid w:val="000E2537"/>
    <w:rPr>
      <w:rFonts w:cs="Times New Roman"/>
      <w:lang w:val="de-DE"/>
    </w:rPr>
  </w:style>
  <w:style w:type="paragraph" w:customStyle="1" w:styleId="Session">
    <w:name w:val="Session"/>
    <w:basedOn w:val="Normal"/>
    <w:rsid w:val="000E2537"/>
    <w:pPr>
      <w:spacing w:before="60"/>
      <w:jc w:val="center"/>
    </w:pPr>
    <w:rPr>
      <w:b/>
      <w:sz w:val="30"/>
    </w:rPr>
  </w:style>
  <w:style w:type="paragraph" w:styleId="Signature">
    <w:name w:val="Signature"/>
    <w:basedOn w:val="Normal"/>
    <w:link w:val="SignatureChar"/>
    <w:uiPriority w:val="99"/>
    <w:rsid w:val="000E2537"/>
    <w:pPr>
      <w:ind w:left="4536"/>
      <w:jc w:val="center"/>
    </w:pPr>
  </w:style>
  <w:style w:type="character" w:customStyle="1" w:styleId="SignatureChar">
    <w:name w:val="Signature Char"/>
    <w:link w:val="Signature"/>
    <w:uiPriority w:val="99"/>
    <w:semiHidden/>
    <w:rsid w:val="0055550C"/>
    <w:rPr>
      <w:rFonts w:ascii="Arial" w:hAnsi="Arial"/>
      <w:lang w:val="de-DE"/>
    </w:rPr>
  </w:style>
  <w:style w:type="table" w:styleId="TableGrid">
    <w:name w:val="Table Grid"/>
    <w:basedOn w:val="TableNormal"/>
    <w:uiPriority w:val="59"/>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E2537"/>
  </w:style>
  <w:style w:type="character" w:customStyle="1" w:styleId="BodyTextChar">
    <w:name w:val="Body Text Char"/>
    <w:link w:val="BodyText"/>
    <w:uiPriority w:val="99"/>
    <w:locked/>
    <w:rsid w:val="005B5B33"/>
    <w:rPr>
      <w:rFonts w:ascii="Arial" w:hAnsi="Arial" w:cs="Times New Roman"/>
      <w:lang w:val="de-DE"/>
    </w:rPr>
  </w:style>
  <w:style w:type="paragraph" w:styleId="Closing">
    <w:name w:val="Closing"/>
    <w:basedOn w:val="Normal"/>
    <w:link w:val="ClosingChar"/>
    <w:uiPriority w:val="99"/>
    <w:rsid w:val="000E2537"/>
    <w:pPr>
      <w:ind w:left="4536"/>
      <w:jc w:val="center"/>
    </w:pPr>
  </w:style>
  <w:style w:type="character" w:customStyle="1" w:styleId="ClosingChar">
    <w:name w:val="Closing Char"/>
    <w:link w:val="Closing"/>
    <w:uiPriority w:val="99"/>
    <w:semiHidden/>
    <w:rsid w:val="0055550C"/>
    <w:rPr>
      <w:rFonts w:ascii="Arial" w:hAnsi="Arial"/>
      <w:lang w:val="de-DE"/>
    </w:rPr>
  </w:style>
  <w:style w:type="paragraph" w:styleId="E-mailSignature">
    <w:name w:val="E-mail Signature"/>
    <w:basedOn w:val="Normal"/>
    <w:link w:val="E-mailSignatureChar"/>
    <w:uiPriority w:val="99"/>
    <w:semiHidden/>
    <w:rsid w:val="000E2537"/>
  </w:style>
  <w:style w:type="character" w:customStyle="1" w:styleId="E-mailSignatureChar">
    <w:name w:val="E-mail Signature Char"/>
    <w:link w:val="E-mailSignature"/>
    <w:uiPriority w:val="99"/>
    <w:semiHidden/>
    <w:rsid w:val="0055550C"/>
    <w:rPr>
      <w:rFonts w:ascii="Arial" w:hAnsi="Arial"/>
      <w:lang w:val="de-DE"/>
    </w:rPr>
  </w:style>
  <w:style w:type="character" w:styleId="Emphasis">
    <w:name w:val="Emphasis"/>
    <w:uiPriority w:val="20"/>
    <w:qFormat/>
    <w:rsid w:val="000E2537"/>
    <w:rPr>
      <w:i/>
      <w:lang w:val="de-DE"/>
    </w:rPr>
  </w:style>
  <w:style w:type="paragraph" w:styleId="EnvelopeAddress">
    <w:name w:val="envelope address"/>
    <w:basedOn w:val="Normal"/>
    <w:uiPriority w:val="99"/>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0E2537"/>
    <w:rPr>
      <w:rFonts w:cs="Arial"/>
    </w:rPr>
  </w:style>
  <w:style w:type="character" w:styleId="HTMLAcronym">
    <w:name w:val="HTML Acronym"/>
    <w:uiPriority w:val="99"/>
    <w:semiHidden/>
    <w:rsid w:val="004C0802"/>
    <w:rPr>
      <w:rFonts w:cs="Times New Roman"/>
      <w:lang w:val="de-DE"/>
    </w:rPr>
  </w:style>
  <w:style w:type="paragraph" w:styleId="HTMLAddress">
    <w:name w:val="HTML Address"/>
    <w:basedOn w:val="Normal"/>
    <w:link w:val="HTMLAddressChar"/>
    <w:uiPriority w:val="99"/>
    <w:semiHidden/>
    <w:rsid w:val="004C0802"/>
    <w:rPr>
      <w:i/>
      <w:iCs/>
    </w:rPr>
  </w:style>
  <w:style w:type="character" w:customStyle="1" w:styleId="HTMLAddressChar">
    <w:name w:val="HTML Address Char"/>
    <w:link w:val="HTMLAddress"/>
    <w:uiPriority w:val="99"/>
    <w:semiHidden/>
    <w:rsid w:val="0055550C"/>
    <w:rPr>
      <w:rFonts w:ascii="Arial" w:hAnsi="Arial"/>
      <w:i/>
      <w:iCs/>
      <w:lang w:val="de-DE"/>
    </w:rPr>
  </w:style>
  <w:style w:type="character" w:styleId="HTMLCite">
    <w:name w:val="HTML Cite"/>
    <w:uiPriority w:val="99"/>
    <w:semiHidden/>
    <w:rsid w:val="004C0802"/>
    <w:rPr>
      <w:i/>
      <w:lang w:val="de-DE"/>
    </w:rPr>
  </w:style>
  <w:style w:type="character" w:styleId="HTMLCode">
    <w:name w:val="HTML Code"/>
    <w:uiPriority w:val="99"/>
    <w:semiHidden/>
    <w:rsid w:val="004C0802"/>
    <w:rPr>
      <w:rFonts w:ascii="Courier New" w:hAnsi="Courier New"/>
      <w:sz w:val="20"/>
      <w:lang w:val="de-DE"/>
    </w:rPr>
  </w:style>
  <w:style w:type="character" w:styleId="HTMLDefinition">
    <w:name w:val="HTML Definition"/>
    <w:uiPriority w:val="99"/>
    <w:semiHidden/>
    <w:rsid w:val="004C0802"/>
    <w:rPr>
      <w:i/>
      <w:lang w:val="de-DE"/>
    </w:rPr>
  </w:style>
  <w:style w:type="character" w:styleId="HTMLKeyboard">
    <w:name w:val="HTML Keyboard"/>
    <w:uiPriority w:val="99"/>
    <w:semiHidden/>
    <w:rsid w:val="004C0802"/>
    <w:rPr>
      <w:rFonts w:ascii="Courier New" w:hAnsi="Courier New"/>
      <w:sz w:val="20"/>
      <w:lang w:val="de-DE"/>
    </w:rPr>
  </w:style>
  <w:style w:type="paragraph" w:styleId="HTMLPreformatted">
    <w:name w:val="HTML Preformatted"/>
    <w:basedOn w:val="Normal"/>
    <w:link w:val="HTMLPreformattedChar"/>
    <w:uiPriority w:val="99"/>
    <w:semiHidden/>
    <w:rsid w:val="004C0802"/>
    <w:rPr>
      <w:rFonts w:ascii="Courier New" w:hAnsi="Courier New" w:cs="Courier New"/>
    </w:rPr>
  </w:style>
  <w:style w:type="character" w:customStyle="1" w:styleId="HTMLPreformattedChar">
    <w:name w:val="HTML Preformatted Char"/>
    <w:link w:val="HTMLPreformatted"/>
    <w:uiPriority w:val="99"/>
    <w:semiHidden/>
    <w:rsid w:val="0055550C"/>
    <w:rPr>
      <w:rFonts w:ascii="Courier New" w:hAnsi="Courier New" w:cs="Courier New"/>
      <w:lang w:val="de-DE"/>
    </w:rPr>
  </w:style>
  <w:style w:type="character" w:styleId="HTMLSample">
    <w:name w:val="HTML Sample"/>
    <w:uiPriority w:val="99"/>
    <w:semiHidden/>
    <w:rsid w:val="004C0802"/>
    <w:rPr>
      <w:rFonts w:ascii="Courier New" w:hAnsi="Courier New"/>
      <w:lang w:val="de-DE"/>
    </w:rPr>
  </w:style>
  <w:style w:type="character" w:styleId="HTMLTypewriter">
    <w:name w:val="HTML Typewriter"/>
    <w:uiPriority w:val="99"/>
    <w:semiHidden/>
    <w:rsid w:val="004C0802"/>
    <w:rPr>
      <w:rFonts w:ascii="Courier New" w:hAnsi="Courier New"/>
      <w:sz w:val="20"/>
      <w:lang w:val="de-DE"/>
    </w:rPr>
  </w:style>
  <w:style w:type="character" w:styleId="HTMLVariable">
    <w:name w:val="HTML Variable"/>
    <w:uiPriority w:val="99"/>
    <w:semiHidden/>
    <w:rsid w:val="004C0802"/>
    <w:rPr>
      <w:i/>
      <w:lang w:val="de-DE"/>
    </w:rPr>
  </w:style>
  <w:style w:type="character" w:styleId="LineNumber">
    <w:name w:val="line number"/>
    <w:uiPriority w:val="99"/>
    <w:semiHidden/>
    <w:rsid w:val="004C0802"/>
    <w:rPr>
      <w:rFonts w:cs="Times New Roman"/>
      <w:lang w:val="de-DE"/>
    </w:rPr>
  </w:style>
  <w:style w:type="paragraph" w:styleId="List">
    <w:name w:val="List"/>
    <w:basedOn w:val="Normal"/>
    <w:uiPriority w:val="99"/>
    <w:semiHidden/>
    <w:rsid w:val="004C0802"/>
    <w:pPr>
      <w:ind w:left="360" w:hanging="360"/>
    </w:pPr>
  </w:style>
  <w:style w:type="paragraph" w:styleId="List2">
    <w:name w:val="List 2"/>
    <w:basedOn w:val="Normal"/>
    <w:uiPriority w:val="99"/>
    <w:semiHidden/>
    <w:rsid w:val="004C0802"/>
    <w:pPr>
      <w:ind w:left="720" w:hanging="360"/>
    </w:pPr>
  </w:style>
  <w:style w:type="paragraph" w:styleId="List3">
    <w:name w:val="List 3"/>
    <w:basedOn w:val="Normal"/>
    <w:uiPriority w:val="99"/>
    <w:semiHidden/>
    <w:rsid w:val="004C0802"/>
    <w:pPr>
      <w:ind w:left="1080" w:hanging="360"/>
    </w:pPr>
  </w:style>
  <w:style w:type="paragraph" w:styleId="List4">
    <w:name w:val="List 4"/>
    <w:basedOn w:val="Normal"/>
    <w:uiPriority w:val="99"/>
    <w:semiHidden/>
    <w:rsid w:val="004C0802"/>
    <w:pPr>
      <w:ind w:left="1440" w:hanging="360"/>
    </w:pPr>
  </w:style>
  <w:style w:type="paragraph" w:styleId="List5">
    <w:name w:val="List 5"/>
    <w:basedOn w:val="Normal"/>
    <w:uiPriority w:val="99"/>
    <w:semiHidden/>
    <w:rsid w:val="004C0802"/>
    <w:pPr>
      <w:ind w:left="1800" w:hanging="360"/>
    </w:pPr>
  </w:style>
  <w:style w:type="paragraph" w:styleId="ListBullet">
    <w:name w:val="List Bullet"/>
    <w:basedOn w:val="Normal"/>
    <w:autoRedefine/>
    <w:uiPriority w:val="99"/>
    <w:rsid w:val="000E2537"/>
    <w:pPr>
      <w:tabs>
        <w:tab w:val="num" w:pos="360"/>
      </w:tabs>
      <w:ind w:left="360" w:hanging="360"/>
    </w:pPr>
    <w:rPr>
      <w:bCs/>
      <w:szCs w:val="24"/>
      <w:lang w:eastAsia="zh-CN"/>
    </w:rPr>
  </w:style>
  <w:style w:type="paragraph" w:styleId="ListBullet2">
    <w:name w:val="List Bullet 2"/>
    <w:basedOn w:val="Normal"/>
    <w:uiPriority w:val="99"/>
    <w:semiHidden/>
    <w:rsid w:val="004C0802"/>
    <w:pPr>
      <w:tabs>
        <w:tab w:val="num" w:pos="720"/>
      </w:tabs>
      <w:ind w:left="720" w:hanging="360"/>
    </w:pPr>
  </w:style>
  <w:style w:type="paragraph" w:styleId="ListBullet3">
    <w:name w:val="List Bullet 3"/>
    <w:basedOn w:val="Normal"/>
    <w:uiPriority w:val="99"/>
    <w:semiHidden/>
    <w:rsid w:val="004C0802"/>
    <w:pPr>
      <w:tabs>
        <w:tab w:val="num" w:pos="1080"/>
      </w:tabs>
      <w:ind w:left="1080" w:hanging="360"/>
    </w:pPr>
  </w:style>
  <w:style w:type="paragraph" w:styleId="ListBullet4">
    <w:name w:val="List Bullet 4"/>
    <w:basedOn w:val="Normal"/>
    <w:uiPriority w:val="99"/>
    <w:semiHidden/>
    <w:rsid w:val="004C0802"/>
    <w:pPr>
      <w:tabs>
        <w:tab w:val="num" w:pos="1440"/>
      </w:tabs>
      <w:ind w:left="1440" w:hanging="360"/>
    </w:pPr>
  </w:style>
  <w:style w:type="paragraph" w:styleId="ListBullet5">
    <w:name w:val="List Bullet 5"/>
    <w:basedOn w:val="Normal"/>
    <w:uiPriority w:val="99"/>
    <w:semiHidden/>
    <w:rsid w:val="004C0802"/>
    <w:pPr>
      <w:tabs>
        <w:tab w:val="num" w:pos="1800"/>
      </w:tabs>
      <w:ind w:left="1800" w:hanging="360"/>
    </w:pPr>
  </w:style>
  <w:style w:type="paragraph" w:styleId="ListContinue">
    <w:name w:val="List Continue"/>
    <w:basedOn w:val="Normal"/>
    <w:uiPriority w:val="99"/>
    <w:semiHidden/>
    <w:rsid w:val="004C0802"/>
    <w:pPr>
      <w:spacing w:after="120"/>
      <w:ind w:left="360"/>
    </w:pPr>
  </w:style>
  <w:style w:type="paragraph" w:styleId="ListContinue2">
    <w:name w:val="List Continue 2"/>
    <w:basedOn w:val="Normal"/>
    <w:uiPriority w:val="99"/>
    <w:semiHidden/>
    <w:rsid w:val="004C0802"/>
    <w:pPr>
      <w:spacing w:after="120"/>
      <w:ind w:left="720"/>
    </w:pPr>
  </w:style>
  <w:style w:type="paragraph" w:styleId="ListContinue3">
    <w:name w:val="List Continue 3"/>
    <w:basedOn w:val="Normal"/>
    <w:uiPriority w:val="99"/>
    <w:semiHidden/>
    <w:rsid w:val="004C0802"/>
    <w:pPr>
      <w:spacing w:after="120"/>
      <w:ind w:left="1080"/>
    </w:pPr>
  </w:style>
  <w:style w:type="paragraph" w:styleId="ListContinue4">
    <w:name w:val="List Continue 4"/>
    <w:basedOn w:val="Normal"/>
    <w:uiPriority w:val="99"/>
    <w:semiHidden/>
    <w:rsid w:val="004C0802"/>
    <w:pPr>
      <w:spacing w:after="120"/>
      <w:ind w:left="1440"/>
    </w:pPr>
  </w:style>
  <w:style w:type="paragraph" w:styleId="ListContinue5">
    <w:name w:val="List Continue 5"/>
    <w:basedOn w:val="Normal"/>
    <w:uiPriority w:val="99"/>
    <w:semiHidden/>
    <w:rsid w:val="004C0802"/>
    <w:pPr>
      <w:spacing w:after="120"/>
      <w:ind w:left="1800"/>
    </w:pPr>
  </w:style>
  <w:style w:type="paragraph" w:styleId="ListNumber">
    <w:name w:val="List Number"/>
    <w:basedOn w:val="Normal"/>
    <w:uiPriority w:val="99"/>
    <w:semiHidden/>
    <w:rsid w:val="004C0802"/>
    <w:pPr>
      <w:tabs>
        <w:tab w:val="num" w:pos="360"/>
      </w:tabs>
      <w:ind w:left="360" w:hanging="360"/>
    </w:pPr>
  </w:style>
  <w:style w:type="paragraph" w:styleId="ListNumber2">
    <w:name w:val="List Number 2"/>
    <w:basedOn w:val="Normal"/>
    <w:uiPriority w:val="99"/>
    <w:semiHidden/>
    <w:rsid w:val="004C0802"/>
    <w:pPr>
      <w:tabs>
        <w:tab w:val="num" w:pos="720"/>
      </w:tabs>
      <w:ind w:left="720" w:hanging="360"/>
    </w:pPr>
  </w:style>
  <w:style w:type="paragraph" w:styleId="ListNumber3">
    <w:name w:val="List Number 3"/>
    <w:basedOn w:val="Normal"/>
    <w:uiPriority w:val="99"/>
    <w:semiHidden/>
    <w:rsid w:val="004C0802"/>
    <w:pPr>
      <w:tabs>
        <w:tab w:val="num" w:pos="1080"/>
      </w:tabs>
      <w:ind w:left="1080" w:hanging="360"/>
    </w:pPr>
  </w:style>
  <w:style w:type="paragraph" w:styleId="ListNumber4">
    <w:name w:val="List Number 4"/>
    <w:basedOn w:val="Normal"/>
    <w:uiPriority w:val="99"/>
    <w:semiHidden/>
    <w:rsid w:val="004C0802"/>
    <w:pPr>
      <w:tabs>
        <w:tab w:val="num" w:pos="1440"/>
      </w:tabs>
      <w:ind w:left="1440" w:hanging="360"/>
    </w:pPr>
  </w:style>
  <w:style w:type="paragraph" w:styleId="ListNumber5">
    <w:name w:val="List Number 5"/>
    <w:basedOn w:val="Normal"/>
    <w:uiPriority w:val="99"/>
    <w:semiHidden/>
    <w:rsid w:val="004C0802"/>
    <w:pPr>
      <w:tabs>
        <w:tab w:val="num" w:pos="1800"/>
      </w:tabs>
      <w:ind w:left="1800" w:hanging="360"/>
    </w:pPr>
  </w:style>
  <w:style w:type="paragraph" w:styleId="MessageHeader">
    <w:name w:val="Message Header"/>
    <w:basedOn w:val="Normal"/>
    <w:link w:val="MessageHeaderChar"/>
    <w:uiPriority w:val="99"/>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rsid w:val="0055550C"/>
    <w:rPr>
      <w:rFonts w:ascii="Cambria" w:eastAsia="Times New Roman" w:hAnsi="Cambria" w:cs="Times New Roman"/>
      <w:sz w:val="24"/>
      <w:szCs w:val="24"/>
      <w:shd w:val="clear" w:color="000000" w:fill="000000"/>
      <w:lang w:val="de-DE"/>
    </w:rPr>
  </w:style>
  <w:style w:type="paragraph" w:styleId="NoteHeading">
    <w:name w:val="Note Heading"/>
    <w:basedOn w:val="Normal"/>
    <w:next w:val="Normal"/>
    <w:link w:val="NoteHeadingChar"/>
    <w:uiPriority w:val="99"/>
    <w:semiHidden/>
    <w:rsid w:val="004C0802"/>
  </w:style>
  <w:style w:type="character" w:customStyle="1" w:styleId="NoteHeadingChar">
    <w:name w:val="Note Heading Char"/>
    <w:link w:val="NoteHeading"/>
    <w:uiPriority w:val="99"/>
    <w:semiHidden/>
    <w:rsid w:val="0055550C"/>
    <w:rPr>
      <w:rFonts w:ascii="Arial" w:hAnsi="Arial"/>
      <w:lang w:val="de-DE"/>
    </w:rPr>
  </w:style>
  <w:style w:type="paragraph" w:styleId="Salutation">
    <w:name w:val="Salutation"/>
    <w:basedOn w:val="Normal"/>
    <w:next w:val="Normal"/>
    <w:link w:val="SalutationChar"/>
    <w:uiPriority w:val="99"/>
    <w:semiHidden/>
    <w:rsid w:val="004C0802"/>
  </w:style>
  <w:style w:type="character" w:customStyle="1" w:styleId="SalutationChar">
    <w:name w:val="Salutation Char"/>
    <w:link w:val="Salutation"/>
    <w:uiPriority w:val="99"/>
    <w:semiHidden/>
    <w:rsid w:val="0055550C"/>
    <w:rPr>
      <w:rFonts w:ascii="Arial" w:hAnsi="Arial"/>
      <w:lang w:val="de-DE"/>
    </w:rPr>
  </w:style>
  <w:style w:type="character" w:styleId="Strong">
    <w:name w:val="Strong"/>
    <w:uiPriority w:val="22"/>
    <w:qFormat/>
    <w:rsid w:val="004C0802"/>
    <w:rPr>
      <w:b/>
      <w:lang w:val="de-DE"/>
    </w:rPr>
  </w:style>
  <w:style w:type="paragraph" w:styleId="Subtitle">
    <w:name w:val="Subtitle"/>
    <w:basedOn w:val="Normal"/>
    <w:link w:val="SubtitleChar"/>
    <w:uiPriority w:val="11"/>
    <w:qFormat/>
    <w:rsid w:val="004C0802"/>
    <w:pPr>
      <w:spacing w:after="60"/>
      <w:jc w:val="center"/>
      <w:outlineLvl w:val="1"/>
    </w:pPr>
    <w:rPr>
      <w:rFonts w:cs="Arial"/>
      <w:szCs w:val="24"/>
    </w:rPr>
  </w:style>
  <w:style w:type="character" w:customStyle="1" w:styleId="SubtitleChar">
    <w:name w:val="Subtitle Char"/>
    <w:link w:val="Subtitle"/>
    <w:uiPriority w:val="11"/>
    <w:rsid w:val="0055550C"/>
    <w:rPr>
      <w:rFonts w:ascii="Cambria" w:eastAsia="Times New Roman" w:hAnsi="Cambria" w:cs="Times New Roman"/>
      <w:sz w:val="24"/>
      <w:szCs w:val="24"/>
      <w:lang w:val="de-DE"/>
    </w:rPr>
  </w:style>
  <w:style w:type="table" w:styleId="Table3Deffects1">
    <w:name w:val="Table 3D effects 1"/>
    <w:basedOn w:val="TableNormal"/>
    <w:uiPriority w:val="99"/>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C0802"/>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C0802"/>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C0802"/>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C0802"/>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semiHidden/>
    <w:rsid w:val="000E2537"/>
    <w:pPr>
      <w:ind w:left="1440"/>
    </w:pPr>
  </w:style>
  <w:style w:type="paragraph" w:styleId="TOC8">
    <w:name w:val="toc 8"/>
    <w:basedOn w:val="Normal"/>
    <w:next w:val="Normal"/>
    <w:autoRedefine/>
    <w:uiPriority w:val="39"/>
    <w:semiHidden/>
    <w:rsid w:val="000E2537"/>
    <w:pPr>
      <w:ind w:left="1680"/>
    </w:pPr>
  </w:style>
  <w:style w:type="paragraph" w:styleId="TOC9">
    <w:name w:val="toc 9"/>
    <w:basedOn w:val="Normal"/>
    <w:next w:val="Normal"/>
    <w:autoRedefine/>
    <w:uiPriority w:val="39"/>
    <w:semiHidden/>
    <w:rsid w:val="000E2537"/>
    <w:pPr>
      <w:ind w:left="1920"/>
    </w:pPr>
  </w:style>
  <w:style w:type="character" w:styleId="FollowedHyperlink">
    <w:name w:val="FollowedHyperlink"/>
    <w:uiPriority w:val="99"/>
    <w:rsid w:val="004C0802"/>
    <w:rPr>
      <w:color w:val="606420"/>
      <w:u w:val="single"/>
      <w:lang w:val="de-DE"/>
    </w:rPr>
  </w:style>
  <w:style w:type="character" w:styleId="Hyperlink">
    <w:name w:val="Hyperlink"/>
    <w:uiPriority w:val="99"/>
    <w:rsid w:val="00BC4D40"/>
    <w:rPr>
      <w:rFonts w:ascii="Arial" w:hAnsi="Arial"/>
      <w:color w:val="0000FF"/>
      <w:u w:val="single"/>
      <w:lang w:val="de-DE"/>
    </w:rPr>
  </w:style>
  <w:style w:type="paragraph" w:styleId="BalloonText">
    <w:name w:val="Balloon Text"/>
    <w:basedOn w:val="Normal"/>
    <w:link w:val="BalloonTextChar"/>
    <w:uiPriority w:val="99"/>
    <w:semiHidden/>
    <w:rsid w:val="004C0802"/>
    <w:rPr>
      <w:rFonts w:ascii="Tahoma" w:hAnsi="Tahoma" w:cs="Tahoma"/>
      <w:sz w:val="16"/>
      <w:szCs w:val="16"/>
    </w:rPr>
  </w:style>
  <w:style w:type="character" w:customStyle="1" w:styleId="BalloonTextChar">
    <w:name w:val="Balloon Text Char"/>
    <w:link w:val="BalloonText"/>
    <w:uiPriority w:val="99"/>
    <w:semiHidden/>
    <w:rsid w:val="0055550C"/>
    <w:rPr>
      <w:rFonts w:ascii="Tahoma" w:hAnsi="Tahoma" w:cs="Tahoma"/>
      <w:sz w:val="16"/>
      <w:szCs w:val="16"/>
      <w:lang w:val="de-DE"/>
    </w:rPr>
  </w:style>
  <w:style w:type="paragraph" w:styleId="BlockText">
    <w:name w:val="Block Text"/>
    <w:basedOn w:val="Normal"/>
    <w:uiPriority w:val="99"/>
    <w:rsid w:val="004C0802"/>
    <w:pPr>
      <w:ind w:left="567" w:right="566"/>
    </w:pPr>
    <w:rPr>
      <w:sz w:val="22"/>
    </w:rPr>
  </w:style>
  <w:style w:type="paragraph" w:styleId="Caption">
    <w:name w:val="caption"/>
    <w:basedOn w:val="Normal"/>
    <w:next w:val="Normal"/>
    <w:uiPriority w:val="35"/>
    <w:qFormat/>
    <w:rsid w:val="004C0802"/>
    <w:pPr>
      <w:framePr w:w="11102" w:hSpace="181" w:wrap="around" w:vAnchor="page" w:hAnchor="page" w:x="438" w:y="15985" w:anchorLock="1"/>
      <w:jc w:val="center"/>
    </w:pPr>
    <w:rPr>
      <w:b/>
    </w:rPr>
  </w:style>
  <w:style w:type="paragraph" w:styleId="CommentText">
    <w:name w:val="annotation text"/>
    <w:basedOn w:val="Normal"/>
    <w:link w:val="CommentTextChar"/>
    <w:uiPriority w:val="99"/>
    <w:semiHidden/>
    <w:rsid w:val="004A6ADF"/>
    <w:rPr>
      <w:sz w:val="22"/>
    </w:rPr>
  </w:style>
  <w:style w:type="character" w:customStyle="1" w:styleId="CommentTextChar">
    <w:name w:val="Comment Text Char"/>
    <w:link w:val="CommentText"/>
    <w:uiPriority w:val="99"/>
    <w:semiHidden/>
    <w:rsid w:val="0055550C"/>
    <w:rPr>
      <w:rFonts w:ascii="Arial" w:hAnsi="Arial"/>
      <w:lang w:val="de-DE"/>
    </w:rPr>
  </w:style>
  <w:style w:type="paragraph" w:customStyle="1" w:styleId="Committee">
    <w:name w:val="Committee"/>
    <w:basedOn w:val="Title"/>
    <w:rsid w:val="000E2537"/>
    <w:rPr>
      <w:caps w:val="0"/>
    </w:rPr>
  </w:style>
  <w:style w:type="paragraph" w:styleId="Title">
    <w:name w:val="Title"/>
    <w:basedOn w:val="Normal"/>
    <w:link w:val="TitleChar"/>
    <w:uiPriority w:val="10"/>
    <w:qFormat/>
    <w:rsid w:val="000E2537"/>
    <w:pPr>
      <w:spacing w:after="300"/>
      <w:jc w:val="center"/>
    </w:pPr>
    <w:rPr>
      <w:b/>
      <w:caps/>
      <w:kern w:val="28"/>
      <w:sz w:val="30"/>
    </w:rPr>
  </w:style>
  <w:style w:type="character" w:customStyle="1" w:styleId="TitleChar">
    <w:name w:val="Title Char"/>
    <w:link w:val="Title"/>
    <w:uiPriority w:val="10"/>
    <w:rsid w:val="0055550C"/>
    <w:rPr>
      <w:rFonts w:ascii="Cambria" w:eastAsia="Times New Roman" w:hAnsi="Cambria" w:cs="Times New Roman"/>
      <w:b/>
      <w:bCs/>
      <w:kern w:val="28"/>
      <w:sz w:val="32"/>
      <w:szCs w:val="32"/>
      <w:lang w:val="de-DE"/>
    </w:rPr>
  </w:style>
  <w:style w:type="paragraph" w:styleId="Index1">
    <w:name w:val="index 1"/>
    <w:basedOn w:val="Normal"/>
    <w:next w:val="Normal"/>
    <w:uiPriority w:val="99"/>
    <w:semiHidden/>
    <w:rsid w:val="000E2537"/>
    <w:pPr>
      <w:tabs>
        <w:tab w:val="right" w:leader="dot" w:pos="9071"/>
      </w:tabs>
      <w:ind w:left="284" w:hanging="284"/>
    </w:pPr>
  </w:style>
  <w:style w:type="paragraph" w:styleId="Index2">
    <w:name w:val="index 2"/>
    <w:basedOn w:val="Normal"/>
    <w:next w:val="Normal"/>
    <w:uiPriority w:val="99"/>
    <w:semiHidden/>
    <w:rsid w:val="000E2537"/>
    <w:pPr>
      <w:tabs>
        <w:tab w:val="right" w:leader="dot" w:pos="9071"/>
      </w:tabs>
      <w:ind w:left="568" w:hanging="284"/>
    </w:pPr>
  </w:style>
  <w:style w:type="paragraph" w:styleId="Index3">
    <w:name w:val="index 3"/>
    <w:basedOn w:val="Normal"/>
    <w:next w:val="Normal"/>
    <w:uiPriority w:val="99"/>
    <w:semiHidden/>
    <w:rsid w:val="000E2537"/>
    <w:pPr>
      <w:tabs>
        <w:tab w:val="right" w:leader="dot" w:pos="9071"/>
      </w:tabs>
      <w:ind w:left="851" w:hanging="284"/>
    </w:pPr>
  </w:style>
  <w:style w:type="paragraph" w:styleId="MacroText">
    <w:name w:val="macro"/>
    <w:link w:val="MacroTextChar"/>
    <w:uiPriority w:val="99"/>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character" w:customStyle="1" w:styleId="MacroTextChar">
    <w:name w:val="Macro Text Char"/>
    <w:link w:val="MacroText"/>
    <w:uiPriority w:val="99"/>
    <w:semiHidden/>
    <w:rsid w:val="0055550C"/>
    <w:rPr>
      <w:rFonts w:ascii="Courier New" w:hAnsi="Courier New"/>
      <w:sz w:val="16"/>
      <w:lang w:val="de-DE" w:eastAsia="en-US" w:bidi="ar-SA"/>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link w:val="PlainTextChar"/>
    <w:uiPriority w:val="99"/>
    <w:rsid w:val="004C0802"/>
    <w:rPr>
      <w:rFonts w:ascii="Courier New" w:hAnsi="Courier New" w:cs="Courier New"/>
      <w:lang w:eastAsia="fr-FR"/>
    </w:rPr>
  </w:style>
  <w:style w:type="character" w:customStyle="1" w:styleId="PlainTextChar">
    <w:name w:val="Plain Text Char"/>
    <w:link w:val="PlainText"/>
    <w:uiPriority w:val="99"/>
    <w:semiHidden/>
    <w:rsid w:val="0055550C"/>
    <w:rPr>
      <w:rFonts w:ascii="Courier New" w:hAnsi="Courier New" w:cs="Courier New"/>
      <w:lang w:val="de-DE"/>
    </w:rPr>
  </w:style>
  <w:style w:type="paragraph" w:customStyle="1" w:styleId="Style1">
    <w:name w:val="Style1"/>
    <w:basedOn w:val="Normal"/>
    <w:rsid w:val="000731E9"/>
    <w:pPr>
      <w:tabs>
        <w:tab w:val="decimal" w:pos="907"/>
        <w:tab w:val="left" w:pos="1077"/>
      </w:tabs>
    </w:pPr>
    <w:rPr>
      <w:rFonts w:eastAsia="SimSun"/>
    </w:rPr>
  </w:style>
  <w:style w:type="paragraph" w:customStyle="1" w:styleId="Lettrine">
    <w:name w:val="Lettrine"/>
    <w:basedOn w:val="Normal"/>
    <w:rsid w:val="000731E9"/>
    <w:pPr>
      <w:spacing w:line="340" w:lineRule="atLeast"/>
      <w:jc w:val="right"/>
    </w:pPr>
    <w:rPr>
      <w:rFonts w:eastAsia="SimSun"/>
      <w:b/>
      <w:bCs/>
      <w:sz w:val="56"/>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locked/>
    <w:rsid w:val="000731E9"/>
    <w:rPr>
      <w:rFonts w:ascii="Arial" w:eastAsia="SimSun" w:hAnsi="Arial"/>
      <w:b/>
      <w:spacing w:val="10"/>
      <w:lang w:val="de-DE" w:eastAsia="en-US"/>
    </w:rPr>
  </w:style>
  <w:style w:type="character" w:customStyle="1" w:styleId="StyleDocoriginalNotBold1">
    <w:name w:val="Style Doc_original + Not Bold1"/>
    <w:rsid w:val="000731E9"/>
    <w:rPr>
      <w:rFonts w:ascii="Arial" w:hAnsi="Arial"/>
      <w:b/>
      <w:spacing w:val="10"/>
      <w:lang w:val="de-DE" w:eastAsia="en-US"/>
    </w:rPr>
  </w:style>
  <w:style w:type="character" w:customStyle="1" w:styleId="StyleDoclangBold">
    <w:name w:val="Style Doc_lang + Bold"/>
    <w:rsid w:val="000731E9"/>
    <w:rPr>
      <w:rFonts w:ascii="Arial" w:hAnsi="Arial"/>
      <w:b/>
      <w:sz w:val="20"/>
      <w:lang w:val="de-DE"/>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paragraph" w:customStyle="1" w:styleId="StyleTOC3Hanging2cm">
    <w:name w:val="Style TOC 3 + Hanging:  2 cm"/>
    <w:basedOn w:val="TOC3"/>
    <w:autoRedefine/>
    <w:rsid w:val="00260FA6"/>
    <w:pPr>
      <w:ind w:left="1701" w:hanging="1134"/>
    </w:pPr>
  </w:style>
  <w:style w:type="paragraph" w:styleId="ListParagraph">
    <w:name w:val="List Paragraph"/>
    <w:basedOn w:val="Normal"/>
    <w:uiPriority w:val="34"/>
    <w:qFormat/>
    <w:rsid w:val="0063767B"/>
    <w:pPr>
      <w:ind w:left="720"/>
      <w:contextualSpacing/>
    </w:pPr>
    <w:rPr>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D40"/>
    <w:pPr>
      <w:jc w:val="both"/>
    </w:pPr>
    <w:rPr>
      <w:rFonts w:ascii="Arial" w:hAnsi="Arial"/>
      <w:lang w:val="de-DE"/>
    </w:rPr>
  </w:style>
  <w:style w:type="paragraph" w:styleId="Heading1">
    <w:name w:val="heading 1"/>
    <w:basedOn w:val="Normal"/>
    <w:next w:val="Normal"/>
    <w:link w:val="Heading1Char"/>
    <w:autoRedefine/>
    <w:uiPriority w:val="9"/>
    <w:qFormat/>
    <w:rsid w:val="007C367F"/>
    <w:pPr>
      <w:keepNext/>
      <w:outlineLvl w:val="0"/>
    </w:pPr>
    <w:rPr>
      <w:caps/>
    </w:rPr>
  </w:style>
  <w:style w:type="paragraph" w:styleId="Heading2">
    <w:name w:val="heading 2"/>
    <w:basedOn w:val="Normal"/>
    <w:next w:val="Normal"/>
    <w:link w:val="Heading2Char"/>
    <w:autoRedefine/>
    <w:uiPriority w:val="9"/>
    <w:qFormat/>
    <w:rsid w:val="007C367F"/>
    <w:pPr>
      <w:keepNext/>
      <w:outlineLvl w:val="1"/>
    </w:pPr>
    <w:rPr>
      <w:u w:val="single"/>
    </w:rPr>
  </w:style>
  <w:style w:type="paragraph" w:styleId="Heading3">
    <w:name w:val="heading 3"/>
    <w:basedOn w:val="Normal"/>
    <w:next w:val="Normal"/>
    <w:link w:val="Heading3Char"/>
    <w:autoRedefine/>
    <w:uiPriority w:val="9"/>
    <w:qFormat/>
    <w:rsid w:val="009F11EE"/>
    <w:pPr>
      <w:keepNext/>
      <w:outlineLvl w:val="2"/>
    </w:pPr>
    <w:rPr>
      <w:i/>
    </w:rPr>
  </w:style>
  <w:style w:type="paragraph" w:styleId="Heading4">
    <w:name w:val="heading 4"/>
    <w:basedOn w:val="Normal"/>
    <w:next w:val="Normal"/>
    <w:link w:val="Heading4Char"/>
    <w:autoRedefine/>
    <w:uiPriority w:val="9"/>
    <w:qFormat/>
    <w:rsid w:val="00CB31BD"/>
    <w:pPr>
      <w:keepNext/>
      <w:ind w:left="567"/>
      <w:outlineLvl w:val="3"/>
    </w:pPr>
  </w:style>
  <w:style w:type="paragraph" w:styleId="Heading5">
    <w:name w:val="heading 5"/>
    <w:basedOn w:val="Heading4"/>
    <w:next w:val="Normal"/>
    <w:link w:val="Heading5Char"/>
    <w:uiPriority w:val="9"/>
    <w:qFormat/>
    <w:rsid w:val="006071E8"/>
    <w:pPr>
      <w:spacing w:before="120"/>
      <w:outlineLvl w:val="4"/>
    </w:pPr>
    <w:rPr>
      <w:b/>
    </w:rPr>
  </w:style>
  <w:style w:type="paragraph" w:styleId="Heading6">
    <w:name w:val="heading 6"/>
    <w:basedOn w:val="Normal"/>
    <w:next w:val="Normal"/>
    <w:link w:val="Heading6Char"/>
    <w:uiPriority w:val="9"/>
    <w:qFormat/>
    <w:rsid w:val="004A6ADF"/>
    <w:pPr>
      <w:outlineLvl w:val="5"/>
    </w:pPr>
  </w:style>
  <w:style w:type="paragraph" w:styleId="Heading7">
    <w:name w:val="heading 7"/>
    <w:basedOn w:val="Normal"/>
    <w:next w:val="Normal"/>
    <w:link w:val="Heading7Char"/>
    <w:uiPriority w:val="9"/>
    <w:qFormat/>
    <w:rsid w:val="004C0802"/>
    <w:pPr>
      <w:spacing w:before="240" w:after="60"/>
      <w:outlineLvl w:val="6"/>
    </w:pPr>
    <w:rPr>
      <w:szCs w:val="24"/>
    </w:rPr>
  </w:style>
  <w:style w:type="paragraph" w:styleId="Heading8">
    <w:name w:val="heading 8"/>
    <w:basedOn w:val="Normal"/>
    <w:next w:val="Normal"/>
    <w:link w:val="Heading8Char"/>
    <w:uiPriority w:val="9"/>
    <w:qFormat/>
    <w:rsid w:val="004C0802"/>
    <w:pPr>
      <w:keepNext/>
      <w:jc w:val="center"/>
      <w:outlineLvl w:val="7"/>
    </w:pPr>
    <w:rPr>
      <w:u w:val="single"/>
    </w:rPr>
  </w:style>
  <w:style w:type="paragraph" w:styleId="Heading9">
    <w:name w:val="heading 9"/>
    <w:basedOn w:val="Normal"/>
    <w:next w:val="Normal"/>
    <w:link w:val="Heading9Char"/>
    <w:uiPriority w:val="9"/>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DE"/>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DE"/>
    </w:rPr>
  </w:style>
  <w:style w:type="character" w:customStyle="1" w:styleId="Heading3Char">
    <w:name w:val="Heading 3 Char"/>
    <w:link w:val="Heading3"/>
    <w:uiPriority w:val="9"/>
    <w:rsid w:val="009F11EE"/>
    <w:rPr>
      <w:rFonts w:ascii="Arial" w:hAnsi="Arial"/>
      <w:i/>
      <w:lang w:val="de-DE"/>
    </w:rPr>
  </w:style>
  <w:style w:type="character" w:customStyle="1" w:styleId="Heading4Char">
    <w:name w:val="Heading 4 Char"/>
    <w:link w:val="Heading4"/>
    <w:uiPriority w:val="9"/>
    <w:rsid w:val="00CB31BD"/>
    <w:rPr>
      <w:rFonts w:ascii="Arial" w:hAnsi="Arial"/>
      <w:lang w:val="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rPr>
  </w:style>
  <w:style w:type="character" w:customStyle="1" w:styleId="Heading7Char">
    <w:name w:val="Heading 7 Char"/>
    <w:link w:val="Heading7"/>
    <w:uiPriority w:val="9"/>
    <w:semiHidden/>
    <w:rPr>
      <w:rFonts w:ascii="Calibri" w:eastAsia="Times New Roman" w:hAnsi="Calibri" w:cs="Times New Roman"/>
      <w:sz w:val="24"/>
      <w:szCs w:val="24"/>
      <w:lang w:val="de-DE"/>
    </w:rPr>
  </w:style>
  <w:style w:type="character" w:customStyle="1" w:styleId="Heading8Char">
    <w:name w:val="Heading 8 Char"/>
    <w:link w:val="Heading8"/>
    <w:uiPriority w:val="9"/>
    <w:semiHidden/>
    <w:rPr>
      <w:rFonts w:ascii="Calibri" w:eastAsia="Times New Roman" w:hAnsi="Calibri" w:cs="Times New Roman"/>
      <w:i/>
      <w:iCs/>
      <w:sz w:val="24"/>
      <w:szCs w:val="24"/>
      <w:lang w:val="de-DE"/>
    </w:rPr>
  </w:style>
  <w:style w:type="character" w:customStyle="1" w:styleId="Heading9Char">
    <w:name w:val="Heading 9 Char"/>
    <w:link w:val="Heading9"/>
    <w:uiPriority w:val="9"/>
    <w:semiHidden/>
    <w:rPr>
      <w:rFonts w:ascii="Cambria" w:eastAsia="Times New Roman" w:hAnsi="Cambria" w:cs="Times New Roman"/>
      <w:sz w:val="22"/>
      <w:szCs w:val="22"/>
      <w:lang w:val="de-DE"/>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basedOn w:val="Normal"/>
    <w:link w:val="FooterChar"/>
    <w:autoRedefine/>
    <w:uiPriority w:val="99"/>
    <w:rsid w:val="00BF1AB0"/>
    <w:rPr>
      <w:sz w:val="14"/>
    </w:rPr>
  </w:style>
  <w:style w:type="character" w:customStyle="1" w:styleId="FooterChar">
    <w:name w:val="Footer Char"/>
    <w:aliases w:val="doc_path_name Char"/>
    <w:link w:val="Footer"/>
    <w:uiPriority w:val="99"/>
    <w:semiHidden/>
    <w:rPr>
      <w:rFonts w:ascii="Arial" w:hAnsi="Arial"/>
      <w:lang w:val="de-DE"/>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basedOn w:val="Normal"/>
    <w:link w:val="FootnoteTextChar"/>
    <w:autoRedefine/>
    <w:uiPriority w:val="99"/>
    <w:rsid w:val="00C369ED"/>
    <w:pPr>
      <w:spacing w:before="60"/>
      <w:ind w:left="567" w:hanging="567"/>
    </w:pPr>
    <w:rPr>
      <w:sz w:val="16"/>
    </w:rPr>
  </w:style>
  <w:style w:type="character" w:customStyle="1" w:styleId="FootnoteTextChar">
    <w:name w:val="Footnote Text Char"/>
    <w:link w:val="FootnoteText"/>
    <w:uiPriority w:val="99"/>
    <w:locked/>
    <w:rsid w:val="00C369ED"/>
    <w:rPr>
      <w:rFonts w:ascii="Arial" w:hAnsi="Arial"/>
      <w:sz w:val="16"/>
      <w:lang w:val="de-DE"/>
    </w:rPr>
  </w:style>
  <w:style w:type="paragraph" w:customStyle="1" w:styleId="quote1">
    <w:name w:val="quote1"/>
    <w:basedOn w:val="Normal"/>
    <w:semiHidden/>
    <w:rsid w:val="004C0802"/>
    <w:pPr>
      <w:ind w:left="567" w:right="565" w:firstLine="567"/>
    </w:pPr>
    <w:rPr>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basedOn w:val="Normal"/>
    <w:next w:val="Normal"/>
    <w:uiPriority w:val="39"/>
    <w:rsid w:val="00230491"/>
    <w:pPr>
      <w:tabs>
        <w:tab w:val="right" w:leader="dot" w:pos="9639"/>
      </w:tabs>
      <w:spacing w:after="120"/>
      <w:ind w:left="1702" w:right="851" w:hanging="851"/>
      <w:contextualSpacing/>
      <w:jc w:val="left"/>
    </w:pPr>
    <w:rPr>
      <w:sz w:val="18"/>
    </w:rPr>
  </w:style>
  <w:style w:type="paragraph" w:styleId="TOC4">
    <w:name w:val="toc 4"/>
    <w:basedOn w:val="Normal"/>
    <w:next w:val="Normal"/>
    <w:autoRedefine/>
    <w:uiPriority w:val="39"/>
    <w:rsid w:val="00BF1AB0"/>
    <w:pPr>
      <w:tabs>
        <w:tab w:val="right" w:leader="dot" w:pos="9639"/>
      </w:tabs>
      <w:spacing w:before="120"/>
      <w:ind w:left="738" w:right="851" w:hanging="284"/>
      <w:jc w:val="left"/>
    </w:pPr>
    <w:rPr>
      <w:i/>
      <w:sz w:val="18"/>
    </w:rPr>
  </w:style>
  <w:style w:type="paragraph" w:styleId="TOC5">
    <w:name w:val="toc 5"/>
    <w:basedOn w:val="Normal"/>
    <w:next w:val="Normal"/>
    <w:autoRedefine/>
    <w:uiPriority w:val="39"/>
    <w:rsid w:val="00BF1AB0"/>
    <w:pPr>
      <w:tabs>
        <w:tab w:val="right" w:leader="dot" w:pos="9639"/>
      </w:tabs>
      <w:ind w:left="567" w:right="851" w:firstLine="284"/>
    </w:pPr>
    <w:rPr>
      <w:sz w:val="16"/>
    </w:rPr>
  </w:style>
  <w:style w:type="paragraph" w:styleId="TOC6">
    <w:name w:val="toc 6"/>
    <w:basedOn w:val="Normal"/>
    <w:next w:val="Normal"/>
    <w:autoRedefine/>
    <w:uiPriority w:val="39"/>
    <w:semiHidden/>
    <w:rsid w:val="000E2537"/>
    <w:pPr>
      <w:ind w:left="1200"/>
    </w:pPr>
  </w:style>
  <w:style w:type="character" w:styleId="EndnoteReference">
    <w:name w:val="endnote reference"/>
    <w:uiPriority w:val="99"/>
    <w:rsid w:val="004A6ADF"/>
    <w:rPr>
      <w:vertAlign w:val="superscript"/>
      <w:lang w:val="de-DE"/>
    </w:rPr>
  </w:style>
  <w:style w:type="paragraph" w:styleId="EndnoteText">
    <w:name w:val="endnote text"/>
    <w:basedOn w:val="FootnoteText"/>
    <w:link w:val="EndnoteTextChar"/>
    <w:uiPriority w:val="99"/>
    <w:rsid w:val="00473812"/>
  </w:style>
  <w:style w:type="character" w:customStyle="1" w:styleId="EndnoteTextChar">
    <w:name w:val="Endnote Text Char"/>
    <w:link w:val="EndnoteText"/>
    <w:uiPriority w:val="99"/>
    <w:semiHidden/>
    <w:rPr>
      <w:rFonts w:ascii="Arial" w:hAnsi="Arial"/>
      <w:lang w:val="de-DE"/>
    </w:rPr>
  </w:style>
  <w:style w:type="character" w:styleId="FootnoteReference">
    <w:name w:val="footnote reference"/>
    <w:rsid w:val="00BF1AB0"/>
    <w:rPr>
      <w:vertAlign w:val="superscript"/>
      <w:lang w:val="de-DE"/>
    </w:rPr>
  </w:style>
  <w:style w:type="paragraph" w:styleId="Date">
    <w:name w:val="Date"/>
    <w:basedOn w:val="Normal"/>
    <w:link w:val="DateChar"/>
    <w:uiPriority w:val="99"/>
    <w:rsid w:val="000E2537"/>
    <w:pPr>
      <w:spacing w:line="340" w:lineRule="exact"/>
      <w:ind w:left="1276"/>
    </w:pPr>
    <w:rPr>
      <w:b/>
      <w:sz w:val="22"/>
    </w:rPr>
  </w:style>
  <w:style w:type="character" w:customStyle="1" w:styleId="DateChar">
    <w:name w:val="Date Char"/>
    <w:link w:val="Date"/>
    <w:uiPriority w:val="99"/>
    <w:semiHidden/>
    <w:rPr>
      <w:rFonts w:ascii="Arial" w:hAnsi="Arial"/>
      <w:lang w:val="de-DE"/>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rPr>
  </w:style>
  <w:style w:type="paragraph" w:styleId="BodyTextIndent">
    <w:name w:val="Body Text Indent"/>
    <w:basedOn w:val="Normal"/>
    <w:link w:val="BodyTextIndentChar"/>
    <w:uiPriority w:val="99"/>
    <w:rsid w:val="004A6ADF"/>
    <w:pPr>
      <w:ind w:left="567"/>
    </w:pPr>
  </w:style>
  <w:style w:type="character" w:customStyle="1" w:styleId="BodyTextIndentChar">
    <w:name w:val="Body Text Indent Char"/>
    <w:link w:val="BodyTextIndent"/>
    <w:uiPriority w:val="99"/>
    <w:locked/>
    <w:rsid w:val="005B5B33"/>
    <w:rPr>
      <w:rFonts w:ascii="Arial" w:hAnsi="Arial" w:cs="Times New Roman"/>
      <w:lang w:val="de-DE" w:eastAsia="x-none"/>
    </w:rPr>
  </w:style>
  <w:style w:type="paragraph" w:customStyle="1" w:styleId="twpcheck">
    <w:name w:val="twpcheck"/>
    <w:basedOn w:val="Normal"/>
    <w:rsid w:val="004C0802"/>
    <w:pPr>
      <w:spacing w:before="80" w:after="80"/>
      <w:jc w:val="left"/>
    </w:pPr>
    <w:rPr>
      <w:rFonts w:cs="Arial"/>
      <w:sz w:val="16"/>
      <w:szCs w:val="16"/>
    </w:rPr>
  </w:style>
  <w:style w:type="paragraph" w:customStyle="1" w:styleId="DecisionInvitingPara">
    <w:name w:val="Decision Inviting Para."/>
    <w:basedOn w:val="Normal"/>
    <w:rsid w:val="004A6ADF"/>
    <w:pPr>
      <w:ind w:left="4536"/>
    </w:pPr>
    <w:rPr>
      <w:i/>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basedOn w:val="Normal"/>
    <w:link w:val="HeaderChar"/>
    <w:uiPriority w:val="99"/>
    <w:rsid w:val="00AC028C"/>
    <w:pPr>
      <w:jc w:val="center"/>
    </w:pPr>
  </w:style>
  <w:style w:type="character" w:customStyle="1" w:styleId="HeaderChar">
    <w:name w:val="Header Char"/>
    <w:link w:val="Header"/>
    <w:uiPriority w:val="99"/>
    <w:semiHidden/>
    <w:rPr>
      <w:rFonts w:ascii="Arial" w:hAnsi="Arial"/>
      <w:lang w:val="de-DE"/>
    </w:rPr>
  </w:style>
  <w:style w:type="character" w:styleId="PageNumber">
    <w:name w:val="page number"/>
    <w:uiPriority w:val="99"/>
    <w:rsid w:val="000E2537"/>
    <w:rPr>
      <w:rFonts w:cs="Times New Roman"/>
      <w:lang w:val="de-DE"/>
    </w:rPr>
  </w:style>
  <w:style w:type="paragraph" w:customStyle="1" w:styleId="Session">
    <w:name w:val="Session"/>
    <w:basedOn w:val="Normal"/>
    <w:rsid w:val="000E2537"/>
    <w:pPr>
      <w:spacing w:before="60"/>
      <w:jc w:val="center"/>
    </w:pPr>
    <w:rPr>
      <w:b/>
      <w:sz w:val="30"/>
    </w:rPr>
  </w:style>
  <w:style w:type="paragraph" w:styleId="Signature">
    <w:name w:val="Signature"/>
    <w:basedOn w:val="Normal"/>
    <w:link w:val="SignatureChar"/>
    <w:uiPriority w:val="99"/>
    <w:rsid w:val="000E2537"/>
    <w:pPr>
      <w:ind w:left="4536"/>
      <w:jc w:val="center"/>
    </w:pPr>
  </w:style>
  <w:style w:type="character" w:customStyle="1" w:styleId="SignatureChar">
    <w:name w:val="Signature Char"/>
    <w:link w:val="Signature"/>
    <w:uiPriority w:val="99"/>
    <w:semiHidden/>
    <w:rPr>
      <w:rFonts w:ascii="Arial" w:hAnsi="Arial"/>
      <w:lang w:val="de-DE"/>
    </w:rPr>
  </w:style>
  <w:style w:type="table" w:styleId="TableGrid">
    <w:name w:val="Table Grid"/>
    <w:basedOn w:val="TableNormal"/>
    <w:uiPriority w:val="59"/>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E2537"/>
  </w:style>
  <w:style w:type="character" w:customStyle="1" w:styleId="BodyTextChar">
    <w:name w:val="Body Text Char"/>
    <w:link w:val="BodyText"/>
    <w:uiPriority w:val="99"/>
    <w:locked/>
    <w:rsid w:val="005B5B33"/>
    <w:rPr>
      <w:rFonts w:ascii="Arial" w:hAnsi="Arial" w:cs="Times New Roman"/>
      <w:lang w:val="de-DE"/>
    </w:rPr>
  </w:style>
  <w:style w:type="paragraph" w:styleId="Closing">
    <w:name w:val="Closing"/>
    <w:basedOn w:val="Normal"/>
    <w:link w:val="ClosingChar"/>
    <w:uiPriority w:val="99"/>
    <w:rsid w:val="000E2537"/>
    <w:pPr>
      <w:ind w:left="4536"/>
      <w:jc w:val="center"/>
    </w:pPr>
  </w:style>
  <w:style w:type="character" w:customStyle="1" w:styleId="ClosingChar">
    <w:name w:val="Closing Char"/>
    <w:link w:val="Closing"/>
    <w:uiPriority w:val="99"/>
    <w:semiHidden/>
    <w:rPr>
      <w:rFonts w:ascii="Arial" w:hAnsi="Arial"/>
      <w:lang w:val="de-DE"/>
    </w:rPr>
  </w:style>
  <w:style w:type="paragraph" w:styleId="E-mailSignature">
    <w:name w:val="E-mail Signature"/>
    <w:basedOn w:val="Normal"/>
    <w:link w:val="E-mailSignatureChar"/>
    <w:uiPriority w:val="99"/>
    <w:semiHidden/>
    <w:rsid w:val="000E2537"/>
  </w:style>
  <w:style w:type="character" w:customStyle="1" w:styleId="E-mailSignatureChar">
    <w:name w:val="E-mail Signature Char"/>
    <w:link w:val="E-mailSignature"/>
    <w:uiPriority w:val="99"/>
    <w:semiHidden/>
    <w:rPr>
      <w:rFonts w:ascii="Arial" w:hAnsi="Arial"/>
      <w:lang w:val="de-DE"/>
    </w:rPr>
  </w:style>
  <w:style w:type="character" w:styleId="Emphasis">
    <w:name w:val="Emphasis"/>
    <w:uiPriority w:val="20"/>
    <w:qFormat/>
    <w:rsid w:val="000E2537"/>
    <w:rPr>
      <w:i/>
      <w:lang w:val="de-DE"/>
    </w:rPr>
  </w:style>
  <w:style w:type="paragraph" w:styleId="EnvelopeAddress">
    <w:name w:val="envelope address"/>
    <w:basedOn w:val="Normal"/>
    <w:uiPriority w:val="99"/>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0E2537"/>
    <w:rPr>
      <w:rFonts w:cs="Arial"/>
    </w:rPr>
  </w:style>
  <w:style w:type="character" w:styleId="HTMLAcronym">
    <w:name w:val="HTML Acronym"/>
    <w:uiPriority w:val="99"/>
    <w:semiHidden/>
    <w:rsid w:val="004C0802"/>
    <w:rPr>
      <w:rFonts w:cs="Times New Roman"/>
      <w:lang w:val="de-DE"/>
    </w:rPr>
  </w:style>
  <w:style w:type="paragraph" w:styleId="HTMLAddress">
    <w:name w:val="HTML Address"/>
    <w:basedOn w:val="Normal"/>
    <w:link w:val="HTMLAddressChar"/>
    <w:uiPriority w:val="99"/>
    <w:semiHidden/>
    <w:rsid w:val="004C0802"/>
    <w:rPr>
      <w:i/>
      <w:iCs/>
    </w:rPr>
  </w:style>
  <w:style w:type="character" w:customStyle="1" w:styleId="HTMLAddressChar">
    <w:name w:val="HTML Address Char"/>
    <w:link w:val="HTMLAddress"/>
    <w:uiPriority w:val="99"/>
    <w:semiHidden/>
    <w:rPr>
      <w:rFonts w:ascii="Arial" w:hAnsi="Arial"/>
      <w:i/>
      <w:iCs/>
      <w:lang w:val="de-DE"/>
    </w:rPr>
  </w:style>
  <w:style w:type="character" w:styleId="HTMLCite">
    <w:name w:val="HTML Cite"/>
    <w:uiPriority w:val="99"/>
    <w:semiHidden/>
    <w:rsid w:val="004C0802"/>
    <w:rPr>
      <w:i/>
      <w:lang w:val="de-DE"/>
    </w:rPr>
  </w:style>
  <w:style w:type="character" w:styleId="HTMLCode">
    <w:name w:val="HTML Code"/>
    <w:uiPriority w:val="99"/>
    <w:semiHidden/>
    <w:rsid w:val="004C0802"/>
    <w:rPr>
      <w:rFonts w:ascii="Courier New" w:hAnsi="Courier New"/>
      <w:sz w:val="20"/>
      <w:lang w:val="de-DE"/>
    </w:rPr>
  </w:style>
  <w:style w:type="character" w:styleId="HTMLDefinition">
    <w:name w:val="HTML Definition"/>
    <w:uiPriority w:val="99"/>
    <w:semiHidden/>
    <w:rsid w:val="004C0802"/>
    <w:rPr>
      <w:i/>
      <w:lang w:val="de-DE"/>
    </w:rPr>
  </w:style>
  <w:style w:type="character" w:styleId="HTMLKeyboard">
    <w:name w:val="HTML Keyboard"/>
    <w:uiPriority w:val="99"/>
    <w:semiHidden/>
    <w:rsid w:val="004C0802"/>
    <w:rPr>
      <w:rFonts w:ascii="Courier New" w:hAnsi="Courier New"/>
      <w:sz w:val="20"/>
      <w:lang w:val="de-DE"/>
    </w:rPr>
  </w:style>
  <w:style w:type="paragraph" w:styleId="HTMLPreformatted">
    <w:name w:val="HTML Preformatted"/>
    <w:basedOn w:val="Normal"/>
    <w:link w:val="HTMLPreformattedChar"/>
    <w:uiPriority w:val="99"/>
    <w:semiHidden/>
    <w:rsid w:val="004C0802"/>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val="de-DE"/>
    </w:rPr>
  </w:style>
  <w:style w:type="character" w:styleId="HTMLSample">
    <w:name w:val="HTML Sample"/>
    <w:uiPriority w:val="99"/>
    <w:semiHidden/>
    <w:rsid w:val="004C0802"/>
    <w:rPr>
      <w:rFonts w:ascii="Courier New" w:hAnsi="Courier New"/>
      <w:lang w:val="de-DE"/>
    </w:rPr>
  </w:style>
  <w:style w:type="character" w:styleId="HTMLTypewriter">
    <w:name w:val="HTML Typewriter"/>
    <w:uiPriority w:val="99"/>
    <w:semiHidden/>
    <w:rsid w:val="004C0802"/>
    <w:rPr>
      <w:rFonts w:ascii="Courier New" w:hAnsi="Courier New"/>
      <w:sz w:val="20"/>
      <w:lang w:val="de-DE"/>
    </w:rPr>
  </w:style>
  <w:style w:type="character" w:styleId="HTMLVariable">
    <w:name w:val="HTML Variable"/>
    <w:uiPriority w:val="99"/>
    <w:semiHidden/>
    <w:rsid w:val="004C0802"/>
    <w:rPr>
      <w:i/>
      <w:lang w:val="de-DE"/>
    </w:rPr>
  </w:style>
  <w:style w:type="character" w:styleId="LineNumber">
    <w:name w:val="line number"/>
    <w:uiPriority w:val="99"/>
    <w:semiHidden/>
    <w:rsid w:val="004C0802"/>
    <w:rPr>
      <w:rFonts w:cs="Times New Roman"/>
      <w:lang w:val="de-DE"/>
    </w:rPr>
  </w:style>
  <w:style w:type="paragraph" w:styleId="List">
    <w:name w:val="List"/>
    <w:basedOn w:val="Normal"/>
    <w:uiPriority w:val="99"/>
    <w:semiHidden/>
    <w:rsid w:val="004C0802"/>
    <w:pPr>
      <w:ind w:left="360" w:hanging="360"/>
    </w:pPr>
  </w:style>
  <w:style w:type="paragraph" w:styleId="List2">
    <w:name w:val="List 2"/>
    <w:basedOn w:val="Normal"/>
    <w:uiPriority w:val="99"/>
    <w:semiHidden/>
    <w:rsid w:val="004C0802"/>
    <w:pPr>
      <w:ind w:left="720" w:hanging="360"/>
    </w:pPr>
  </w:style>
  <w:style w:type="paragraph" w:styleId="List3">
    <w:name w:val="List 3"/>
    <w:basedOn w:val="Normal"/>
    <w:uiPriority w:val="99"/>
    <w:semiHidden/>
    <w:rsid w:val="004C0802"/>
    <w:pPr>
      <w:ind w:left="1080" w:hanging="360"/>
    </w:pPr>
  </w:style>
  <w:style w:type="paragraph" w:styleId="List4">
    <w:name w:val="List 4"/>
    <w:basedOn w:val="Normal"/>
    <w:uiPriority w:val="99"/>
    <w:semiHidden/>
    <w:rsid w:val="004C0802"/>
    <w:pPr>
      <w:ind w:left="1440" w:hanging="360"/>
    </w:pPr>
  </w:style>
  <w:style w:type="paragraph" w:styleId="List5">
    <w:name w:val="List 5"/>
    <w:basedOn w:val="Normal"/>
    <w:uiPriority w:val="99"/>
    <w:semiHidden/>
    <w:rsid w:val="004C0802"/>
    <w:pPr>
      <w:ind w:left="1800" w:hanging="360"/>
    </w:pPr>
  </w:style>
  <w:style w:type="paragraph" w:styleId="ListBullet">
    <w:name w:val="List Bullet"/>
    <w:basedOn w:val="Normal"/>
    <w:autoRedefine/>
    <w:uiPriority w:val="99"/>
    <w:rsid w:val="000E2537"/>
    <w:pPr>
      <w:tabs>
        <w:tab w:val="num" w:pos="360"/>
      </w:tabs>
      <w:ind w:left="360" w:hanging="360"/>
    </w:pPr>
    <w:rPr>
      <w:bCs/>
      <w:szCs w:val="24"/>
      <w:lang w:eastAsia="zh-CN"/>
    </w:rPr>
  </w:style>
  <w:style w:type="paragraph" w:styleId="ListBullet2">
    <w:name w:val="List Bullet 2"/>
    <w:basedOn w:val="Normal"/>
    <w:uiPriority w:val="99"/>
    <w:semiHidden/>
    <w:rsid w:val="004C0802"/>
    <w:pPr>
      <w:tabs>
        <w:tab w:val="num" w:pos="720"/>
      </w:tabs>
      <w:ind w:left="720" w:hanging="360"/>
    </w:pPr>
  </w:style>
  <w:style w:type="paragraph" w:styleId="ListBullet3">
    <w:name w:val="List Bullet 3"/>
    <w:basedOn w:val="Normal"/>
    <w:uiPriority w:val="99"/>
    <w:semiHidden/>
    <w:rsid w:val="004C0802"/>
    <w:pPr>
      <w:tabs>
        <w:tab w:val="num" w:pos="1080"/>
      </w:tabs>
      <w:ind w:left="1080" w:hanging="360"/>
    </w:pPr>
  </w:style>
  <w:style w:type="paragraph" w:styleId="ListBullet4">
    <w:name w:val="List Bullet 4"/>
    <w:basedOn w:val="Normal"/>
    <w:uiPriority w:val="99"/>
    <w:semiHidden/>
    <w:rsid w:val="004C0802"/>
    <w:pPr>
      <w:tabs>
        <w:tab w:val="num" w:pos="1440"/>
      </w:tabs>
      <w:ind w:left="1440" w:hanging="360"/>
    </w:pPr>
  </w:style>
  <w:style w:type="paragraph" w:styleId="ListBullet5">
    <w:name w:val="List Bullet 5"/>
    <w:basedOn w:val="Normal"/>
    <w:uiPriority w:val="99"/>
    <w:semiHidden/>
    <w:rsid w:val="004C0802"/>
    <w:pPr>
      <w:tabs>
        <w:tab w:val="num" w:pos="1800"/>
      </w:tabs>
      <w:ind w:left="1800" w:hanging="360"/>
    </w:pPr>
  </w:style>
  <w:style w:type="paragraph" w:styleId="ListContinue">
    <w:name w:val="List Continue"/>
    <w:basedOn w:val="Normal"/>
    <w:uiPriority w:val="99"/>
    <w:semiHidden/>
    <w:rsid w:val="004C0802"/>
    <w:pPr>
      <w:spacing w:after="120"/>
      <w:ind w:left="360"/>
    </w:pPr>
  </w:style>
  <w:style w:type="paragraph" w:styleId="ListContinue2">
    <w:name w:val="List Continue 2"/>
    <w:basedOn w:val="Normal"/>
    <w:uiPriority w:val="99"/>
    <w:semiHidden/>
    <w:rsid w:val="004C0802"/>
    <w:pPr>
      <w:spacing w:after="120"/>
      <w:ind w:left="720"/>
    </w:pPr>
  </w:style>
  <w:style w:type="paragraph" w:styleId="ListContinue3">
    <w:name w:val="List Continue 3"/>
    <w:basedOn w:val="Normal"/>
    <w:uiPriority w:val="99"/>
    <w:semiHidden/>
    <w:rsid w:val="004C0802"/>
    <w:pPr>
      <w:spacing w:after="120"/>
      <w:ind w:left="1080"/>
    </w:pPr>
  </w:style>
  <w:style w:type="paragraph" w:styleId="ListContinue4">
    <w:name w:val="List Continue 4"/>
    <w:basedOn w:val="Normal"/>
    <w:uiPriority w:val="99"/>
    <w:semiHidden/>
    <w:rsid w:val="004C0802"/>
    <w:pPr>
      <w:spacing w:after="120"/>
      <w:ind w:left="1440"/>
    </w:pPr>
  </w:style>
  <w:style w:type="paragraph" w:styleId="ListContinue5">
    <w:name w:val="List Continue 5"/>
    <w:basedOn w:val="Normal"/>
    <w:uiPriority w:val="99"/>
    <w:semiHidden/>
    <w:rsid w:val="004C0802"/>
    <w:pPr>
      <w:spacing w:after="120"/>
      <w:ind w:left="1800"/>
    </w:pPr>
  </w:style>
  <w:style w:type="paragraph" w:styleId="ListNumber">
    <w:name w:val="List Number"/>
    <w:basedOn w:val="Normal"/>
    <w:uiPriority w:val="99"/>
    <w:semiHidden/>
    <w:rsid w:val="004C0802"/>
    <w:pPr>
      <w:tabs>
        <w:tab w:val="num" w:pos="360"/>
      </w:tabs>
      <w:ind w:left="360" w:hanging="360"/>
    </w:pPr>
  </w:style>
  <w:style w:type="paragraph" w:styleId="ListNumber2">
    <w:name w:val="List Number 2"/>
    <w:basedOn w:val="Normal"/>
    <w:uiPriority w:val="99"/>
    <w:semiHidden/>
    <w:rsid w:val="004C0802"/>
    <w:pPr>
      <w:tabs>
        <w:tab w:val="num" w:pos="720"/>
      </w:tabs>
      <w:ind w:left="720" w:hanging="360"/>
    </w:pPr>
  </w:style>
  <w:style w:type="paragraph" w:styleId="ListNumber3">
    <w:name w:val="List Number 3"/>
    <w:basedOn w:val="Normal"/>
    <w:uiPriority w:val="99"/>
    <w:semiHidden/>
    <w:rsid w:val="004C0802"/>
    <w:pPr>
      <w:tabs>
        <w:tab w:val="num" w:pos="1080"/>
      </w:tabs>
      <w:ind w:left="1080" w:hanging="360"/>
    </w:pPr>
  </w:style>
  <w:style w:type="paragraph" w:styleId="ListNumber4">
    <w:name w:val="List Number 4"/>
    <w:basedOn w:val="Normal"/>
    <w:uiPriority w:val="99"/>
    <w:semiHidden/>
    <w:rsid w:val="004C0802"/>
    <w:pPr>
      <w:tabs>
        <w:tab w:val="num" w:pos="1440"/>
      </w:tabs>
      <w:ind w:left="1440" w:hanging="360"/>
    </w:pPr>
  </w:style>
  <w:style w:type="paragraph" w:styleId="ListNumber5">
    <w:name w:val="List Number 5"/>
    <w:basedOn w:val="Normal"/>
    <w:uiPriority w:val="99"/>
    <w:semiHidden/>
    <w:rsid w:val="004C0802"/>
    <w:pPr>
      <w:tabs>
        <w:tab w:val="num" w:pos="1800"/>
      </w:tabs>
      <w:ind w:left="1800" w:hanging="360"/>
    </w:pPr>
  </w:style>
  <w:style w:type="paragraph" w:styleId="MessageHeader">
    <w:name w:val="Message Header"/>
    <w:basedOn w:val="Normal"/>
    <w:link w:val="MessageHeaderChar"/>
    <w:uiPriority w:val="99"/>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clear" w:color="000000" w:fill="000000"/>
      <w:lang w:val="de-DE"/>
    </w:rPr>
  </w:style>
  <w:style w:type="paragraph" w:styleId="NoteHeading">
    <w:name w:val="Note Heading"/>
    <w:basedOn w:val="Normal"/>
    <w:next w:val="Normal"/>
    <w:link w:val="NoteHeadingChar"/>
    <w:uiPriority w:val="99"/>
    <w:semiHidden/>
    <w:rsid w:val="004C0802"/>
  </w:style>
  <w:style w:type="character" w:customStyle="1" w:styleId="NoteHeadingChar">
    <w:name w:val="Note Heading Char"/>
    <w:link w:val="NoteHeading"/>
    <w:uiPriority w:val="99"/>
    <w:semiHidden/>
    <w:rPr>
      <w:rFonts w:ascii="Arial" w:hAnsi="Arial"/>
      <w:lang w:val="de-DE"/>
    </w:rPr>
  </w:style>
  <w:style w:type="paragraph" w:styleId="Salutation">
    <w:name w:val="Salutation"/>
    <w:basedOn w:val="Normal"/>
    <w:next w:val="Normal"/>
    <w:link w:val="SalutationChar"/>
    <w:uiPriority w:val="99"/>
    <w:semiHidden/>
    <w:rsid w:val="004C0802"/>
  </w:style>
  <w:style w:type="character" w:customStyle="1" w:styleId="SalutationChar">
    <w:name w:val="Salutation Char"/>
    <w:link w:val="Salutation"/>
    <w:uiPriority w:val="99"/>
    <w:semiHidden/>
    <w:rPr>
      <w:rFonts w:ascii="Arial" w:hAnsi="Arial"/>
      <w:lang w:val="de-DE"/>
    </w:rPr>
  </w:style>
  <w:style w:type="character" w:styleId="Strong">
    <w:name w:val="Strong"/>
    <w:uiPriority w:val="22"/>
    <w:qFormat/>
    <w:rsid w:val="004C0802"/>
    <w:rPr>
      <w:b/>
      <w:lang w:val="de-DE"/>
    </w:rPr>
  </w:style>
  <w:style w:type="paragraph" w:styleId="Subtitle">
    <w:name w:val="Subtitle"/>
    <w:basedOn w:val="Normal"/>
    <w:link w:val="SubtitleChar"/>
    <w:uiPriority w:val="11"/>
    <w:qFormat/>
    <w:rsid w:val="004C0802"/>
    <w:pPr>
      <w:spacing w:after="60"/>
      <w:jc w:val="center"/>
      <w:outlineLvl w:val="1"/>
    </w:pPr>
    <w:rPr>
      <w:rFonts w:cs="Arial"/>
      <w:szCs w:val="24"/>
    </w:rPr>
  </w:style>
  <w:style w:type="character" w:customStyle="1" w:styleId="SubtitleChar">
    <w:name w:val="Subtitle Char"/>
    <w:link w:val="Subtitle"/>
    <w:uiPriority w:val="11"/>
    <w:rPr>
      <w:rFonts w:ascii="Cambria" w:eastAsia="Times New Roman" w:hAnsi="Cambria" w:cs="Times New Roman"/>
      <w:sz w:val="24"/>
      <w:szCs w:val="24"/>
      <w:lang w:val="de-DE"/>
    </w:rPr>
  </w:style>
  <w:style w:type="table" w:styleId="Table3Deffects1">
    <w:name w:val="Table 3D effects 1"/>
    <w:basedOn w:val="TableNormal"/>
    <w:uiPriority w:val="99"/>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C0802"/>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C0802"/>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C0802"/>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C0802"/>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semiHidden/>
    <w:rsid w:val="000E2537"/>
    <w:pPr>
      <w:ind w:left="1440"/>
    </w:pPr>
  </w:style>
  <w:style w:type="paragraph" w:styleId="TOC8">
    <w:name w:val="toc 8"/>
    <w:basedOn w:val="Normal"/>
    <w:next w:val="Normal"/>
    <w:autoRedefine/>
    <w:uiPriority w:val="39"/>
    <w:semiHidden/>
    <w:rsid w:val="000E2537"/>
    <w:pPr>
      <w:ind w:left="1680"/>
    </w:pPr>
  </w:style>
  <w:style w:type="paragraph" w:styleId="TOC9">
    <w:name w:val="toc 9"/>
    <w:basedOn w:val="Normal"/>
    <w:next w:val="Normal"/>
    <w:autoRedefine/>
    <w:uiPriority w:val="39"/>
    <w:semiHidden/>
    <w:rsid w:val="000E2537"/>
    <w:pPr>
      <w:ind w:left="1920"/>
    </w:pPr>
  </w:style>
  <w:style w:type="character" w:styleId="FollowedHyperlink">
    <w:name w:val="FollowedHyperlink"/>
    <w:uiPriority w:val="99"/>
    <w:rsid w:val="004C0802"/>
    <w:rPr>
      <w:color w:val="606420"/>
      <w:u w:val="single"/>
      <w:lang w:val="de-DE"/>
    </w:rPr>
  </w:style>
  <w:style w:type="character" w:styleId="Hyperlink">
    <w:name w:val="Hyperlink"/>
    <w:uiPriority w:val="99"/>
    <w:rsid w:val="00BC4D40"/>
    <w:rPr>
      <w:rFonts w:ascii="Arial" w:hAnsi="Arial"/>
      <w:color w:val="0000FF"/>
      <w:u w:val="single"/>
      <w:lang w:val="de-DE"/>
    </w:rPr>
  </w:style>
  <w:style w:type="paragraph" w:styleId="BalloonText">
    <w:name w:val="Balloon Text"/>
    <w:basedOn w:val="Normal"/>
    <w:link w:val="BalloonTextChar"/>
    <w:uiPriority w:val="99"/>
    <w:semiHidden/>
    <w:rsid w:val="004C0802"/>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de-DE"/>
    </w:rPr>
  </w:style>
  <w:style w:type="paragraph" w:styleId="BlockText">
    <w:name w:val="Block Text"/>
    <w:basedOn w:val="Normal"/>
    <w:uiPriority w:val="99"/>
    <w:rsid w:val="004C0802"/>
    <w:pPr>
      <w:ind w:left="567" w:right="566"/>
    </w:pPr>
    <w:rPr>
      <w:sz w:val="22"/>
    </w:rPr>
  </w:style>
  <w:style w:type="paragraph" w:styleId="Caption">
    <w:name w:val="caption"/>
    <w:basedOn w:val="Normal"/>
    <w:next w:val="Normal"/>
    <w:uiPriority w:val="35"/>
    <w:qFormat/>
    <w:rsid w:val="004C0802"/>
    <w:pPr>
      <w:framePr w:w="11102" w:hSpace="181" w:wrap="around" w:vAnchor="page" w:hAnchor="page" w:x="438" w:y="15985" w:anchorLock="1"/>
      <w:jc w:val="center"/>
    </w:pPr>
    <w:rPr>
      <w:b/>
    </w:rPr>
  </w:style>
  <w:style w:type="paragraph" w:styleId="CommentText">
    <w:name w:val="annotation text"/>
    <w:basedOn w:val="Normal"/>
    <w:link w:val="CommentTextChar"/>
    <w:uiPriority w:val="99"/>
    <w:semiHidden/>
    <w:rsid w:val="004A6ADF"/>
    <w:rPr>
      <w:sz w:val="22"/>
    </w:rPr>
  </w:style>
  <w:style w:type="character" w:customStyle="1" w:styleId="CommentTextChar">
    <w:name w:val="Comment Text Char"/>
    <w:link w:val="CommentText"/>
    <w:uiPriority w:val="99"/>
    <w:semiHidden/>
    <w:rPr>
      <w:rFonts w:ascii="Arial" w:hAnsi="Arial"/>
      <w:lang w:val="de-DE"/>
    </w:rPr>
  </w:style>
  <w:style w:type="paragraph" w:customStyle="1" w:styleId="Committee">
    <w:name w:val="Committee"/>
    <w:basedOn w:val="Title"/>
    <w:rsid w:val="000E2537"/>
    <w:rPr>
      <w:caps w:val="0"/>
    </w:rPr>
  </w:style>
  <w:style w:type="paragraph" w:styleId="Title">
    <w:name w:val="Title"/>
    <w:basedOn w:val="Normal"/>
    <w:link w:val="TitleChar"/>
    <w:uiPriority w:val="10"/>
    <w:qFormat/>
    <w:rsid w:val="000E2537"/>
    <w:pPr>
      <w:spacing w:after="300"/>
      <w:jc w:val="center"/>
    </w:pPr>
    <w:rPr>
      <w:b/>
      <w:caps/>
      <w:kern w:val="28"/>
      <w:sz w:val="30"/>
    </w:rPr>
  </w:style>
  <w:style w:type="character" w:customStyle="1" w:styleId="TitleChar">
    <w:name w:val="Title Char"/>
    <w:link w:val="Title"/>
    <w:uiPriority w:val="10"/>
    <w:rPr>
      <w:rFonts w:ascii="Cambria" w:eastAsia="Times New Roman" w:hAnsi="Cambria" w:cs="Times New Roman"/>
      <w:b/>
      <w:bCs/>
      <w:kern w:val="28"/>
      <w:sz w:val="32"/>
      <w:szCs w:val="32"/>
      <w:lang w:val="de-DE"/>
    </w:rPr>
  </w:style>
  <w:style w:type="paragraph" w:styleId="Index1">
    <w:name w:val="index 1"/>
    <w:basedOn w:val="Normal"/>
    <w:next w:val="Normal"/>
    <w:uiPriority w:val="99"/>
    <w:semiHidden/>
    <w:rsid w:val="000E2537"/>
    <w:pPr>
      <w:tabs>
        <w:tab w:val="right" w:leader="dot" w:pos="9071"/>
      </w:tabs>
      <w:ind w:left="284" w:hanging="284"/>
    </w:pPr>
  </w:style>
  <w:style w:type="paragraph" w:styleId="Index2">
    <w:name w:val="index 2"/>
    <w:basedOn w:val="Normal"/>
    <w:next w:val="Normal"/>
    <w:uiPriority w:val="99"/>
    <w:semiHidden/>
    <w:rsid w:val="000E2537"/>
    <w:pPr>
      <w:tabs>
        <w:tab w:val="right" w:leader="dot" w:pos="9071"/>
      </w:tabs>
      <w:ind w:left="568" w:hanging="284"/>
    </w:pPr>
  </w:style>
  <w:style w:type="paragraph" w:styleId="Index3">
    <w:name w:val="index 3"/>
    <w:basedOn w:val="Normal"/>
    <w:next w:val="Normal"/>
    <w:uiPriority w:val="99"/>
    <w:semiHidden/>
    <w:rsid w:val="000E2537"/>
    <w:pPr>
      <w:tabs>
        <w:tab w:val="right" w:leader="dot" w:pos="9071"/>
      </w:tabs>
      <w:ind w:left="851" w:hanging="284"/>
    </w:pPr>
  </w:style>
  <w:style w:type="paragraph" w:styleId="MacroText">
    <w:name w:val="macro"/>
    <w:link w:val="MacroTextChar"/>
    <w:uiPriority w:val="99"/>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character" w:customStyle="1" w:styleId="MacroTextChar">
    <w:name w:val="Macro Text Char"/>
    <w:link w:val="MacroText"/>
    <w:uiPriority w:val="99"/>
    <w:semiHidden/>
    <w:rPr>
      <w:rFonts w:ascii="Courier New" w:hAnsi="Courier New"/>
      <w:sz w:val="16"/>
      <w:lang w:val="de-DE" w:eastAsia="en-US" w:bidi="ar-SA"/>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link w:val="PlainTextChar"/>
    <w:uiPriority w:val="99"/>
    <w:rsid w:val="004C0802"/>
    <w:rPr>
      <w:rFonts w:ascii="Courier New" w:hAnsi="Courier New" w:cs="Courier New"/>
      <w:lang w:eastAsia="fr-FR"/>
    </w:rPr>
  </w:style>
  <w:style w:type="character" w:customStyle="1" w:styleId="PlainTextChar">
    <w:name w:val="Plain Text Char"/>
    <w:link w:val="PlainText"/>
    <w:uiPriority w:val="99"/>
    <w:semiHidden/>
    <w:rPr>
      <w:rFonts w:ascii="Courier New" w:hAnsi="Courier New" w:cs="Courier New"/>
      <w:lang w:val="de-DE"/>
    </w:rPr>
  </w:style>
  <w:style w:type="paragraph" w:customStyle="1" w:styleId="Style1">
    <w:name w:val="Style1"/>
    <w:basedOn w:val="Normal"/>
    <w:rsid w:val="000731E9"/>
    <w:pPr>
      <w:tabs>
        <w:tab w:val="decimal" w:pos="907"/>
        <w:tab w:val="left" w:pos="1077"/>
      </w:tabs>
    </w:pPr>
    <w:rPr>
      <w:rFonts w:eastAsia="SimSun"/>
    </w:rPr>
  </w:style>
  <w:style w:type="paragraph" w:customStyle="1" w:styleId="Lettrine">
    <w:name w:val="Lettrine"/>
    <w:basedOn w:val="Normal"/>
    <w:rsid w:val="000731E9"/>
    <w:pPr>
      <w:spacing w:line="340" w:lineRule="atLeast"/>
      <w:jc w:val="right"/>
    </w:pPr>
    <w:rPr>
      <w:rFonts w:eastAsia="SimSun"/>
      <w:b/>
      <w:bCs/>
      <w:sz w:val="56"/>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locked/>
    <w:rsid w:val="000731E9"/>
    <w:rPr>
      <w:rFonts w:ascii="Arial" w:eastAsia="SimSun" w:hAnsi="Arial"/>
      <w:b/>
      <w:spacing w:val="10"/>
      <w:lang w:val="de-DE" w:eastAsia="en-US"/>
    </w:rPr>
  </w:style>
  <w:style w:type="character" w:customStyle="1" w:styleId="StyleDocoriginalNotBold1">
    <w:name w:val="Style Doc_original + Not Bold1"/>
    <w:rsid w:val="000731E9"/>
    <w:rPr>
      <w:rFonts w:ascii="Arial" w:hAnsi="Arial"/>
      <w:b/>
      <w:spacing w:val="10"/>
      <w:lang w:val="de-DE" w:eastAsia="en-US"/>
    </w:rPr>
  </w:style>
  <w:style w:type="character" w:customStyle="1" w:styleId="StyleDoclangBold">
    <w:name w:val="Style Doc_lang + Bold"/>
    <w:rsid w:val="000731E9"/>
    <w:rPr>
      <w:rFonts w:ascii="Arial" w:hAnsi="Arial"/>
      <w:b/>
      <w:sz w:val="20"/>
      <w:lang w:val="de-DE" w:eastAsia="x-none"/>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paragraph" w:customStyle="1" w:styleId="StyleTOC3Hanging2cm">
    <w:name w:val="Style TOC 3 + Hanging:  2 cm"/>
    <w:basedOn w:val="TOC3"/>
    <w:autoRedefine/>
    <w:rsid w:val="00260FA6"/>
    <w:pPr>
      <w:ind w:left="1701"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infdocs/de/upov_inf_20_1.pdf" TargetMode="External"/><Relationship Id="rId18" Type="http://schemas.openxmlformats.org/officeDocument/2006/relationships/hyperlink" Target="http://www.upov.int/upovlex/de/" TargetMode="External"/><Relationship Id="rId26" Type="http://schemas.openxmlformats.org/officeDocument/2006/relationships/hyperlink" Target="http://www.upov.int/pluto/de/" TargetMode="External"/><Relationship Id="rId39" Type="http://schemas.openxmlformats.org/officeDocument/2006/relationships/hyperlink" Target="http://www.upov.int/tgp/en/" TargetMode="External"/><Relationship Id="rId3" Type="http://schemas.openxmlformats.org/officeDocument/2006/relationships/styles" Target="styles.xml"/><Relationship Id="rId21" Type="http://schemas.openxmlformats.org/officeDocument/2006/relationships/hyperlink" Target="http://www.upov.int/information_documents/de/list.jsp" TargetMode="External"/><Relationship Id="rId34" Type="http://schemas.openxmlformats.org/officeDocument/2006/relationships/hyperlink" Target="http://www.upov.int/members/de/pvp_offices.html" TargetMode="External"/><Relationship Id="rId42" Type="http://schemas.openxmlformats.org/officeDocument/2006/relationships/hyperlink" Target="http://www.upov.int/edocs/infdocs/de/upov_inf_12_4.pdf"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pov.int/about/de/organigram.html" TargetMode="External"/><Relationship Id="rId17" Type="http://schemas.openxmlformats.org/officeDocument/2006/relationships/hyperlink" Target="http://www.upov.int/news/de/gazette_newsletter.html" TargetMode="External"/><Relationship Id="rId25" Type="http://schemas.openxmlformats.org/officeDocument/2006/relationships/hyperlink" Target="http://www.upov.int/genie/de/" TargetMode="External"/><Relationship Id="rId33" Type="http://schemas.openxmlformats.org/officeDocument/2006/relationships/image" Target="media/image2.jpeg"/><Relationship Id="rId38" Type="http://schemas.openxmlformats.org/officeDocument/2006/relationships/hyperlink" Target="http://www.upov.int/tgp/de/" TargetMode="External"/><Relationship Id="rId46" Type="http://schemas.openxmlformats.org/officeDocument/2006/relationships/hyperlink" Target="http://www.upov.int/tgp/de/list.jsp" TargetMode="External"/><Relationship Id="rId2" Type="http://schemas.openxmlformats.org/officeDocument/2006/relationships/numbering" Target="numbering.xml"/><Relationship Id="rId16" Type="http://schemas.openxmlformats.org/officeDocument/2006/relationships/hyperlink" Target="http://www.upov.int/upovlex/de/" TargetMode="External"/><Relationship Id="rId20" Type="http://schemas.openxmlformats.org/officeDocument/2006/relationships/hyperlink" Target="http://www.upov.int/genie/de/" TargetMode="External"/><Relationship Id="rId29" Type="http://schemas.openxmlformats.org/officeDocument/2006/relationships/hyperlink" Target="http://www.upov.int/upovlex/en/conventions/1991/act1991.html" TargetMode="External"/><Relationship Id="rId41" Type="http://schemas.openxmlformats.org/officeDocument/2006/relationships/hyperlink" Target="http://www.upov.int/explanatory_notes/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meetings/de/" TargetMode="External"/><Relationship Id="rId24" Type="http://schemas.openxmlformats.org/officeDocument/2006/relationships/hyperlink" Target="http://www.upov.int/test_guidelines/de/" TargetMode="External"/><Relationship Id="rId32" Type="http://schemas.openxmlformats.org/officeDocument/2006/relationships/hyperlink" Target="http://www.upov.int/resource/de/subscribe.jsp" TargetMode="External"/><Relationship Id="rId37" Type="http://schemas.openxmlformats.org/officeDocument/2006/relationships/hyperlink" Target="http://www.upov.int/tgp/en/" TargetMode="External"/><Relationship Id="rId40" Type="http://schemas.openxmlformats.org/officeDocument/2006/relationships/hyperlink" Target="http://www.upov.int/test_guidelines/de/" TargetMode="External"/><Relationship Id="rId45" Type="http://schemas.openxmlformats.org/officeDocument/2006/relationships/hyperlink" Target="http://www.upov.int/tgp/de/list.jsp" TargetMode="External"/><Relationship Id="rId5" Type="http://schemas.openxmlformats.org/officeDocument/2006/relationships/settings" Target="settings.xml"/><Relationship Id="rId15" Type="http://schemas.openxmlformats.org/officeDocument/2006/relationships/hyperlink" Target="http://www.upov.int/news/de/gazette_newsletter.html" TargetMode="External"/><Relationship Id="rId23" Type="http://schemas.openxmlformats.org/officeDocument/2006/relationships/hyperlink" Target="http://www.upov.int/information_documents/en/list.jsp" TargetMode="External"/><Relationship Id="rId28" Type="http://schemas.openxmlformats.org/officeDocument/2006/relationships/hyperlink" Target="http://www.upov.int/edocs/infdocs/de/upov_inf_22.pdf" TargetMode="External"/><Relationship Id="rId36" Type="http://schemas.openxmlformats.org/officeDocument/2006/relationships/hyperlink" Target="http://www.upov.int/information_documents/de/" TargetMode="External"/><Relationship Id="rId49" Type="http://schemas.openxmlformats.org/officeDocument/2006/relationships/theme" Target="theme/theme1.xml"/><Relationship Id="rId10" Type="http://schemas.openxmlformats.org/officeDocument/2006/relationships/hyperlink" Target="http://www.upov.int/edocs/infdocs/de/upov_inf_20_1.pdf" TargetMode="External"/><Relationship Id="rId19" Type="http://schemas.openxmlformats.org/officeDocument/2006/relationships/hyperlink" Target="http://www.upov.int/explanatory_notes/de/list.jspf" TargetMode="External"/><Relationship Id="rId31" Type="http://schemas.openxmlformats.org/officeDocument/2006/relationships/hyperlink" Target="http://www.upov.int/upov_collection/de/" TargetMode="External"/><Relationship Id="rId44" Type="http://schemas.openxmlformats.org/officeDocument/2006/relationships/hyperlink" Target="http://www.upov.int/de/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de/pvp_offices.html" TargetMode="External"/><Relationship Id="rId22" Type="http://schemas.openxmlformats.org/officeDocument/2006/relationships/hyperlink" Target="http://www.upov.int/information_documents/en/list.jsp" TargetMode="External"/><Relationship Id="rId27" Type="http://schemas.openxmlformats.org/officeDocument/2006/relationships/hyperlink" Target="http://www.upov.int/information_documents/de/list.jsp" TargetMode="External"/><Relationship Id="rId30" Type="http://schemas.openxmlformats.org/officeDocument/2006/relationships/hyperlink" Target="http://www.upov.int/upovlex/en/conventions/1991/act1991.html" TargetMode="External"/><Relationship Id="rId35" Type="http://schemas.openxmlformats.org/officeDocument/2006/relationships/hyperlink" Target="http://www.upov.int/members/de/pvp_offices.html" TargetMode="External"/><Relationship Id="rId43" Type="http://schemas.openxmlformats.org/officeDocument/2006/relationships/hyperlink" Target="http://www.upov.int/edocs/expndocs/de/upov_exn_nov.pdf"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en/list.jsp" TargetMode="External"/><Relationship Id="rId2" Type="http://schemas.openxmlformats.org/officeDocument/2006/relationships/hyperlink" Target="http://www.upov.int/information_documents/de/list.jsp" TargetMode="External"/><Relationship Id="rId1" Type="http://schemas.openxmlformats.org/officeDocument/2006/relationships/hyperlink" Target="http://www.upov.int/information_documents/de/list.jsp" TargetMode="External"/><Relationship Id="rId4" Type="http://schemas.openxmlformats.org/officeDocument/2006/relationships/hyperlink" Target="http://www.upov.int/information_documents/de/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9D6A-0BEE-4176-83C6-02D71329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5869</Words>
  <Characters>47362</Characters>
  <Application>Microsoft Office Word</Application>
  <DocSecurity>0</DocSecurity>
  <Lines>394</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53125</CharactersWithSpaces>
  <SharedDoc>false</SharedDoc>
  <HLinks>
    <vt:vector size="444" baseType="variant">
      <vt:variant>
        <vt:i4>3211379</vt:i4>
      </vt:variant>
      <vt:variant>
        <vt:i4>431</vt:i4>
      </vt:variant>
      <vt:variant>
        <vt:i4>0</vt:i4>
      </vt:variant>
      <vt:variant>
        <vt:i4>5</vt:i4>
      </vt:variant>
      <vt:variant>
        <vt:lpwstr>http://www.upov.int/tgp/de/list.jsp</vt:lpwstr>
      </vt:variant>
      <vt:variant>
        <vt:lpwstr/>
      </vt:variant>
      <vt:variant>
        <vt:i4>3211379</vt:i4>
      </vt:variant>
      <vt:variant>
        <vt:i4>428</vt:i4>
      </vt:variant>
      <vt:variant>
        <vt:i4>0</vt:i4>
      </vt:variant>
      <vt:variant>
        <vt:i4>5</vt:i4>
      </vt:variant>
      <vt:variant>
        <vt:lpwstr>http://www.upov.int/tgp/de/list.jsp</vt:lpwstr>
      </vt:variant>
      <vt:variant>
        <vt:lpwstr/>
      </vt:variant>
      <vt:variant>
        <vt:i4>3801190</vt:i4>
      </vt:variant>
      <vt:variant>
        <vt:i4>425</vt:i4>
      </vt:variant>
      <vt:variant>
        <vt:i4>0</vt:i4>
      </vt:variant>
      <vt:variant>
        <vt:i4>5</vt:i4>
      </vt:variant>
      <vt:variant>
        <vt:lpwstr>http://www.upov.int/de/publications/tg-rom/tg001/tg_1_3.pdf</vt:lpwstr>
      </vt:variant>
      <vt:variant>
        <vt:lpwstr/>
      </vt:variant>
      <vt:variant>
        <vt:i4>3407917</vt:i4>
      </vt:variant>
      <vt:variant>
        <vt:i4>420</vt:i4>
      </vt:variant>
      <vt:variant>
        <vt:i4>0</vt:i4>
      </vt:variant>
      <vt:variant>
        <vt:i4>5</vt:i4>
      </vt:variant>
      <vt:variant>
        <vt:lpwstr>http://www.upov.int/edocs/expndocs/de/upov_exn_nov.pdf</vt:lpwstr>
      </vt:variant>
      <vt:variant>
        <vt:lpwstr/>
      </vt:variant>
      <vt:variant>
        <vt:i4>3211335</vt:i4>
      </vt:variant>
      <vt:variant>
        <vt:i4>417</vt:i4>
      </vt:variant>
      <vt:variant>
        <vt:i4>0</vt:i4>
      </vt:variant>
      <vt:variant>
        <vt:i4>5</vt:i4>
      </vt:variant>
      <vt:variant>
        <vt:lpwstr>http://www.upov.int/edocs/infdocs/de/upov_inf_12_4.pdf</vt:lpwstr>
      </vt:variant>
      <vt:variant>
        <vt:lpwstr/>
      </vt:variant>
      <vt:variant>
        <vt:i4>3997765</vt:i4>
      </vt:variant>
      <vt:variant>
        <vt:i4>406</vt:i4>
      </vt:variant>
      <vt:variant>
        <vt:i4>0</vt:i4>
      </vt:variant>
      <vt:variant>
        <vt:i4>5</vt:i4>
      </vt:variant>
      <vt:variant>
        <vt:lpwstr>http://www.upov.int/explanatory_notes/de/</vt:lpwstr>
      </vt:variant>
      <vt:variant>
        <vt:lpwstr/>
      </vt:variant>
      <vt:variant>
        <vt:i4>6422551</vt:i4>
      </vt:variant>
      <vt:variant>
        <vt:i4>397</vt:i4>
      </vt:variant>
      <vt:variant>
        <vt:i4>0</vt:i4>
      </vt:variant>
      <vt:variant>
        <vt:i4>5</vt:i4>
      </vt:variant>
      <vt:variant>
        <vt:lpwstr>http://www.upov.int/test_guidelines/de/</vt:lpwstr>
      </vt:variant>
      <vt:variant>
        <vt:lpwstr/>
      </vt:variant>
      <vt:variant>
        <vt:i4>7864362</vt:i4>
      </vt:variant>
      <vt:variant>
        <vt:i4>392</vt:i4>
      </vt:variant>
      <vt:variant>
        <vt:i4>0</vt:i4>
      </vt:variant>
      <vt:variant>
        <vt:i4>5</vt:i4>
      </vt:variant>
      <vt:variant>
        <vt:lpwstr>http://www.upov.int/tgp/en/</vt:lpwstr>
      </vt:variant>
      <vt:variant>
        <vt:lpwstr/>
      </vt:variant>
      <vt:variant>
        <vt:i4>7536683</vt:i4>
      </vt:variant>
      <vt:variant>
        <vt:i4>383</vt:i4>
      </vt:variant>
      <vt:variant>
        <vt:i4>0</vt:i4>
      </vt:variant>
      <vt:variant>
        <vt:i4>5</vt:i4>
      </vt:variant>
      <vt:variant>
        <vt:lpwstr>http://www.upov.int/tgp/de/</vt:lpwstr>
      </vt:variant>
      <vt:variant>
        <vt:lpwstr/>
      </vt:variant>
      <vt:variant>
        <vt:i4>7864362</vt:i4>
      </vt:variant>
      <vt:variant>
        <vt:i4>380</vt:i4>
      </vt:variant>
      <vt:variant>
        <vt:i4>0</vt:i4>
      </vt:variant>
      <vt:variant>
        <vt:i4>5</vt:i4>
      </vt:variant>
      <vt:variant>
        <vt:lpwstr>http://www.upov.int/tgp/en/</vt:lpwstr>
      </vt:variant>
      <vt:variant>
        <vt:lpwstr/>
      </vt:variant>
      <vt:variant>
        <vt:i4>3604547</vt:i4>
      </vt:variant>
      <vt:variant>
        <vt:i4>373</vt:i4>
      </vt:variant>
      <vt:variant>
        <vt:i4>0</vt:i4>
      </vt:variant>
      <vt:variant>
        <vt:i4>5</vt:i4>
      </vt:variant>
      <vt:variant>
        <vt:lpwstr>http://www.upov.int/information_documents/de/</vt:lpwstr>
      </vt:variant>
      <vt:variant>
        <vt:lpwstr/>
      </vt:variant>
      <vt:variant>
        <vt:i4>8192015</vt:i4>
      </vt:variant>
      <vt:variant>
        <vt:i4>368</vt:i4>
      </vt:variant>
      <vt:variant>
        <vt:i4>0</vt:i4>
      </vt:variant>
      <vt:variant>
        <vt:i4>5</vt:i4>
      </vt:variant>
      <vt:variant>
        <vt:lpwstr>http://www.upov.int/members/de/pvp_offices.html</vt:lpwstr>
      </vt:variant>
      <vt:variant>
        <vt:lpwstr/>
      </vt:variant>
      <vt:variant>
        <vt:i4>8192015</vt:i4>
      </vt:variant>
      <vt:variant>
        <vt:i4>363</vt:i4>
      </vt:variant>
      <vt:variant>
        <vt:i4>0</vt:i4>
      </vt:variant>
      <vt:variant>
        <vt:i4>5</vt:i4>
      </vt:variant>
      <vt:variant>
        <vt:lpwstr>http://www.upov.int/members/de/pvp_offices.html</vt:lpwstr>
      </vt:variant>
      <vt:variant>
        <vt:lpwstr/>
      </vt:variant>
      <vt:variant>
        <vt:i4>4390914</vt:i4>
      </vt:variant>
      <vt:variant>
        <vt:i4>346</vt:i4>
      </vt:variant>
      <vt:variant>
        <vt:i4>0</vt:i4>
      </vt:variant>
      <vt:variant>
        <vt:i4>5</vt:i4>
      </vt:variant>
      <vt:variant>
        <vt:lpwstr>http://www.upov.int/resource/de/subscribe.jsp</vt:lpwstr>
      </vt:variant>
      <vt:variant>
        <vt:lpwstr/>
      </vt:variant>
      <vt:variant>
        <vt:i4>786553</vt:i4>
      </vt:variant>
      <vt:variant>
        <vt:i4>343</vt:i4>
      </vt:variant>
      <vt:variant>
        <vt:i4>0</vt:i4>
      </vt:variant>
      <vt:variant>
        <vt:i4>5</vt:i4>
      </vt:variant>
      <vt:variant>
        <vt:lpwstr>http://www.upov.int/upov_collection/de/</vt:lpwstr>
      </vt:variant>
      <vt:variant>
        <vt:lpwstr>toc</vt:lpwstr>
      </vt:variant>
      <vt:variant>
        <vt:i4>4128799</vt:i4>
      </vt:variant>
      <vt:variant>
        <vt:i4>334</vt:i4>
      </vt:variant>
      <vt:variant>
        <vt:i4>0</vt:i4>
      </vt:variant>
      <vt:variant>
        <vt:i4>5</vt:i4>
      </vt:variant>
      <vt:variant>
        <vt:lpwstr>http://www.upov.int/upovlex/en/conventions/1991/act1991.html</vt:lpwstr>
      </vt:variant>
      <vt:variant>
        <vt:lpwstr>_9</vt:lpwstr>
      </vt:variant>
      <vt:variant>
        <vt:i4>3342367</vt:i4>
      </vt:variant>
      <vt:variant>
        <vt:i4>331</vt:i4>
      </vt:variant>
      <vt:variant>
        <vt:i4>0</vt:i4>
      </vt:variant>
      <vt:variant>
        <vt:i4>5</vt:i4>
      </vt:variant>
      <vt:variant>
        <vt:lpwstr>http://www.upov.int/upovlex/en/conventions/1991/act1991.html</vt:lpwstr>
      </vt:variant>
      <vt:variant>
        <vt:lpwstr>_5</vt:lpwstr>
      </vt:variant>
      <vt:variant>
        <vt:i4>3604547</vt:i4>
      </vt:variant>
      <vt:variant>
        <vt:i4>310</vt:i4>
      </vt:variant>
      <vt:variant>
        <vt:i4>0</vt:i4>
      </vt:variant>
      <vt:variant>
        <vt:i4>5</vt:i4>
      </vt:variant>
      <vt:variant>
        <vt:lpwstr>http://www.upov.int/information_documents/de/</vt:lpwstr>
      </vt:variant>
      <vt:variant>
        <vt:lpwstr/>
      </vt:variant>
      <vt:variant>
        <vt:i4>786501</vt:i4>
      </vt:variant>
      <vt:variant>
        <vt:i4>303</vt:i4>
      </vt:variant>
      <vt:variant>
        <vt:i4>0</vt:i4>
      </vt:variant>
      <vt:variant>
        <vt:i4>5</vt:i4>
      </vt:variant>
      <vt:variant>
        <vt:lpwstr>http://www.upov.int/pluto/de/</vt:lpwstr>
      </vt:variant>
      <vt:variant>
        <vt:lpwstr/>
      </vt:variant>
      <vt:variant>
        <vt:i4>1572931</vt:i4>
      </vt:variant>
      <vt:variant>
        <vt:i4>296</vt:i4>
      </vt:variant>
      <vt:variant>
        <vt:i4>0</vt:i4>
      </vt:variant>
      <vt:variant>
        <vt:i4>5</vt:i4>
      </vt:variant>
      <vt:variant>
        <vt:lpwstr>http://www.upov.int/genie/de/</vt:lpwstr>
      </vt:variant>
      <vt:variant>
        <vt:lpwstr/>
      </vt:variant>
      <vt:variant>
        <vt:i4>6422551</vt:i4>
      </vt:variant>
      <vt:variant>
        <vt:i4>293</vt:i4>
      </vt:variant>
      <vt:variant>
        <vt:i4>0</vt:i4>
      </vt:variant>
      <vt:variant>
        <vt:i4>5</vt:i4>
      </vt:variant>
      <vt:variant>
        <vt:lpwstr>http://www.upov.int/test_guidelines/de/</vt:lpwstr>
      </vt:variant>
      <vt:variant>
        <vt:lpwstr/>
      </vt:variant>
      <vt:variant>
        <vt:i4>8257562</vt:i4>
      </vt:variant>
      <vt:variant>
        <vt:i4>286</vt:i4>
      </vt:variant>
      <vt:variant>
        <vt:i4>0</vt:i4>
      </vt:variant>
      <vt:variant>
        <vt:i4>5</vt:i4>
      </vt:variant>
      <vt:variant>
        <vt:lpwstr>http://www.upov.int/information_documents/en/list.jsp</vt:lpwstr>
      </vt:variant>
      <vt:variant>
        <vt:lpwstr/>
      </vt:variant>
      <vt:variant>
        <vt:i4>8257562</vt:i4>
      </vt:variant>
      <vt:variant>
        <vt:i4>283</vt:i4>
      </vt:variant>
      <vt:variant>
        <vt:i4>0</vt:i4>
      </vt:variant>
      <vt:variant>
        <vt:i4>5</vt:i4>
      </vt:variant>
      <vt:variant>
        <vt:lpwstr>http://www.upov.int/information_documents/en/list.jsp</vt:lpwstr>
      </vt:variant>
      <vt:variant>
        <vt:lpwstr/>
      </vt:variant>
      <vt:variant>
        <vt:i4>7667739</vt:i4>
      </vt:variant>
      <vt:variant>
        <vt:i4>278</vt:i4>
      </vt:variant>
      <vt:variant>
        <vt:i4>0</vt:i4>
      </vt:variant>
      <vt:variant>
        <vt:i4>5</vt:i4>
      </vt:variant>
      <vt:variant>
        <vt:lpwstr>http://www.upov.int/information_documents/de/list.jsp</vt:lpwstr>
      </vt:variant>
      <vt:variant>
        <vt:lpwstr/>
      </vt:variant>
      <vt:variant>
        <vt:i4>1572931</vt:i4>
      </vt:variant>
      <vt:variant>
        <vt:i4>271</vt:i4>
      </vt:variant>
      <vt:variant>
        <vt:i4>0</vt:i4>
      </vt:variant>
      <vt:variant>
        <vt:i4>5</vt:i4>
      </vt:variant>
      <vt:variant>
        <vt:lpwstr>http://www.upov.int/genie/de/</vt:lpwstr>
      </vt:variant>
      <vt:variant>
        <vt:lpwstr/>
      </vt:variant>
      <vt:variant>
        <vt:i4>1638509</vt:i4>
      </vt:variant>
      <vt:variant>
        <vt:i4>268</vt:i4>
      </vt:variant>
      <vt:variant>
        <vt:i4>0</vt:i4>
      </vt:variant>
      <vt:variant>
        <vt:i4>5</vt:i4>
      </vt:variant>
      <vt:variant>
        <vt:lpwstr>http://www.upov.int/explanatory_notes/de/list.jspf</vt:lpwstr>
      </vt:variant>
      <vt:variant>
        <vt:lpwstr/>
      </vt:variant>
      <vt:variant>
        <vt:i4>7798817</vt:i4>
      </vt:variant>
      <vt:variant>
        <vt:i4>263</vt:i4>
      </vt:variant>
      <vt:variant>
        <vt:i4>0</vt:i4>
      </vt:variant>
      <vt:variant>
        <vt:i4>5</vt:i4>
      </vt:variant>
      <vt:variant>
        <vt:lpwstr>http://www.upov.int/upovlex/de/</vt:lpwstr>
      </vt:variant>
      <vt:variant>
        <vt:lpwstr/>
      </vt:variant>
      <vt:variant>
        <vt:i4>6029354</vt:i4>
      </vt:variant>
      <vt:variant>
        <vt:i4>260</vt:i4>
      </vt:variant>
      <vt:variant>
        <vt:i4>0</vt:i4>
      </vt:variant>
      <vt:variant>
        <vt:i4>5</vt:i4>
      </vt:variant>
      <vt:variant>
        <vt:lpwstr>http://www.upov.int/news/de/gazette_newsletter.html</vt:lpwstr>
      </vt:variant>
      <vt:variant>
        <vt:lpwstr/>
      </vt:variant>
      <vt:variant>
        <vt:i4>7798817</vt:i4>
      </vt:variant>
      <vt:variant>
        <vt:i4>253</vt:i4>
      </vt:variant>
      <vt:variant>
        <vt:i4>0</vt:i4>
      </vt:variant>
      <vt:variant>
        <vt:i4>5</vt:i4>
      </vt:variant>
      <vt:variant>
        <vt:lpwstr>http://www.upov.int/upovlex/de/</vt:lpwstr>
      </vt:variant>
      <vt:variant>
        <vt:lpwstr/>
      </vt:variant>
      <vt:variant>
        <vt:i4>6029354</vt:i4>
      </vt:variant>
      <vt:variant>
        <vt:i4>250</vt:i4>
      </vt:variant>
      <vt:variant>
        <vt:i4>0</vt:i4>
      </vt:variant>
      <vt:variant>
        <vt:i4>5</vt:i4>
      </vt:variant>
      <vt:variant>
        <vt:lpwstr>http://www.upov.int/news/de/gazette_newsletter.html</vt:lpwstr>
      </vt:variant>
      <vt:variant>
        <vt:lpwstr/>
      </vt:variant>
      <vt:variant>
        <vt:i4>8192015</vt:i4>
      </vt:variant>
      <vt:variant>
        <vt:i4>241</vt:i4>
      </vt:variant>
      <vt:variant>
        <vt:i4>0</vt:i4>
      </vt:variant>
      <vt:variant>
        <vt:i4>5</vt:i4>
      </vt:variant>
      <vt:variant>
        <vt:lpwstr>http://www.upov.int/members/de/pvp_offices.html</vt:lpwstr>
      </vt:variant>
      <vt:variant>
        <vt:lpwstr/>
      </vt:variant>
      <vt:variant>
        <vt:i4>3539012</vt:i4>
      </vt:variant>
      <vt:variant>
        <vt:i4>238</vt:i4>
      </vt:variant>
      <vt:variant>
        <vt:i4>0</vt:i4>
      </vt:variant>
      <vt:variant>
        <vt:i4>5</vt:i4>
      </vt:variant>
      <vt:variant>
        <vt:lpwstr>http://www.upov.int/edocs/infdocs/de/upov_inf_20_1.pdf</vt:lpwstr>
      </vt:variant>
      <vt:variant>
        <vt:lpwstr/>
      </vt:variant>
      <vt:variant>
        <vt:i4>5570586</vt:i4>
      </vt:variant>
      <vt:variant>
        <vt:i4>235</vt:i4>
      </vt:variant>
      <vt:variant>
        <vt:i4>0</vt:i4>
      </vt:variant>
      <vt:variant>
        <vt:i4>5</vt:i4>
      </vt:variant>
      <vt:variant>
        <vt:lpwstr>http://www.upov.int/about/de/organigram.html</vt:lpwstr>
      </vt:variant>
      <vt:variant>
        <vt:lpwstr/>
      </vt:variant>
      <vt:variant>
        <vt:i4>1966108</vt:i4>
      </vt:variant>
      <vt:variant>
        <vt:i4>232</vt:i4>
      </vt:variant>
      <vt:variant>
        <vt:i4>0</vt:i4>
      </vt:variant>
      <vt:variant>
        <vt:i4>5</vt:i4>
      </vt:variant>
      <vt:variant>
        <vt:lpwstr>http://www.upov.int/restrict/meetings/de/</vt:lpwstr>
      </vt:variant>
      <vt:variant>
        <vt:lpwstr/>
      </vt:variant>
      <vt:variant>
        <vt:i4>3539012</vt:i4>
      </vt:variant>
      <vt:variant>
        <vt:i4>227</vt:i4>
      </vt:variant>
      <vt:variant>
        <vt:i4>0</vt:i4>
      </vt:variant>
      <vt:variant>
        <vt:i4>5</vt:i4>
      </vt:variant>
      <vt:variant>
        <vt:lpwstr>http://www.upov.int/edocs/infdocs/de/upov_inf_20_1.pdf</vt:lpwstr>
      </vt:variant>
      <vt:variant>
        <vt:lpwstr/>
      </vt:variant>
      <vt:variant>
        <vt:i4>1900602</vt:i4>
      </vt:variant>
      <vt:variant>
        <vt:i4>200</vt:i4>
      </vt:variant>
      <vt:variant>
        <vt:i4>0</vt:i4>
      </vt:variant>
      <vt:variant>
        <vt:i4>5</vt:i4>
      </vt:variant>
      <vt:variant>
        <vt:lpwstr/>
      </vt:variant>
      <vt:variant>
        <vt:lpwstr>_Toc398308181</vt:lpwstr>
      </vt:variant>
      <vt:variant>
        <vt:i4>1900602</vt:i4>
      </vt:variant>
      <vt:variant>
        <vt:i4>194</vt:i4>
      </vt:variant>
      <vt:variant>
        <vt:i4>0</vt:i4>
      </vt:variant>
      <vt:variant>
        <vt:i4>5</vt:i4>
      </vt:variant>
      <vt:variant>
        <vt:lpwstr/>
      </vt:variant>
      <vt:variant>
        <vt:lpwstr>_Toc398308180</vt:lpwstr>
      </vt:variant>
      <vt:variant>
        <vt:i4>1179706</vt:i4>
      </vt:variant>
      <vt:variant>
        <vt:i4>188</vt:i4>
      </vt:variant>
      <vt:variant>
        <vt:i4>0</vt:i4>
      </vt:variant>
      <vt:variant>
        <vt:i4>5</vt:i4>
      </vt:variant>
      <vt:variant>
        <vt:lpwstr/>
      </vt:variant>
      <vt:variant>
        <vt:lpwstr>_Toc398308179</vt:lpwstr>
      </vt:variant>
      <vt:variant>
        <vt:i4>1179706</vt:i4>
      </vt:variant>
      <vt:variant>
        <vt:i4>182</vt:i4>
      </vt:variant>
      <vt:variant>
        <vt:i4>0</vt:i4>
      </vt:variant>
      <vt:variant>
        <vt:i4>5</vt:i4>
      </vt:variant>
      <vt:variant>
        <vt:lpwstr/>
      </vt:variant>
      <vt:variant>
        <vt:lpwstr>_Toc398308178</vt:lpwstr>
      </vt:variant>
      <vt:variant>
        <vt:i4>1179706</vt:i4>
      </vt:variant>
      <vt:variant>
        <vt:i4>176</vt:i4>
      </vt:variant>
      <vt:variant>
        <vt:i4>0</vt:i4>
      </vt:variant>
      <vt:variant>
        <vt:i4>5</vt:i4>
      </vt:variant>
      <vt:variant>
        <vt:lpwstr/>
      </vt:variant>
      <vt:variant>
        <vt:lpwstr>_Toc398308177</vt:lpwstr>
      </vt:variant>
      <vt:variant>
        <vt:i4>1179706</vt:i4>
      </vt:variant>
      <vt:variant>
        <vt:i4>170</vt:i4>
      </vt:variant>
      <vt:variant>
        <vt:i4>0</vt:i4>
      </vt:variant>
      <vt:variant>
        <vt:i4>5</vt:i4>
      </vt:variant>
      <vt:variant>
        <vt:lpwstr/>
      </vt:variant>
      <vt:variant>
        <vt:lpwstr>_Toc398308176</vt:lpwstr>
      </vt:variant>
      <vt:variant>
        <vt:i4>1179706</vt:i4>
      </vt:variant>
      <vt:variant>
        <vt:i4>164</vt:i4>
      </vt:variant>
      <vt:variant>
        <vt:i4>0</vt:i4>
      </vt:variant>
      <vt:variant>
        <vt:i4>5</vt:i4>
      </vt:variant>
      <vt:variant>
        <vt:lpwstr/>
      </vt:variant>
      <vt:variant>
        <vt:lpwstr>_Toc398308175</vt:lpwstr>
      </vt:variant>
      <vt:variant>
        <vt:i4>1179706</vt:i4>
      </vt:variant>
      <vt:variant>
        <vt:i4>158</vt:i4>
      </vt:variant>
      <vt:variant>
        <vt:i4>0</vt:i4>
      </vt:variant>
      <vt:variant>
        <vt:i4>5</vt:i4>
      </vt:variant>
      <vt:variant>
        <vt:lpwstr/>
      </vt:variant>
      <vt:variant>
        <vt:lpwstr>_Toc398308174</vt:lpwstr>
      </vt:variant>
      <vt:variant>
        <vt:i4>1179706</vt:i4>
      </vt:variant>
      <vt:variant>
        <vt:i4>152</vt:i4>
      </vt:variant>
      <vt:variant>
        <vt:i4>0</vt:i4>
      </vt:variant>
      <vt:variant>
        <vt:i4>5</vt:i4>
      </vt:variant>
      <vt:variant>
        <vt:lpwstr/>
      </vt:variant>
      <vt:variant>
        <vt:lpwstr>_Toc398308173</vt:lpwstr>
      </vt:variant>
      <vt:variant>
        <vt:i4>1179706</vt:i4>
      </vt:variant>
      <vt:variant>
        <vt:i4>146</vt:i4>
      </vt:variant>
      <vt:variant>
        <vt:i4>0</vt:i4>
      </vt:variant>
      <vt:variant>
        <vt:i4>5</vt:i4>
      </vt:variant>
      <vt:variant>
        <vt:lpwstr/>
      </vt:variant>
      <vt:variant>
        <vt:lpwstr>_Toc398308172</vt:lpwstr>
      </vt:variant>
      <vt:variant>
        <vt:i4>1179706</vt:i4>
      </vt:variant>
      <vt:variant>
        <vt:i4>140</vt:i4>
      </vt:variant>
      <vt:variant>
        <vt:i4>0</vt:i4>
      </vt:variant>
      <vt:variant>
        <vt:i4>5</vt:i4>
      </vt:variant>
      <vt:variant>
        <vt:lpwstr/>
      </vt:variant>
      <vt:variant>
        <vt:lpwstr>_Toc398308171</vt:lpwstr>
      </vt:variant>
      <vt:variant>
        <vt:i4>1179706</vt:i4>
      </vt:variant>
      <vt:variant>
        <vt:i4>134</vt:i4>
      </vt:variant>
      <vt:variant>
        <vt:i4>0</vt:i4>
      </vt:variant>
      <vt:variant>
        <vt:i4>5</vt:i4>
      </vt:variant>
      <vt:variant>
        <vt:lpwstr/>
      </vt:variant>
      <vt:variant>
        <vt:lpwstr>_Toc398308170</vt:lpwstr>
      </vt:variant>
      <vt:variant>
        <vt:i4>1245242</vt:i4>
      </vt:variant>
      <vt:variant>
        <vt:i4>128</vt:i4>
      </vt:variant>
      <vt:variant>
        <vt:i4>0</vt:i4>
      </vt:variant>
      <vt:variant>
        <vt:i4>5</vt:i4>
      </vt:variant>
      <vt:variant>
        <vt:lpwstr/>
      </vt:variant>
      <vt:variant>
        <vt:lpwstr>_Toc398308169</vt:lpwstr>
      </vt:variant>
      <vt:variant>
        <vt:i4>1245242</vt:i4>
      </vt:variant>
      <vt:variant>
        <vt:i4>122</vt:i4>
      </vt:variant>
      <vt:variant>
        <vt:i4>0</vt:i4>
      </vt:variant>
      <vt:variant>
        <vt:i4>5</vt:i4>
      </vt:variant>
      <vt:variant>
        <vt:lpwstr/>
      </vt:variant>
      <vt:variant>
        <vt:lpwstr>_Toc398308168</vt:lpwstr>
      </vt:variant>
      <vt:variant>
        <vt:i4>1245242</vt:i4>
      </vt:variant>
      <vt:variant>
        <vt:i4>116</vt:i4>
      </vt:variant>
      <vt:variant>
        <vt:i4>0</vt:i4>
      </vt:variant>
      <vt:variant>
        <vt:i4>5</vt:i4>
      </vt:variant>
      <vt:variant>
        <vt:lpwstr/>
      </vt:variant>
      <vt:variant>
        <vt:lpwstr>_Toc398308167</vt:lpwstr>
      </vt:variant>
      <vt:variant>
        <vt:i4>1245242</vt:i4>
      </vt:variant>
      <vt:variant>
        <vt:i4>110</vt:i4>
      </vt:variant>
      <vt:variant>
        <vt:i4>0</vt:i4>
      </vt:variant>
      <vt:variant>
        <vt:i4>5</vt:i4>
      </vt:variant>
      <vt:variant>
        <vt:lpwstr/>
      </vt:variant>
      <vt:variant>
        <vt:lpwstr>_Toc398308166</vt:lpwstr>
      </vt:variant>
      <vt:variant>
        <vt:i4>1245242</vt:i4>
      </vt:variant>
      <vt:variant>
        <vt:i4>104</vt:i4>
      </vt:variant>
      <vt:variant>
        <vt:i4>0</vt:i4>
      </vt:variant>
      <vt:variant>
        <vt:i4>5</vt:i4>
      </vt:variant>
      <vt:variant>
        <vt:lpwstr/>
      </vt:variant>
      <vt:variant>
        <vt:lpwstr>_Toc398308165</vt:lpwstr>
      </vt:variant>
      <vt:variant>
        <vt:i4>1245242</vt:i4>
      </vt:variant>
      <vt:variant>
        <vt:i4>98</vt:i4>
      </vt:variant>
      <vt:variant>
        <vt:i4>0</vt:i4>
      </vt:variant>
      <vt:variant>
        <vt:i4>5</vt:i4>
      </vt:variant>
      <vt:variant>
        <vt:lpwstr/>
      </vt:variant>
      <vt:variant>
        <vt:lpwstr>_Toc398308164</vt:lpwstr>
      </vt:variant>
      <vt:variant>
        <vt:i4>1245242</vt:i4>
      </vt:variant>
      <vt:variant>
        <vt:i4>92</vt:i4>
      </vt:variant>
      <vt:variant>
        <vt:i4>0</vt:i4>
      </vt:variant>
      <vt:variant>
        <vt:i4>5</vt:i4>
      </vt:variant>
      <vt:variant>
        <vt:lpwstr/>
      </vt:variant>
      <vt:variant>
        <vt:lpwstr>_Toc398308163</vt:lpwstr>
      </vt:variant>
      <vt:variant>
        <vt:i4>1245242</vt:i4>
      </vt:variant>
      <vt:variant>
        <vt:i4>86</vt:i4>
      </vt:variant>
      <vt:variant>
        <vt:i4>0</vt:i4>
      </vt:variant>
      <vt:variant>
        <vt:i4>5</vt:i4>
      </vt:variant>
      <vt:variant>
        <vt:lpwstr/>
      </vt:variant>
      <vt:variant>
        <vt:lpwstr>_Toc398308162</vt:lpwstr>
      </vt:variant>
      <vt:variant>
        <vt:i4>1245242</vt:i4>
      </vt:variant>
      <vt:variant>
        <vt:i4>80</vt:i4>
      </vt:variant>
      <vt:variant>
        <vt:i4>0</vt:i4>
      </vt:variant>
      <vt:variant>
        <vt:i4>5</vt:i4>
      </vt:variant>
      <vt:variant>
        <vt:lpwstr/>
      </vt:variant>
      <vt:variant>
        <vt:lpwstr>_Toc398308161</vt:lpwstr>
      </vt:variant>
      <vt:variant>
        <vt:i4>1245242</vt:i4>
      </vt:variant>
      <vt:variant>
        <vt:i4>74</vt:i4>
      </vt:variant>
      <vt:variant>
        <vt:i4>0</vt:i4>
      </vt:variant>
      <vt:variant>
        <vt:i4>5</vt:i4>
      </vt:variant>
      <vt:variant>
        <vt:lpwstr/>
      </vt:variant>
      <vt:variant>
        <vt:lpwstr>_Toc398308160</vt:lpwstr>
      </vt:variant>
      <vt:variant>
        <vt:i4>1048634</vt:i4>
      </vt:variant>
      <vt:variant>
        <vt:i4>68</vt:i4>
      </vt:variant>
      <vt:variant>
        <vt:i4>0</vt:i4>
      </vt:variant>
      <vt:variant>
        <vt:i4>5</vt:i4>
      </vt:variant>
      <vt:variant>
        <vt:lpwstr/>
      </vt:variant>
      <vt:variant>
        <vt:lpwstr>_Toc398308159</vt:lpwstr>
      </vt:variant>
      <vt:variant>
        <vt:i4>1048634</vt:i4>
      </vt:variant>
      <vt:variant>
        <vt:i4>62</vt:i4>
      </vt:variant>
      <vt:variant>
        <vt:i4>0</vt:i4>
      </vt:variant>
      <vt:variant>
        <vt:i4>5</vt:i4>
      </vt:variant>
      <vt:variant>
        <vt:lpwstr/>
      </vt:variant>
      <vt:variant>
        <vt:lpwstr>_Toc398308158</vt:lpwstr>
      </vt:variant>
      <vt:variant>
        <vt:i4>1048634</vt:i4>
      </vt:variant>
      <vt:variant>
        <vt:i4>56</vt:i4>
      </vt:variant>
      <vt:variant>
        <vt:i4>0</vt:i4>
      </vt:variant>
      <vt:variant>
        <vt:i4>5</vt:i4>
      </vt:variant>
      <vt:variant>
        <vt:lpwstr/>
      </vt:variant>
      <vt:variant>
        <vt:lpwstr>_Toc398308157</vt:lpwstr>
      </vt:variant>
      <vt:variant>
        <vt:i4>1048634</vt:i4>
      </vt:variant>
      <vt:variant>
        <vt:i4>50</vt:i4>
      </vt:variant>
      <vt:variant>
        <vt:i4>0</vt:i4>
      </vt:variant>
      <vt:variant>
        <vt:i4>5</vt:i4>
      </vt:variant>
      <vt:variant>
        <vt:lpwstr/>
      </vt:variant>
      <vt:variant>
        <vt:lpwstr>_Toc398308156</vt:lpwstr>
      </vt:variant>
      <vt:variant>
        <vt:i4>1048634</vt:i4>
      </vt:variant>
      <vt:variant>
        <vt:i4>44</vt:i4>
      </vt:variant>
      <vt:variant>
        <vt:i4>0</vt:i4>
      </vt:variant>
      <vt:variant>
        <vt:i4>5</vt:i4>
      </vt:variant>
      <vt:variant>
        <vt:lpwstr/>
      </vt:variant>
      <vt:variant>
        <vt:lpwstr>_Toc398308155</vt:lpwstr>
      </vt:variant>
      <vt:variant>
        <vt:i4>1048634</vt:i4>
      </vt:variant>
      <vt:variant>
        <vt:i4>38</vt:i4>
      </vt:variant>
      <vt:variant>
        <vt:i4>0</vt:i4>
      </vt:variant>
      <vt:variant>
        <vt:i4>5</vt:i4>
      </vt:variant>
      <vt:variant>
        <vt:lpwstr/>
      </vt:variant>
      <vt:variant>
        <vt:lpwstr>_Toc398308154</vt:lpwstr>
      </vt:variant>
      <vt:variant>
        <vt:i4>1048634</vt:i4>
      </vt:variant>
      <vt:variant>
        <vt:i4>32</vt:i4>
      </vt:variant>
      <vt:variant>
        <vt:i4>0</vt:i4>
      </vt:variant>
      <vt:variant>
        <vt:i4>5</vt:i4>
      </vt:variant>
      <vt:variant>
        <vt:lpwstr/>
      </vt:variant>
      <vt:variant>
        <vt:lpwstr>_Toc398308153</vt:lpwstr>
      </vt:variant>
      <vt:variant>
        <vt:i4>1048634</vt:i4>
      </vt:variant>
      <vt:variant>
        <vt:i4>26</vt:i4>
      </vt:variant>
      <vt:variant>
        <vt:i4>0</vt:i4>
      </vt:variant>
      <vt:variant>
        <vt:i4>5</vt:i4>
      </vt:variant>
      <vt:variant>
        <vt:lpwstr/>
      </vt:variant>
      <vt:variant>
        <vt:lpwstr>_Toc398308152</vt:lpwstr>
      </vt:variant>
      <vt:variant>
        <vt:i4>1048634</vt:i4>
      </vt:variant>
      <vt:variant>
        <vt:i4>20</vt:i4>
      </vt:variant>
      <vt:variant>
        <vt:i4>0</vt:i4>
      </vt:variant>
      <vt:variant>
        <vt:i4>5</vt:i4>
      </vt:variant>
      <vt:variant>
        <vt:lpwstr/>
      </vt:variant>
      <vt:variant>
        <vt:lpwstr>_Toc398308151</vt:lpwstr>
      </vt:variant>
      <vt:variant>
        <vt:i4>1048634</vt:i4>
      </vt:variant>
      <vt:variant>
        <vt:i4>14</vt:i4>
      </vt:variant>
      <vt:variant>
        <vt:i4>0</vt:i4>
      </vt:variant>
      <vt:variant>
        <vt:i4>5</vt:i4>
      </vt:variant>
      <vt:variant>
        <vt:lpwstr/>
      </vt:variant>
      <vt:variant>
        <vt:lpwstr>_Toc398308150</vt:lpwstr>
      </vt:variant>
      <vt:variant>
        <vt:i4>1114170</vt:i4>
      </vt:variant>
      <vt:variant>
        <vt:i4>8</vt:i4>
      </vt:variant>
      <vt:variant>
        <vt:i4>0</vt:i4>
      </vt:variant>
      <vt:variant>
        <vt:i4>5</vt:i4>
      </vt:variant>
      <vt:variant>
        <vt:lpwstr/>
      </vt:variant>
      <vt:variant>
        <vt:lpwstr>_Toc398308149</vt:lpwstr>
      </vt:variant>
      <vt:variant>
        <vt:i4>1114170</vt:i4>
      </vt:variant>
      <vt:variant>
        <vt:i4>2</vt:i4>
      </vt:variant>
      <vt:variant>
        <vt:i4>0</vt:i4>
      </vt:variant>
      <vt:variant>
        <vt:i4>5</vt:i4>
      </vt:variant>
      <vt:variant>
        <vt:lpwstr/>
      </vt:variant>
      <vt:variant>
        <vt:lpwstr>_Toc398308148</vt:lpwstr>
      </vt:variant>
      <vt:variant>
        <vt:i4>7667739</vt:i4>
      </vt:variant>
      <vt:variant>
        <vt:i4>9</vt:i4>
      </vt:variant>
      <vt:variant>
        <vt:i4>0</vt:i4>
      </vt:variant>
      <vt:variant>
        <vt:i4>5</vt:i4>
      </vt:variant>
      <vt:variant>
        <vt:lpwstr>http://www.upov.int/information_documents/de/list.jsp</vt:lpwstr>
      </vt:variant>
      <vt:variant>
        <vt:lpwstr/>
      </vt:variant>
      <vt:variant>
        <vt:i4>8257562</vt:i4>
      </vt:variant>
      <vt:variant>
        <vt:i4>6</vt:i4>
      </vt:variant>
      <vt:variant>
        <vt:i4>0</vt:i4>
      </vt:variant>
      <vt:variant>
        <vt:i4>5</vt:i4>
      </vt:variant>
      <vt:variant>
        <vt:lpwstr>http://www.upov.int/information_documents/en/list.jsp</vt:lpwstr>
      </vt:variant>
      <vt:variant>
        <vt:lpwstr/>
      </vt:variant>
      <vt:variant>
        <vt:i4>7667739</vt:i4>
      </vt:variant>
      <vt:variant>
        <vt:i4>3</vt:i4>
      </vt:variant>
      <vt:variant>
        <vt:i4>0</vt:i4>
      </vt:variant>
      <vt:variant>
        <vt:i4>5</vt:i4>
      </vt:variant>
      <vt:variant>
        <vt:lpwstr>http://www.upov.int/information_documents/de/list.jsp</vt:lpwstr>
      </vt:variant>
      <vt:variant>
        <vt:lpwstr/>
      </vt:variant>
      <vt:variant>
        <vt:i4>7667739</vt:i4>
      </vt:variant>
      <vt:variant>
        <vt:i4>0</vt:i4>
      </vt:variant>
      <vt:variant>
        <vt:i4>0</vt:i4>
      </vt:variant>
      <vt:variant>
        <vt:i4>5</vt:i4>
      </vt:variant>
      <vt:variant>
        <vt:lpwstr>http://www.upov.int/information_documents/de/list.jsp</vt:lpwstr>
      </vt:variant>
      <vt:variant>
        <vt:lpwstr/>
      </vt:variant>
      <vt:variant>
        <vt:i4>7929875</vt:i4>
      </vt:variant>
      <vt:variant>
        <vt:i4>0</vt:i4>
      </vt:variant>
      <vt:variant>
        <vt:i4>0</vt:i4>
      </vt:variant>
      <vt:variant>
        <vt:i4>5</vt:i4>
      </vt:variant>
      <vt:variant>
        <vt:lpwstr>http://www.upov.int/edocs/tgpdocs/de/tgp_7.pdf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9</cp:revision>
  <cp:lastPrinted>2015-02-26T18:51:00Z</cp:lastPrinted>
  <dcterms:created xsi:type="dcterms:W3CDTF">2015-02-20T08:36:00Z</dcterms:created>
  <dcterms:modified xsi:type="dcterms:W3CDTF">2015-02-26T18:52:00Z</dcterms:modified>
</cp:coreProperties>
</file>