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4844D7">
        <w:trPr>
          <w:trHeight w:val="1760"/>
        </w:trPr>
        <w:tc>
          <w:tcPr>
            <w:tcW w:w="4243" w:type="dxa"/>
          </w:tcPr>
          <w:p w:rsidR="004844D7" w:rsidRDefault="004844D7">
            <w:pPr>
              <w:rPr>
                <w:szCs w:val="24"/>
              </w:rPr>
            </w:pPr>
            <w:bookmarkStart w:id="0" w:name="_GoBack"/>
            <w:bookmarkEnd w:id="0"/>
          </w:p>
        </w:tc>
        <w:tc>
          <w:tcPr>
            <w:tcW w:w="1646" w:type="dxa"/>
            <w:vAlign w:val="center"/>
          </w:tcPr>
          <w:p w:rsidR="004844D7" w:rsidRDefault="00E01F20">
            <w:pPr>
              <w:pStyle w:val="LogoUPOV"/>
              <w:rPr>
                <w:szCs w:val="24"/>
              </w:rPr>
            </w:pPr>
            <w:r>
              <w:rPr>
                <w:noProof/>
                <w:snapToGrid/>
                <w:szCs w:val="24"/>
                <w:lang w:eastAsia="en-US"/>
              </w:rPr>
              <w:drawing>
                <wp:inline distT="0" distB="0" distL="0" distR="0">
                  <wp:extent cx="981075" cy="48577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p>
        </w:tc>
        <w:tc>
          <w:tcPr>
            <w:tcW w:w="4242" w:type="dxa"/>
            <w:vAlign w:val="center"/>
          </w:tcPr>
          <w:p w:rsidR="004844D7" w:rsidRDefault="004844D7">
            <w:pPr>
              <w:pStyle w:val="Lettrine"/>
              <w:rPr>
                <w:bCs w:val="0"/>
                <w:szCs w:val="24"/>
                <w:lang w:val="de-CH"/>
              </w:rPr>
            </w:pPr>
            <w:r>
              <w:rPr>
                <w:bCs w:val="0"/>
                <w:noProof/>
                <w:szCs w:val="24"/>
                <w:lang w:val="de-CH"/>
              </w:rPr>
              <w:t>G</w:t>
            </w:r>
          </w:p>
          <w:p w:rsidR="004844D7" w:rsidRDefault="00C219A6">
            <w:pPr>
              <w:pStyle w:val="Docoriginal"/>
              <w:rPr>
                <w:bCs w:val="0"/>
                <w:szCs w:val="24"/>
                <w:lang w:val="de-CH"/>
              </w:rPr>
            </w:pPr>
            <w:r>
              <w:rPr>
                <w:bCs w:val="0"/>
                <w:szCs w:val="24"/>
                <w:lang w:val="de-CH"/>
              </w:rPr>
              <w:t>C(Extr.)/31/6</w:t>
            </w:r>
          </w:p>
          <w:p w:rsidR="004844D7" w:rsidRDefault="004844D7">
            <w:pPr>
              <w:pStyle w:val="Docoriginal"/>
              <w:rPr>
                <w:bCs w:val="0"/>
                <w:szCs w:val="24"/>
                <w:lang w:val="de-CH"/>
              </w:rPr>
            </w:pPr>
            <w:r>
              <w:rPr>
                <w:rStyle w:val="StyleDoclangBold"/>
                <w:b/>
                <w:spacing w:val="0"/>
                <w:szCs w:val="24"/>
                <w:lang w:val="de-CH"/>
              </w:rPr>
              <w:t>ORIGINAL:</w:t>
            </w:r>
            <w:r>
              <w:rPr>
                <w:rStyle w:val="StyleDocoriginalNotBold1"/>
                <w:spacing w:val="0"/>
                <w:szCs w:val="24"/>
                <w:lang w:val="de-CH"/>
              </w:rPr>
              <w:t xml:space="preserve"> </w:t>
            </w:r>
            <w:r>
              <w:rPr>
                <w:bCs w:val="0"/>
                <w:szCs w:val="24"/>
                <w:lang w:val="de-CH"/>
              </w:rPr>
              <w:t xml:space="preserve"> </w:t>
            </w:r>
            <w:r>
              <w:rPr>
                <w:b w:val="0"/>
                <w:bCs w:val="0"/>
                <w:spacing w:val="0"/>
                <w:szCs w:val="24"/>
                <w:lang w:val="de-CH"/>
              </w:rPr>
              <w:t>Englisch</w:t>
            </w:r>
          </w:p>
          <w:p w:rsidR="004844D7" w:rsidRDefault="004844D7" w:rsidP="00C219A6">
            <w:pPr>
              <w:pStyle w:val="Docoriginal"/>
              <w:rPr>
                <w:bCs w:val="0"/>
                <w:szCs w:val="24"/>
              </w:rPr>
            </w:pPr>
            <w:bookmarkStart w:id="1" w:name="Original"/>
            <w:bookmarkStart w:id="2" w:name="Date"/>
            <w:r>
              <w:rPr>
                <w:bCs w:val="0"/>
                <w:szCs w:val="24"/>
                <w:lang w:val="de-CH"/>
              </w:rPr>
              <w:t xml:space="preserve">DATUM: </w:t>
            </w:r>
            <w:r>
              <w:rPr>
                <w:rStyle w:val="StyleDocoriginalNotBold1"/>
                <w:spacing w:val="0"/>
                <w:szCs w:val="24"/>
                <w:lang w:val="de-CH"/>
              </w:rPr>
              <w:t xml:space="preserve"> </w:t>
            </w:r>
            <w:r w:rsidR="00C219A6">
              <w:rPr>
                <w:rStyle w:val="StyleDocoriginalNotBold1"/>
                <w:spacing w:val="0"/>
                <w:szCs w:val="24"/>
                <w:lang w:val="de-CH"/>
              </w:rPr>
              <w:t>8</w:t>
            </w:r>
            <w:r>
              <w:rPr>
                <w:b w:val="0"/>
                <w:bCs w:val="0"/>
                <w:spacing w:val="0"/>
                <w:szCs w:val="24"/>
                <w:lang w:val="de-CH"/>
              </w:rPr>
              <w:t xml:space="preserve">. </w:t>
            </w:r>
            <w:r w:rsidR="00C219A6">
              <w:rPr>
                <w:b w:val="0"/>
                <w:bCs w:val="0"/>
                <w:spacing w:val="0"/>
                <w:szCs w:val="24"/>
                <w:lang w:val="de-CH"/>
              </w:rPr>
              <w:t xml:space="preserve">September </w:t>
            </w:r>
            <w:r>
              <w:rPr>
                <w:b w:val="0"/>
                <w:bCs w:val="0"/>
                <w:spacing w:val="0"/>
                <w:szCs w:val="24"/>
                <w:lang w:val="de-CH"/>
              </w:rPr>
              <w:t>2014</w:t>
            </w:r>
            <w:bookmarkEnd w:id="1"/>
            <w:bookmarkEnd w:id="2"/>
          </w:p>
        </w:tc>
      </w:tr>
      <w:tr w:rsidR="004844D7" w:rsidRPr="000145FF">
        <w:tc>
          <w:tcPr>
            <w:tcW w:w="10131" w:type="dxa"/>
            <w:gridSpan w:val="3"/>
          </w:tcPr>
          <w:p w:rsidR="004844D7" w:rsidRDefault="004844D7">
            <w:pPr>
              <w:pStyle w:val="upove"/>
              <w:rPr>
                <w:bCs w:val="0"/>
                <w:szCs w:val="24"/>
                <w:lang w:val="de-CH"/>
              </w:rPr>
            </w:pPr>
            <w:r>
              <w:rPr>
                <w:bCs w:val="0"/>
                <w:szCs w:val="24"/>
                <w:lang w:val="de-CH"/>
              </w:rPr>
              <w:t>INTERNATIONALER VERBAND ZUM SCHUTZ VON PFLANZENZÜCHTUNGEN</w:t>
            </w:r>
          </w:p>
        </w:tc>
      </w:tr>
      <w:tr w:rsidR="004844D7">
        <w:tc>
          <w:tcPr>
            <w:tcW w:w="10131" w:type="dxa"/>
            <w:gridSpan w:val="3"/>
          </w:tcPr>
          <w:p w:rsidR="004844D7" w:rsidRDefault="004844D7">
            <w:pPr>
              <w:pStyle w:val="Country"/>
              <w:rPr>
                <w:szCs w:val="24"/>
              </w:rPr>
            </w:pPr>
            <w:r>
              <w:rPr>
                <w:szCs w:val="24"/>
                <w:lang w:val="de-CH"/>
              </w:rPr>
              <w:t>Genf</w:t>
            </w:r>
          </w:p>
        </w:tc>
      </w:tr>
    </w:tbl>
    <w:p w:rsidR="004844D7" w:rsidRDefault="004844D7">
      <w:pPr>
        <w:pStyle w:val="Sessiontc"/>
        <w:rPr>
          <w:bCs w:val="0"/>
          <w:szCs w:val="24"/>
          <w:lang w:val="de-CH"/>
        </w:rPr>
      </w:pPr>
      <w:bookmarkStart w:id="3" w:name="Prepared"/>
      <w:bookmarkStart w:id="4" w:name="TitleOfDoc"/>
      <w:r>
        <w:rPr>
          <w:bCs w:val="0"/>
          <w:szCs w:val="24"/>
          <w:lang w:val="de-CH"/>
        </w:rPr>
        <w:t>Rat</w:t>
      </w:r>
    </w:p>
    <w:bookmarkEnd w:id="3"/>
    <w:bookmarkEnd w:id="4"/>
    <w:p w:rsidR="004844D7" w:rsidRDefault="004844D7">
      <w:pPr>
        <w:pStyle w:val="Sessiontcplacedate"/>
        <w:rPr>
          <w:bCs w:val="0"/>
          <w:szCs w:val="24"/>
          <w:lang w:val="de-CH"/>
        </w:rPr>
      </w:pPr>
      <w:r>
        <w:rPr>
          <w:bCs w:val="0"/>
          <w:szCs w:val="24"/>
          <w:lang w:val="de-CH"/>
        </w:rPr>
        <w:t>Einunddreißigste außerordentliche Tagung</w:t>
      </w:r>
      <w:r>
        <w:rPr>
          <w:bCs w:val="0"/>
          <w:szCs w:val="24"/>
          <w:lang w:val="de-CH"/>
        </w:rPr>
        <w:br/>
        <w:t>Genf, 11. April 2014</w:t>
      </w:r>
    </w:p>
    <w:p w:rsidR="004844D7" w:rsidRPr="006F4059" w:rsidRDefault="004844D7">
      <w:pPr>
        <w:pStyle w:val="Titleofdoc0"/>
        <w:rPr>
          <w:szCs w:val="24"/>
          <w:lang w:val="de-CH"/>
        </w:rPr>
      </w:pPr>
      <w:r>
        <w:rPr>
          <w:szCs w:val="24"/>
          <w:lang w:val="de-CH"/>
        </w:rPr>
        <w:t>Bericht</w:t>
      </w:r>
    </w:p>
    <w:p w:rsidR="004844D7" w:rsidRPr="009C1DF0" w:rsidRDefault="00C219A6">
      <w:pPr>
        <w:pStyle w:val="preparedby0"/>
        <w:spacing w:before="240"/>
        <w:rPr>
          <w:szCs w:val="24"/>
          <w:lang w:val="de-DE"/>
        </w:rPr>
      </w:pPr>
      <w:r>
        <w:rPr>
          <w:lang w:val="de-DE" w:eastAsia="de-DE" w:bidi="de-DE"/>
        </w:rPr>
        <w:t>vom Rat angenomment</w:t>
      </w:r>
    </w:p>
    <w:p w:rsidR="004844D7" w:rsidRDefault="004844D7">
      <w:pPr>
        <w:keepNext/>
        <w:rPr>
          <w:szCs w:val="24"/>
          <w:u w:val="single"/>
          <w:lang w:val="de-CH"/>
        </w:rPr>
      </w:pPr>
      <w:r>
        <w:rPr>
          <w:szCs w:val="24"/>
          <w:u w:val="single"/>
          <w:lang w:val="de-CH"/>
        </w:rPr>
        <w:t>Eröffnung der Tagung</w:t>
      </w:r>
    </w:p>
    <w:p w:rsidR="004844D7" w:rsidRDefault="004844D7">
      <w:pPr>
        <w:keepNext/>
        <w:rPr>
          <w:szCs w:val="24"/>
          <w:lang w:val="de-CH"/>
        </w:rPr>
      </w:pPr>
    </w:p>
    <w:p w:rsidR="004844D7" w:rsidRDefault="0004045A">
      <w:pPr>
        <w:rPr>
          <w:szCs w:val="24"/>
          <w:lang w:val="de-CH"/>
        </w:rPr>
      </w:pPr>
      <w:r w:rsidRPr="009C1DF0">
        <w:rPr>
          <w:rStyle w:val="FootnoteReference"/>
          <w:lang w:val="de-DE"/>
        </w:rPr>
        <w:footnoteReference w:customMarkFollows="1" w:id="2"/>
        <w:sym w:font="Symbol" w:char="F02A"/>
      </w:r>
      <w:r w:rsidR="004844D7">
        <w:rPr>
          <w:szCs w:val="24"/>
          <w:lang w:val="de-CH"/>
        </w:rPr>
        <w:fldChar w:fldCharType="begin"/>
      </w:r>
      <w:r w:rsidR="004844D7">
        <w:rPr>
          <w:szCs w:val="24"/>
          <w:lang w:val="de-CH"/>
        </w:rPr>
        <w:instrText xml:space="preserve"> AUTONUM  </w:instrText>
      </w:r>
      <w:r w:rsidR="004844D7">
        <w:rPr>
          <w:szCs w:val="24"/>
          <w:lang w:val="de-CH"/>
        </w:rPr>
        <w:fldChar w:fldCharType="end"/>
      </w:r>
      <w:r w:rsidR="004844D7">
        <w:rPr>
          <w:szCs w:val="24"/>
          <w:lang w:val="de-CH"/>
        </w:rPr>
        <w:tab/>
        <w:t xml:space="preserve">Der Rat des Internationalen Verbandes zum Schutz von Pflanzenzüchtungen (UPOV) hielt seine einunddreißigste ordentliche Tagung am 11. April 2014 in Genf unter dem Vorsitz von </w:t>
      </w:r>
      <w:r w:rsidR="00CC2E02">
        <w:rPr>
          <w:szCs w:val="24"/>
          <w:lang w:val="de-CH"/>
        </w:rPr>
        <w:br/>
      </w:r>
      <w:r w:rsidR="004844D7">
        <w:rPr>
          <w:szCs w:val="24"/>
          <w:lang w:val="de-CH"/>
        </w:rPr>
        <w:t>Frau Kitisri Sukhapinda (Vereinigte Staaten von Amerika), Präsidentin des Rates, ab.</w:t>
      </w:r>
    </w:p>
    <w:p w:rsidR="004844D7" w:rsidRDefault="004844D7">
      <w:pPr>
        <w:rPr>
          <w:szCs w:val="24"/>
          <w:lang w:val="de-CH"/>
        </w:rPr>
      </w:pPr>
    </w:p>
    <w:p w:rsidR="004844D7" w:rsidRDefault="0004045A">
      <w:pPr>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 xml:space="preserve">Die Teilnehmerliste ist der Anlage I dieses Berichts zu entnehmen. </w:t>
      </w:r>
    </w:p>
    <w:p w:rsidR="004844D7" w:rsidRDefault="004844D7">
      <w:pPr>
        <w:rPr>
          <w:szCs w:val="24"/>
          <w:lang w:val="de-CH"/>
        </w:rPr>
      </w:pPr>
    </w:p>
    <w:p w:rsidR="004844D7" w:rsidRDefault="0004045A">
      <w:pPr>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Die Tagung wurde von der Präsidentin eröffnet, die die Teilnehmer begrüßte.</w:t>
      </w:r>
    </w:p>
    <w:p w:rsidR="004844D7" w:rsidRDefault="004844D7">
      <w:pPr>
        <w:rPr>
          <w:szCs w:val="24"/>
          <w:lang w:val="de-CH"/>
        </w:rPr>
      </w:pPr>
    </w:p>
    <w:p w:rsidR="004844D7" w:rsidRDefault="0004045A">
      <w:pPr>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Der Rat bekundete sein Beileid für den schmerzlichen Verlust von Herrn François Boulineau, Vorsitzender der Technischen Arbeitsgruppe für Gemüsesorten (TWV), der am 23. Dezember 2013 verstorben ist.</w:t>
      </w:r>
      <w:r w:rsidR="000145FF">
        <w:rPr>
          <w:szCs w:val="24"/>
          <w:lang w:val="de-CH"/>
        </w:rPr>
        <w:t xml:space="preserve"> </w:t>
      </w:r>
      <w:r w:rsidR="004844D7">
        <w:rPr>
          <w:szCs w:val="24"/>
          <w:lang w:val="de-CH"/>
        </w:rPr>
        <w:t xml:space="preserve">Er erinnerte daran, daß Herr Boulineau nicht nur Vorsitzender der TWV war, sondern auch grosse Erfahrung und </w:t>
      </w:r>
      <w:r w:rsidR="006F4059">
        <w:rPr>
          <w:szCs w:val="24"/>
          <w:lang w:val="de-CH"/>
        </w:rPr>
        <w:t xml:space="preserve">umfassendes </w:t>
      </w:r>
      <w:r w:rsidR="004844D7">
        <w:rPr>
          <w:szCs w:val="24"/>
          <w:lang w:val="de-CH"/>
        </w:rPr>
        <w:t>Wissen in die technische Arbeit der UPOV einbrachte und ein führender Sachverständiger einer Reihe bedeutender UPOV-Prüfungsrichtlinien war.</w:t>
      </w:r>
    </w:p>
    <w:p w:rsidR="004844D7" w:rsidRDefault="004844D7">
      <w:pPr>
        <w:rPr>
          <w:szCs w:val="24"/>
          <w:lang w:val="de-CH"/>
        </w:rPr>
      </w:pPr>
    </w:p>
    <w:p w:rsidR="004844D7" w:rsidRDefault="0004045A">
      <w:pPr>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 xml:space="preserve">Der Stellvertretende Generalsekretär berichtete, daß die dreijährige dienstliche Entsendung von Herrn Fuminori Aihara zur UPOV abgelaufen sei; sein Nachfolger sei Herr Jun Koide, japanischer Staatsangehöriger. </w:t>
      </w:r>
    </w:p>
    <w:p w:rsidR="004844D7" w:rsidRDefault="004844D7">
      <w:pPr>
        <w:jc w:val="left"/>
        <w:rPr>
          <w:szCs w:val="24"/>
          <w:lang w:val="de-CH"/>
        </w:rPr>
      </w:pPr>
    </w:p>
    <w:p w:rsidR="004844D7" w:rsidRDefault="004844D7">
      <w:pPr>
        <w:rPr>
          <w:szCs w:val="24"/>
          <w:highlight w:val="yellow"/>
          <w:lang w:val="de-CH"/>
        </w:rPr>
      </w:pPr>
    </w:p>
    <w:p w:rsidR="004844D7" w:rsidRDefault="004844D7">
      <w:pPr>
        <w:keepNext/>
        <w:rPr>
          <w:szCs w:val="24"/>
          <w:u w:val="single"/>
          <w:lang w:val="de-CH"/>
        </w:rPr>
      </w:pPr>
      <w:r>
        <w:rPr>
          <w:szCs w:val="24"/>
          <w:u w:val="single"/>
          <w:lang w:val="de-CH"/>
        </w:rPr>
        <w:t>Annahme der Tagesordnung</w:t>
      </w:r>
    </w:p>
    <w:p w:rsidR="004844D7" w:rsidRDefault="004844D7">
      <w:pPr>
        <w:keepNext/>
        <w:rPr>
          <w:szCs w:val="24"/>
          <w:lang w:val="de-CH"/>
        </w:rPr>
      </w:pPr>
    </w:p>
    <w:p w:rsidR="004844D7" w:rsidRDefault="0004045A">
      <w:pPr>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Der Rat nahm den revidierten Entwurf der Tagesordnung, wie in Dokument C(Extr.)/31/1 Rev. vorgeschlagen, an.</w:t>
      </w:r>
    </w:p>
    <w:p w:rsidR="004844D7" w:rsidRDefault="004844D7">
      <w:pPr>
        <w:rPr>
          <w:szCs w:val="24"/>
          <w:lang w:val="de-CH"/>
        </w:rPr>
      </w:pPr>
    </w:p>
    <w:p w:rsidR="004844D7" w:rsidRDefault="004844D7">
      <w:pPr>
        <w:rPr>
          <w:szCs w:val="24"/>
          <w:lang w:val="de-CH"/>
        </w:rPr>
      </w:pPr>
    </w:p>
    <w:p w:rsidR="004844D7" w:rsidRDefault="004844D7">
      <w:pPr>
        <w:keepNext/>
        <w:rPr>
          <w:szCs w:val="24"/>
          <w:u w:val="single"/>
          <w:lang w:val="de-CH"/>
        </w:rPr>
      </w:pPr>
      <w:r>
        <w:rPr>
          <w:szCs w:val="24"/>
          <w:u w:val="single"/>
          <w:lang w:val="de-CH"/>
        </w:rPr>
        <w:t>Prüfung der Vereinbarkeit des Entwurfs des ARIPO-Protokolls über Sortenschutz mit der Akte von 1991 des UPOV-Übereinkommens</w:t>
      </w:r>
    </w:p>
    <w:p w:rsidR="004844D7" w:rsidRDefault="004844D7">
      <w:pPr>
        <w:keepNext/>
        <w:rPr>
          <w:szCs w:val="24"/>
          <w:u w:val="single"/>
          <w:lang w:val="de-CH"/>
        </w:rPr>
      </w:pPr>
    </w:p>
    <w:p w:rsidR="004844D7" w:rsidRDefault="0004045A">
      <w:pPr>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Der Rat prüfte das Dokument C(Extr.)/31/2.</w:t>
      </w:r>
    </w:p>
    <w:p w:rsidR="004844D7" w:rsidRDefault="004844D7">
      <w:pPr>
        <w:rPr>
          <w:szCs w:val="24"/>
          <w:lang w:val="de-CH"/>
        </w:rPr>
      </w:pPr>
    </w:p>
    <w:p w:rsidR="0004045A" w:rsidRPr="00806084" w:rsidRDefault="0004045A" w:rsidP="0004045A">
      <w:pPr>
        <w:rPr>
          <w:lang w:val="de-DE"/>
        </w:rPr>
      </w:pPr>
      <w:r w:rsidRPr="00806084">
        <w:fldChar w:fldCharType="begin"/>
      </w:r>
      <w:r w:rsidRPr="00806084">
        <w:rPr>
          <w:lang w:val="de-DE"/>
        </w:rPr>
        <w:instrText xml:space="preserve"> AUTONUM  </w:instrText>
      </w:r>
      <w:r w:rsidRPr="00806084">
        <w:fldChar w:fldCharType="end"/>
      </w:r>
      <w:r w:rsidRPr="00806084">
        <w:rPr>
          <w:lang w:val="de-DE"/>
        </w:rPr>
        <w:tab/>
        <w:t>Die Vertreterin der Vereinigung für Pflanzenzüchtung zum Nutzen der Gesellschaft (APBREBES) erläuterte, daß APBREBES Bemerkungen und ein Rechtsgutachten von Professor Thomas Cottier, World Trade Institute,</w:t>
      </w:r>
      <w:r w:rsidRPr="00806084">
        <w:rPr>
          <w:rFonts w:eastAsia="?? ??"/>
          <w:color w:val="000000"/>
          <w:lang w:val="de-DE"/>
        </w:rPr>
        <w:t xml:space="preserve"> einem bekannten Sachverständigen für internationales Recht und geistiges Eigentum, der auch schon Streitbeilegungsverfahren der Welthandelsorganisation (WTO) geleitet hat, eingereicht habe. Sie</w:t>
      </w:r>
      <w:r w:rsidRPr="00806084">
        <w:rPr>
          <w:lang w:val="de-DE"/>
        </w:rPr>
        <w:t xml:space="preserve"> </w:t>
      </w:r>
      <w:r w:rsidRPr="00806084">
        <w:rPr>
          <w:lang w:val="de-DE"/>
        </w:rPr>
        <w:lastRenderedPageBreak/>
        <w:t>berichtete, daß eine zentrale Frage sei, ob die ARIPO zur Mitgliedschaft in der UPOV berechtigt ist. Sie merkte an, daß Artikel 34 der Akte von 1991 des UPOV-Übereinkommens die Grundvoraussetzungen für eine zwischenstaatliche Organisation (IGO) für den Beitritt zur UPOV aufführe, insbesondere die, daß die IGO Rechtsvorschriften haben müsse, die für alle ihre Mitgliedsstaaten verbindlich sind. Sie merkte an, daß Artikel 1 Ziffer viii den Begriff „Hoheitsgebiet“ im Zusammenhang mit einer IGO als das Hoheitsgebiet definiere, in dem der diese zwischenstaatliche Organisation gründende Vertrag Anwendung findet. Die Vertreterin von APBREBES erläuterte, daß im Fall der ARIPO der gründende Vertrag die Vereinbarung von Lusaka sei, und daß 18 Länder Mitglieder der Vereinbarung von Lusaka seien. Der Entwurf des Protokolls binde jedoch nur diejenigen Mitgliedsstaaten, die das Protokoll ratifiziert haben. Die Vertreterin von APBREBES stimmte der Schlußfolgerung von Professor Cottier zu, daß die „Mitgliedschaft der ARIPO aufgrund des Protokolls und somit eine gewählte Mitgliedschaft nicht mit den Anforderungen des UPOV-Übereinkommens übereinstimmt“. Sie erläuterte ferner, daß Artikel 30 Absatz 1 Maßnahmen aufführe, die für die Umsetzung des Übereinkommens erforderlich sind, und daß Professor Cottier die Fähigkeit der ARIPO infrage gestellt habe, die Anforderungen ohne das Vorhandensein innerstaatlicher Rechtsvorschriften zu erfüllen: „Die ARIPO, die das Hoheitsgebiet aller ihrer Mitglieder umfasst, muss beweisen, daß alle Mitgliedsstaaten die Anforderungen erfüllen, entweder durch innerstaatliche Rechtsvorschriften oder durch Gewährung der direkten Wirksamkeit von Rechten des UPOV-Übereinkommens. Die gleichen Anforderungen müssen auch von einzelnen Mitgliedern als Voraussetzung für individuelle UPOV-Mitgliedschaft erfüllt werden. Diese müssen entweder Rechtsvorschriften einführen oder nachweisen, daß die Rechte unter dem Übereinkommen auf andere Weise innerstaatlich wirksam sind.“ Sie merkte an, daß Professor Cottier zu dem Schluß gekommen war, daß die „ARIPO als eine Organisation sich somit nicht in einer Position befinde, die Anforderungen von Artikel 30 Absatz 2 des UPOV-Übereinkommens im Rahmen des Entwurfs des Protokolls für den Beitritt zu erfüllen. Die Grundvoraussetzungen für eine UPOV-Mitgliedschaft sind nicht erfüllt.“ Die Vertreterin von APBREBES war der Auffassung, daß der Absatz zur Entscheidungsfindung 42, der vorsieht, daß die Vertragsstaaten des Entwurfs des Protokolls der Akte von 1991 des UPOV-Übereinkommens beitreten könnten, nicht mit den Grundvoraussetzungen für eine UPOV-Mitgliedschaft in Artikel 30 Absatz 2 übereinstimme, da dieser Ländern, die das ARIPO-Protokoll ratifiziert haben, erlaube, Mitglied der UPOV zu werden, obwohl sie keine innerstaatliche Gesetzgebung haben</w:t>
      </w:r>
      <w:r w:rsidRPr="00806084">
        <w:rPr>
          <w:rFonts w:eastAsia="?? ??"/>
          <w:color w:val="000000"/>
          <w:lang w:val="de-DE"/>
        </w:rPr>
        <w:t xml:space="preserve">, aber auch, wenn sie eine Gesetzgebung für nationale Anmeldungen haben, was der UPOV widerspricht. Dies würde die rechtliche Ungewissheit definitiv verschlechtern. Die Vertreterin von APBREBES führte schließlich an, daß APBREBES entscheidende rechtliche Schlüsselaspekte aufgeworfen habe: </w:t>
      </w:r>
      <w:r w:rsidRPr="00806084">
        <w:rPr>
          <w:lang w:val="de-DE"/>
        </w:rPr>
        <w:t xml:space="preserve">„In Anbetracht der Tatsache, daß die </w:t>
      </w:r>
      <w:r w:rsidRPr="00806084">
        <w:rPr>
          <w:rFonts w:eastAsia="?? ??"/>
          <w:color w:val="000000"/>
          <w:lang w:val="de-DE"/>
        </w:rPr>
        <w:t>UPOV eine auf Regeln beruhende Organisation ist, d.h. daß sie Länder, die der Akte von 1991 beitreten, dazu verpflichtet, sich streng an die Akte zu halten, empfindet APBREBES es als äußerst verwirrend und sogar besorgniserregend, daß es Organen der UPOV, d.h. dem Beratenden Ausschuß und dem Rat sowie auch dem UPOV-Büro, nicht gelungen sei, die Einhaltung der Grundvoraussetzungen der Akte von 1991 einzufordern.</w:t>
      </w:r>
      <w:r w:rsidRPr="00806084">
        <w:rPr>
          <w:lang w:val="de-DE"/>
        </w:rPr>
        <w:t xml:space="preserve">“ Sie berichtete, daß APBREBES sich bewußt sei, daß diese rechtlichen Fragen erst in einer sehr späten Phase aufgeworfen worden waren, aber daß das Dokument am 14. März 2014 erstellt worden war und APBREBES nur drei Wochen für die Bearbeitung des Dokuments gehabt habe. Sie berichtete ferner, daß APBREBES darum ersucht hatte, sich mit diesem Problem an den Beratenden Ausschuß zu wenden und daß diesem Gesuch nicht nachgekommen worden war. Die Vertreterin von APBREBES merkte an, daß es unterschiedliche rechtliche Ansichten gebe und um allen die Gelegenheit zu geben, die </w:t>
      </w:r>
      <w:r w:rsidRPr="00806084">
        <w:rPr>
          <w:rFonts w:eastAsia="?? ??"/>
          <w:color w:val="000000"/>
          <w:lang w:val="de-DE"/>
        </w:rPr>
        <w:t xml:space="preserve">rechtlichen Auswirkungen der Billigung der vorgeschlagenen Punkte zur Entscheidungsfindung durch den Rat der UPOV besser zu verstehen, schlug sie vor, die Angelegenheit auf die nächste </w:t>
      </w:r>
      <w:r w:rsidRPr="00806084">
        <w:rPr>
          <w:lang w:val="de-DE"/>
        </w:rPr>
        <w:t>UPOV-Tagung zu vertagen.</w:t>
      </w:r>
    </w:p>
    <w:p w:rsidR="0004045A" w:rsidRPr="00806084" w:rsidRDefault="0004045A" w:rsidP="0004045A">
      <w:pPr>
        <w:rPr>
          <w:lang w:val="de-DE"/>
        </w:rPr>
      </w:pPr>
    </w:p>
    <w:p w:rsidR="004844D7" w:rsidRDefault="0004045A">
      <w:pPr>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Der Rat nahm die Stellungnahme des Vertreters der Vereinigung für Pflanzenzüchtung zum Nutzen der Gesellschaft (APBREBES) zur Kenntnis.</w:t>
      </w:r>
    </w:p>
    <w:p w:rsidR="004844D7" w:rsidRDefault="004844D7">
      <w:pPr>
        <w:rPr>
          <w:szCs w:val="24"/>
          <w:lang w:val="de-CH"/>
        </w:rPr>
      </w:pPr>
    </w:p>
    <w:p w:rsidR="0004045A" w:rsidRPr="00D4449B" w:rsidRDefault="0004045A" w:rsidP="0004045A">
      <w:pPr>
        <w:rPr>
          <w:lang w:val="de-DE"/>
        </w:rPr>
      </w:pPr>
      <w:r w:rsidRPr="00806084">
        <w:fldChar w:fldCharType="begin"/>
      </w:r>
      <w:r w:rsidRPr="00806084">
        <w:rPr>
          <w:lang w:val="de-DE"/>
        </w:rPr>
        <w:instrText xml:space="preserve"> AUTONUM  </w:instrText>
      </w:r>
      <w:r w:rsidRPr="00806084">
        <w:fldChar w:fldCharType="end"/>
      </w:r>
      <w:r w:rsidRPr="00806084">
        <w:rPr>
          <w:lang w:val="de-DE"/>
        </w:rPr>
        <w:tab/>
        <w:t>Die Delegation Kenias war nicht der Ansicht, daß die Frage, ob innerstaatliche Rechtsvorschriften und Gesetze zur Umsetzung von den einzelnen ARIPO-Mitgliedsstaaten angepasst worden waren, maßgeblich für die Entscheidung sei, ob der Entwurf des Protokolls im Einklang mit der Akte von 1991 des UPOV-Übereinkommens steht. Die Delegation Kenias empfahl mit Nachdruck, den Prozess ohne Unterbrechung fortzuführen.</w:t>
      </w:r>
    </w:p>
    <w:p w:rsidR="0004045A" w:rsidRPr="00D4449B" w:rsidRDefault="0004045A" w:rsidP="0004045A">
      <w:pPr>
        <w:rPr>
          <w:lang w:val="de-DE"/>
        </w:rPr>
      </w:pPr>
    </w:p>
    <w:p w:rsidR="004844D7" w:rsidRDefault="0004045A">
      <w:pPr>
        <w:keepNext/>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Der Rat nahm die Stellungnahme der Delegation Kenias zur Kenntnis.</w:t>
      </w:r>
    </w:p>
    <w:p w:rsidR="004844D7" w:rsidRDefault="004844D7">
      <w:pPr>
        <w:keepNext/>
        <w:rPr>
          <w:szCs w:val="24"/>
          <w:lang w:val="de-CH"/>
        </w:rPr>
      </w:pPr>
    </w:p>
    <w:p w:rsidR="004844D7" w:rsidRPr="000145FF" w:rsidRDefault="0004045A">
      <w:pPr>
        <w:keepNext/>
        <w:rPr>
          <w:szCs w:val="24"/>
          <w:lang w:val="de-CH"/>
        </w:rPr>
      </w:pPr>
      <w:r w:rsidRPr="0004045A">
        <w:rPr>
          <w:szCs w:val="24"/>
          <w:vertAlign w:val="superscript"/>
        </w:rPr>
        <w:t>*</w:t>
      </w:r>
      <w:r>
        <w:rPr>
          <w:szCs w:val="24"/>
        </w:rPr>
        <w:fldChar w:fldCharType="begin"/>
      </w:r>
      <w:r w:rsidRPr="000145FF">
        <w:rPr>
          <w:szCs w:val="24"/>
          <w:lang w:val="de-CH"/>
        </w:rPr>
        <w:instrText xml:space="preserve"> AUTONUM  </w:instrText>
      </w:r>
      <w:r>
        <w:rPr>
          <w:szCs w:val="24"/>
        </w:rPr>
        <w:fldChar w:fldCharType="end"/>
      </w:r>
      <w:r w:rsidR="004844D7" w:rsidRPr="000145FF">
        <w:rPr>
          <w:szCs w:val="24"/>
          <w:lang w:val="de-CH"/>
        </w:rPr>
        <w:tab/>
      </w:r>
      <w:r w:rsidR="004844D7">
        <w:rPr>
          <w:szCs w:val="24"/>
          <w:lang w:val="de-CH"/>
        </w:rPr>
        <w:t>Der Rat entschied:</w:t>
      </w:r>
    </w:p>
    <w:p w:rsidR="004844D7" w:rsidRPr="000145FF" w:rsidRDefault="004844D7">
      <w:pPr>
        <w:keepNext/>
        <w:rPr>
          <w:szCs w:val="24"/>
          <w:lang w:val="de-CH"/>
        </w:rPr>
      </w:pPr>
    </w:p>
    <w:p w:rsidR="004844D7" w:rsidRDefault="004844D7">
      <w:pPr>
        <w:rPr>
          <w:szCs w:val="24"/>
          <w:lang w:val="de-CH"/>
        </w:rPr>
      </w:pPr>
      <w:r w:rsidRPr="000145FF">
        <w:rPr>
          <w:szCs w:val="24"/>
          <w:lang w:val="de-CH"/>
        </w:rPr>
        <w:tab/>
      </w:r>
      <w:r>
        <w:rPr>
          <w:szCs w:val="24"/>
          <w:lang w:val="de-CH"/>
        </w:rPr>
        <w:t>a)</w:t>
      </w:r>
      <w:r>
        <w:rPr>
          <w:szCs w:val="24"/>
          <w:lang w:val="de-CH"/>
        </w:rPr>
        <w:tab/>
        <w:t>die Analyse in diesem Dokument zur Kenntnis zu nehmen;</w:t>
      </w:r>
    </w:p>
    <w:p w:rsidR="004844D7" w:rsidRDefault="004844D7">
      <w:pPr>
        <w:rPr>
          <w:szCs w:val="24"/>
          <w:lang w:val="de-CH"/>
        </w:rPr>
      </w:pPr>
    </w:p>
    <w:p w:rsidR="004844D7" w:rsidRDefault="004844D7" w:rsidP="00806084">
      <w:pPr>
        <w:spacing w:after="240"/>
        <w:rPr>
          <w:szCs w:val="24"/>
          <w:lang w:val="de-CH"/>
        </w:rPr>
      </w:pPr>
      <w:r>
        <w:rPr>
          <w:szCs w:val="24"/>
          <w:lang w:val="de-CH"/>
        </w:rPr>
        <w:tab/>
        <w:t>b)</w:t>
      </w:r>
      <w:r>
        <w:rPr>
          <w:szCs w:val="24"/>
          <w:lang w:val="de-CH"/>
        </w:rPr>
        <w:tab/>
      </w:r>
      <w:r w:rsidR="00CB458C">
        <w:rPr>
          <w:szCs w:val="24"/>
          <w:lang w:val="de-CH"/>
        </w:rPr>
        <w:t xml:space="preserve">zur Kenntnis zu nehmen, daß die Buchstaben „c)“ und „d)“ in Artikel 11, der Absätze 1 und 3 von Artikel 12 und von Absatz 6 in Artikel 19 in der Anlage II von Dokument C(Extr.)/31/2 „a)“ und „b“ lauten </w:t>
      </w:r>
      <w:r w:rsidR="00CB458C">
        <w:rPr>
          <w:szCs w:val="24"/>
          <w:lang w:val="de-CH"/>
        </w:rPr>
        <w:lastRenderedPageBreak/>
        <w:t>sollten, und daß das Wort „not“ in Übereinstimmung mit dem Originalwortlaut des Protokollentwurfs aus Artikel 27(5) entfernt werden sollte;</w:t>
      </w:r>
    </w:p>
    <w:p w:rsidR="004844D7" w:rsidRPr="007553CD" w:rsidRDefault="004844D7">
      <w:pPr>
        <w:rPr>
          <w:szCs w:val="24"/>
          <w:lang w:val="de-CH"/>
        </w:rPr>
      </w:pPr>
      <w:r w:rsidRPr="007553CD">
        <w:rPr>
          <w:szCs w:val="24"/>
          <w:lang w:val="de-CH"/>
        </w:rPr>
        <w:tab/>
        <w:t>c)</w:t>
      </w:r>
      <w:r w:rsidRPr="007553CD">
        <w:rPr>
          <w:szCs w:val="24"/>
          <w:lang w:val="de-CH"/>
        </w:rPr>
        <w:tab/>
        <w:t xml:space="preserve">eine positive Entscheidung über die Vereinbarkeit des Entwurfs des ARIPO-Protokolls über Sortenschutz mit den Bestimmungen der Akte von 1991 des Internationalen Übereinkommens zum Schutz von Pflanzenzüchtungen zu treffen, </w:t>
      </w:r>
      <w:r w:rsidR="00EB3F72" w:rsidRPr="007553CD">
        <w:rPr>
          <w:szCs w:val="24"/>
          <w:lang w:val="de-CH"/>
        </w:rPr>
        <w:t>was</w:t>
      </w:r>
      <w:r w:rsidRPr="007553CD">
        <w:rPr>
          <w:szCs w:val="24"/>
          <w:lang w:val="de-CH"/>
        </w:rPr>
        <w:t>:</w:t>
      </w:r>
    </w:p>
    <w:p w:rsidR="004844D7" w:rsidRPr="007553CD" w:rsidRDefault="004844D7">
      <w:pPr>
        <w:rPr>
          <w:szCs w:val="24"/>
          <w:lang w:val="de-CH"/>
        </w:rPr>
      </w:pPr>
    </w:p>
    <w:p w:rsidR="004844D7" w:rsidRPr="007553CD" w:rsidRDefault="004844D7">
      <w:pPr>
        <w:keepNext/>
        <w:rPr>
          <w:szCs w:val="24"/>
          <w:lang w:val="de-CH"/>
        </w:rPr>
      </w:pPr>
      <w:r w:rsidRPr="007553CD">
        <w:rPr>
          <w:szCs w:val="24"/>
          <w:lang w:val="de-CH"/>
        </w:rPr>
        <w:tab/>
      </w:r>
      <w:r w:rsidRPr="007553CD">
        <w:rPr>
          <w:szCs w:val="24"/>
          <w:lang w:val="de-CH"/>
        </w:rPr>
        <w:tab/>
        <w:t>i)</w:t>
      </w:r>
      <w:r w:rsidRPr="007553CD">
        <w:rPr>
          <w:szCs w:val="24"/>
          <w:lang w:val="de-CH"/>
        </w:rPr>
        <w:tab/>
      </w:r>
      <w:r w:rsidR="006F4059" w:rsidRPr="007553CD">
        <w:rPr>
          <w:szCs w:val="24"/>
          <w:lang w:val="de-CH"/>
        </w:rPr>
        <w:t>d</w:t>
      </w:r>
      <w:r w:rsidRPr="007553CD">
        <w:rPr>
          <w:szCs w:val="24"/>
          <w:lang w:val="de-CH"/>
        </w:rPr>
        <w:t>en Vertragsstaaten</w:t>
      </w:r>
      <w:r w:rsidR="006F4059" w:rsidRPr="007553CD">
        <w:rPr>
          <w:szCs w:val="24"/>
          <w:lang w:val="de-CH"/>
        </w:rPr>
        <w:t xml:space="preserve"> </w:t>
      </w:r>
      <w:r w:rsidRPr="007553CD">
        <w:rPr>
          <w:szCs w:val="24"/>
          <w:lang w:val="de-CH"/>
        </w:rPr>
        <w:t>des Protokolls, bei denen es sich nicht um Verbandsmitglieder handelt, die durch die Akte von 1991 gebunden sind, und</w:t>
      </w:r>
    </w:p>
    <w:p w:rsidR="004844D7" w:rsidRPr="007553CD" w:rsidRDefault="004844D7">
      <w:pPr>
        <w:keepNext/>
        <w:rPr>
          <w:szCs w:val="24"/>
          <w:lang w:val="de-CH"/>
        </w:rPr>
      </w:pPr>
    </w:p>
    <w:p w:rsidR="004844D7" w:rsidRPr="007553CD" w:rsidRDefault="004844D7">
      <w:pPr>
        <w:rPr>
          <w:szCs w:val="24"/>
          <w:lang w:val="de-CH"/>
        </w:rPr>
      </w:pPr>
      <w:r w:rsidRPr="007553CD">
        <w:rPr>
          <w:szCs w:val="24"/>
          <w:lang w:val="de-CH"/>
        </w:rPr>
        <w:tab/>
      </w:r>
      <w:r w:rsidRPr="007553CD">
        <w:rPr>
          <w:szCs w:val="24"/>
          <w:lang w:val="de-CH"/>
        </w:rPr>
        <w:tab/>
        <w:t>ii)</w:t>
      </w:r>
      <w:r w:rsidRPr="007553CD">
        <w:rPr>
          <w:szCs w:val="24"/>
          <w:lang w:val="de-CH"/>
        </w:rPr>
        <w:tab/>
        <w:t>ARIPO in Zusammenhang mit den Hoheitsgebieten der durch das Protokoll gebundenen Vertragsstaaten,</w:t>
      </w:r>
    </w:p>
    <w:p w:rsidR="004844D7" w:rsidRPr="007553CD" w:rsidRDefault="004844D7">
      <w:pPr>
        <w:rPr>
          <w:szCs w:val="24"/>
          <w:lang w:val="de-CH"/>
        </w:rPr>
      </w:pPr>
    </w:p>
    <w:p w:rsidR="004844D7" w:rsidRPr="007553CD" w:rsidRDefault="00EB3F72" w:rsidP="00EB3F72">
      <w:pPr>
        <w:rPr>
          <w:szCs w:val="24"/>
          <w:lang w:val="de-CH"/>
        </w:rPr>
      </w:pPr>
      <w:r w:rsidRPr="007553CD">
        <w:rPr>
          <w:szCs w:val="24"/>
          <w:lang w:val="de-CH"/>
        </w:rPr>
        <w:t>erlaubt</w:t>
      </w:r>
      <w:r w:rsidR="004844D7" w:rsidRPr="007553CD">
        <w:rPr>
          <w:szCs w:val="24"/>
          <w:lang w:val="de-CH"/>
        </w:rPr>
        <w:t xml:space="preserve">, ihre Urkunden über den Beitritt zur Akte von 1991 des UPOV-Übereinkommens zu hinterlegen, sobald der Protokollentwurf </w:t>
      </w:r>
      <w:r w:rsidR="00984350">
        <w:rPr>
          <w:szCs w:val="24"/>
          <w:lang w:val="de-CH"/>
        </w:rPr>
        <w:t xml:space="preserve">ohne Änderungen angenommen </w:t>
      </w:r>
      <w:r w:rsidR="004844D7" w:rsidRPr="007553CD">
        <w:rPr>
          <w:szCs w:val="24"/>
          <w:lang w:val="de-CH"/>
        </w:rPr>
        <w:t>wurde und in Kraft getreten ist; und</w:t>
      </w:r>
    </w:p>
    <w:p w:rsidR="004844D7" w:rsidRPr="007553CD" w:rsidRDefault="004844D7">
      <w:pPr>
        <w:rPr>
          <w:szCs w:val="24"/>
          <w:lang w:val="de-CH"/>
        </w:rPr>
      </w:pPr>
    </w:p>
    <w:p w:rsidR="004844D7" w:rsidRPr="007553CD" w:rsidRDefault="004844D7">
      <w:pPr>
        <w:rPr>
          <w:szCs w:val="24"/>
          <w:lang w:val="de-CH"/>
        </w:rPr>
      </w:pPr>
      <w:r w:rsidRPr="007553CD">
        <w:rPr>
          <w:szCs w:val="24"/>
          <w:lang w:val="de-CH"/>
        </w:rPr>
        <w:tab/>
        <w:t>d)</w:t>
      </w:r>
      <w:r w:rsidRPr="007553CD">
        <w:rPr>
          <w:szCs w:val="24"/>
          <w:lang w:val="de-CH"/>
        </w:rPr>
        <w:tab/>
        <w:t>den Generalsekretär zu ermächtigen, ARIPO über diese Entscheidung zu unterrichten.</w:t>
      </w:r>
    </w:p>
    <w:p w:rsidR="004844D7" w:rsidRPr="007553CD" w:rsidRDefault="004844D7">
      <w:pPr>
        <w:rPr>
          <w:szCs w:val="24"/>
          <w:lang w:val="de-CH"/>
        </w:rPr>
      </w:pPr>
    </w:p>
    <w:p w:rsidR="0004045A" w:rsidRPr="00806084" w:rsidRDefault="0004045A" w:rsidP="0004045A">
      <w:pPr>
        <w:rPr>
          <w:lang w:val="de-DE"/>
        </w:rPr>
      </w:pPr>
      <w:r w:rsidRPr="00806084">
        <w:fldChar w:fldCharType="begin"/>
      </w:r>
      <w:r w:rsidRPr="00806084">
        <w:rPr>
          <w:lang w:val="de-DE"/>
        </w:rPr>
        <w:instrText xml:space="preserve"> AUTONUM  </w:instrText>
      </w:r>
      <w:r w:rsidRPr="00806084">
        <w:fldChar w:fldCharType="end"/>
      </w:r>
      <w:r w:rsidRPr="00806084">
        <w:rPr>
          <w:lang w:val="de-DE"/>
        </w:rPr>
        <w:tab/>
        <w:t>Der Vertreter der Afrikanischen Regionalorganisation zum Schutz Geistigen Eigentums (ARIPO) dankte dem Rat für seine positive Entscheidung über die Vereinbarkeit des Entwurfs des ARIPO-Protokolls über Sortenschutz mit den Bestimmungen der Akte von 1991 des UPOV-Übereinkommens. Der Vertreter drückte im Namen der ARIPO und ihrer 18 Mitgliedsstaaten die Dankbarkeit der ARIPO für die Unterstützung in diesem Prozess aus und merkte an, dass die Verbesserung der landwirtschaftlichen Produktivität auf dem afrikanischen Kontinent sehr wichtig sei. Er erläuterte, daß Afrika Mechanismen und Strategien bräuchte, um zu gewährleisten, daß Afrika sich von der Nahrungsmittelknappheit wegbewegen und einen Zustand erlangen könne, in dem der Kontinent Lebensmittelsicherheit und landwirtschaftliche Produktivität verbessern könne.</w:t>
      </w:r>
    </w:p>
    <w:p w:rsidR="0004045A" w:rsidRPr="00806084" w:rsidRDefault="0004045A" w:rsidP="0004045A">
      <w:pPr>
        <w:rPr>
          <w:lang w:val="de-DE"/>
        </w:rPr>
      </w:pPr>
    </w:p>
    <w:p w:rsidR="004844D7" w:rsidRPr="00806084" w:rsidRDefault="004844D7">
      <w:pPr>
        <w:rPr>
          <w:szCs w:val="24"/>
          <w:lang w:val="de-CH"/>
        </w:rPr>
      </w:pPr>
    </w:p>
    <w:p w:rsidR="004844D7" w:rsidRDefault="004844D7">
      <w:pPr>
        <w:rPr>
          <w:szCs w:val="24"/>
          <w:lang w:val="de-CH"/>
        </w:rPr>
      </w:pPr>
      <w:r w:rsidRPr="00806084">
        <w:rPr>
          <w:szCs w:val="24"/>
          <w:u w:val="single"/>
          <w:lang w:val="de-CH"/>
        </w:rPr>
        <w:t>Tagungskalender für das Jahr 2014</w:t>
      </w:r>
      <w:r>
        <w:rPr>
          <w:szCs w:val="24"/>
          <w:u w:val="single"/>
          <w:lang w:val="de-CH"/>
        </w:rPr>
        <w:t xml:space="preserve"> </w:t>
      </w:r>
    </w:p>
    <w:p w:rsidR="004844D7" w:rsidRDefault="004844D7">
      <w:pPr>
        <w:rPr>
          <w:szCs w:val="24"/>
          <w:u w:val="single"/>
          <w:lang w:val="de-CH"/>
        </w:rPr>
      </w:pPr>
    </w:p>
    <w:p w:rsidR="004844D7" w:rsidRPr="000145FF" w:rsidRDefault="0004045A">
      <w:pPr>
        <w:keepNext/>
        <w:rPr>
          <w:szCs w:val="24"/>
          <w:lang w:val="de-CH"/>
        </w:rPr>
      </w:pPr>
      <w:r w:rsidRPr="0004045A">
        <w:rPr>
          <w:szCs w:val="24"/>
          <w:vertAlign w:val="superscript"/>
          <w:lang w:val="en-GB"/>
        </w:rPr>
        <w:t>*</w:t>
      </w:r>
      <w:r>
        <w:rPr>
          <w:szCs w:val="24"/>
          <w:lang w:val="en-GB"/>
        </w:rPr>
        <w:fldChar w:fldCharType="begin"/>
      </w:r>
      <w:r w:rsidRPr="000145FF">
        <w:rPr>
          <w:szCs w:val="24"/>
          <w:lang w:val="de-CH"/>
        </w:rPr>
        <w:instrText xml:space="preserve"> AUTONUM  </w:instrText>
      </w:r>
      <w:r>
        <w:rPr>
          <w:szCs w:val="24"/>
          <w:lang w:val="en-GB"/>
        </w:rPr>
        <w:fldChar w:fldCharType="end"/>
      </w:r>
      <w:r w:rsidR="004844D7" w:rsidRPr="000145FF">
        <w:rPr>
          <w:szCs w:val="24"/>
          <w:lang w:val="de-CH"/>
        </w:rPr>
        <w:tab/>
        <w:t>Der Rat prüfte das Dokument C/47/8 Rev.2.</w:t>
      </w:r>
    </w:p>
    <w:p w:rsidR="004844D7" w:rsidRPr="000145FF" w:rsidRDefault="004844D7">
      <w:pPr>
        <w:rPr>
          <w:szCs w:val="24"/>
          <w:lang w:val="de-CH"/>
        </w:rPr>
      </w:pPr>
    </w:p>
    <w:p w:rsidR="004844D7" w:rsidRPr="000145FF" w:rsidRDefault="0004045A">
      <w:pPr>
        <w:rPr>
          <w:szCs w:val="24"/>
          <w:lang w:val="de-CH"/>
        </w:rPr>
      </w:pPr>
      <w:r w:rsidRPr="0004045A">
        <w:rPr>
          <w:szCs w:val="24"/>
          <w:vertAlign w:val="superscript"/>
        </w:rPr>
        <w:t>*</w:t>
      </w:r>
      <w:r>
        <w:rPr>
          <w:szCs w:val="24"/>
        </w:rPr>
        <w:fldChar w:fldCharType="begin"/>
      </w:r>
      <w:r w:rsidRPr="000145FF">
        <w:rPr>
          <w:szCs w:val="24"/>
          <w:lang w:val="de-CH"/>
        </w:rPr>
        <w:instrText xml:space="preserve"> AUTONUM  </w:instrText>
      </w:r>
      <w:r>
        <w:rPr>
          <w:szCs w:val="24"/>
        </w:rPr>
        <w:fldChar w:fldCharType="end"/>
      </w:r>
      <w:r w:rsidR="004844D7" w:rsidRPr="000145FF">
        <w:rPr>
          <w:szCs w:val="24"/>
          <w:lang w:val="de-CH"/>
        </w:rPr>
        <w:tab/>
        <w:t>Der Rat nahm die folgende Änderung des Tagungskalenders für 2014 an:</w:t>
      </w:r>
    </w:p>
    <w:p w:rsidR="004844D7" w:rsidRPr="000145FF" w:rsidRDefault="004844D7">
      <w:pPr>
        <w:rPr>
          <w:szCs w:val="24"/>
          <w:lang w:val="de-CH"/>
        </w:rPr>
      </w:pPr>
    </w:p>
    <w:p w:rsidR="004844D7" w:rsidRDefault="004844D7">
      <w:pPr>
        <w:tabs>
          <w:tab w:val="left" w:pos="567"/>
        </w:tabs>
        <w:ind w:left="1843" w:hanging="1843"/>
        <w:rPr>
          <w:szCs w:val="24"/>
          <w:lang w:val="de-CH"/>
        </w:rPr>
      </w:pPr>
      <w:r w:rsidRPr="000145FF">
        <w:rPr>
          <w:szCs w:val="24"/>
          <w:lang w:val="de-CH"/>
        </w:rPr>
        <w:tab/>
        <w:t>CAJ/70</w:t>
      </w:r>
      <w:r w:rsidRPr="000145FF">
        <w:rPr>
          <w:szCs w:val="24"/>
          <w:lang w:val="de-CH"/>
        </w:rPr>
        <w:tab/>
        <w:t xml:space="preserve">13. </w:t>
      </w:r>
      <w:r w:rsidRPr="000145FF">
        <w:rPr>
          <w:strike/>
          <w:szCs w:val="24"/>
          <w:lang w:val="de-CH"/>
        </w:rPr>
        <w:t xml:space="preserve">und 14. </w:t>
      </w:r>
      <w:r>
        <w:rPr>
          <w:szCs w:val="24"/>
          <w:lang w:val="de-CH"/>
        </w:rPr>
        <w:t>Oktober</w:t>
      </w:r>
    </w:p>
    <w:p w:rsidR="004844D7" w:rsidRDefault="004844D7">
      <w:pPr>
        <w:tabs>
          <w:tab w:val="left" w:pos="567"/>
        </w:tabs>
        <w:ind w:left="1843" w:hanging="1843"/>
        <w:rPr>
          <w:szCs w:val="24"/>
          <w:lang w:val="de-CH"/>
        </w:rPr>
      </w:pPr>
      <w:r>
        <w:rPr>
          <w:szCs w:val="24"/>
          <w:lang w:val="de-CH"/>
        </w:rPr>
        <w:tab/>
      </w:r>
      <w:r>
        <w:rPr>
          <w:szCs w:val="24"/>
          <w:lang w:val="de-CH"/>
        </w:rPr>
        <w:tab/>
        <w:t>(Beratungsgruppe des Verwaltungs- und Rechtsausschu</w:t>
      </w:r>
      <w:r w:rsidR="006F4059">
        <w:rPr>
          <w:szCs w:val="24"/>
          <w:lang w:val="de-CH"/>
        </w:rPr>
        <w:t>ß</w:t>
      </w:r>
      <w:r>
        <w:rPr>
          <w:szCs w:val="24"/>
          <w:lang w:val="de-CH"/>
        </w:rPr>
        <w:t>es:</w:t>
      </w:r>
      <w:r w:rsidR="000145FF">
        <w:rPr>
          <w:szCs w:val="24"/>
          <w:lang w:val="de-CH"/>
        </w:rPr>
        <w:t xml:space="preserve"> </w:t>
      </w:r>
      <w:r>
        <w:rPr>
          <w:szCs w:val="24"/>
          <w:u w:val="single"/>
          <w:lang w:val="de-CH"/>
        </w:rPr>
        <w:t>14. und</w:t>
      </w:r>
      <w:r>
        <w:rPr>
          <w:szCs w:val="24"/>
          <w:lang w:val="de-CH"/>
        </w:rPr>
        <w:t xml:space="preserve"> 17. Oktober)</w:t>
      </w:r>
    </w:p>
    <w:p w:rsidR="004844D7" w:rsidRDefault="004844D7">
      <w:pPr>
        <w:rPr>
          <w:szCs w:val="24"/>
          <w:lang w:val="de-CH"/>
        </w:rPr>
      </w:pPr>
    </w:p>
    <w:p w:rsidR="004844D7" w:rsidRDefault="0004045A">
      <w:pPr>
        <w:rPr>
          <w:szCs w:val="24"/>
          <w:lang w:val="de-CH"/>
        </w:rPr>
      </w:pPr>
      <w:r w:rsidRPr="0004045A">
        <w:rPr>
          <w:szCs w:val="24"/>
          <w:vertAlign w:val="superscript"/>
        </w:rPr>
        <w:t>*</w:t>
      </w:r>
      <w:r>
        <w:rPr>
          <w:szCs w:val="24"/>
        </w:rPr>
        <w:fldChar w:fldCharType="begin"/>
      </w:r>
      <w:r w:rsidRPr="000145FF">
        <w:rPr>
          <w:szCs w:val="24"/>
          <w:lang w:val="de-CH"/>
        </w:rPr>
        <w:instrText xml:space="preserve"> AUTONUM  </w:instrText>
      </w:r>
      <w:r>
        <w:rPr>
          <w:szCs w:val="24"/>
        </w:rPr>
        <w:fldChar w:fldCharType="end"/>
      </w:r>
      <w:r w:rsidR="004844D7" w:rsidRPr="000145FF">
        <w:rPr>
          <w:szCs w:val="24"/>
          <w:lang w:val="de-CH"/>
        </w:rPr>
        <w:tab/>
      </w:r>
      <w:r w:rsidR="004844D7">
        <w:rPr>
          <w:szCs w:val="24"/>
          <w:lang w:val="de-CH"/>
        </w:rPr>
        <w:t>Der Rat billigte die entsprechende Überarbeitung von Dokument C/47/8 Rev. „Revidierter Tagungskalender für das Jahr 2014“.</w:t>
      </w:r>
    </w:p>
    <w:p w:rsidR="004844D7" w:rsidRDefault="004844D7">
      <w:pPr>
        <w:rPr>
          <w:szCs w:val="24"/>
          <w:lang w:val="de-CH"/>
        </w:rPr>
      </w:pPr>
    </w:p>
    <w:p w:rsidR="004844D7" w:rsidRDefault="004844D7">
      <w:pPr>
        <w:rPr>
          <w:szCs w:val="24"/>
          <w:highlight w:val="yellow"/>
          <w:lang w:val="de-CH"/>
        </w:rPr>
      </w:pPr>
    </w:p>
    <w:p w:rsidR="004844D7" w:rsidRDefault="004844D7">
      <w:pPr>
        <w:keepNext/>
        <w:rPr>
          <w:szCs w:val="24"/>
          <w:u w:val="single"/>
          <w:lang w:val="de-CH"/>
        </w:rPr>
      </w:pPr>
      <w:r>
        <w:rPr>
          <w:szCs w:val="24"/>
          <w:u w:val="single"/>
          <w:lang w:val="de-CH"/>
        </w:rPr>
        <w:t>Bericht des Präsidenten über die Arbeiten der siebenundachtzigsten Tagung des Beratenden Ausschusses; gegebenenfalls Annahme von Empfehlungen, die dieser Ausschu</w:t>
      </w:r>
      <w:r w:rsidR="006F4059" w:rsidRPr="006F4059">
        <w:rPr>
          <w:szCs w:val="24"/>
          <w:u w:val="single"/>
          <w:lang w:val="de-CH"/>
        </w:rPr>
        <w:t>ß</w:t>
      </w:r>
      <w:r>
        <w:rPr>
          <w:szCs w:val="24"/>
          <w:u w:val="single"/>
          <w:lang w:val="de-CH"/>
        </w:rPr>
        <w:t xml:space="preserve"> ausgearbeitet hat</w:t>
      </w:r>
    </w:p>
    <w:p w:rsidR="004844D7" w:rsidRDefault="004844D7">
      <w:pPr>
        <w:pStyle w:val="Heading2"/>
        <w:rPr>
          <w:szCs w:val="24"/>
          <w:lang w:val="de-CH"/>
        </w:rPr>
      </w:pPr>
    </w:p>
    <w:p w:rsidR="004844D7" w:rsidRDefault="0004045A">
      <w:pPr>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Der Rat nahm die Antworten zu den häufig gestellten Fragen, wie in der Anlage zu Dokument C(Extr.)/31/3 dargelegt, an.</w:t>
      </w:r>
    </w:p>
    <w:p w:rsidR="004844D7" w:rsidRDefault="004844D7">
      <w:pPr>
        <w:rPr>
          <w:szCs w:val="24"/>
          <w:lang w:val="de-CH"/>
        </w:rPr>
      </w:pPr>
    </w:p>
    <w:p w:rsidR="004844D7" w:rsidRDefault="0004045A">
      <w:pPr>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Der Rat entschied, ein UPOV-Sonderkonto zur Finanzierung ausseretatmässiger Projekte zu erstellen, die vom Rat genehmigt wurden (Projektkonto), und den 15 Prozent der Gesamteinnahmen der Rechnungsperiode 2012-2013 übersteigenden Betrag des Reservekontos auf dieses Konto zu überweisen.</w:t>
      </w:r>
    </w:p>
    <w:p w:rsidR="004844D7" w:rsidRDefault="004844D7">
      <w:pPr>
        <w:rPr>
          <w:szCs w:val="24"/>
          <w:lang w:val="de-CH"/>
        </w:rPr>
      </w:pPr>
    </w:p>
    <w:p w:rsidR="0004045A" w:rsidRPr="00806084" w:rsidRDefault="0004045A" w:rsidP="00806084">
      <w:pPr>
        <w:rPr>
          <w:lang w:val="de-DE"/>
        </w:rPr>
      </w:pPr>
      <w:r w:rsidRPr="00806084">
        <w:fldChar w:fldCharType="begin"/>
      </w:r>
      <w:r w:rsidRPr="00806084">
        <w:rPr>
          <w:lang w:val="de-DE"/>
        </w:rPr>
        <w:instrText xml:space="preserve"> AUTONUM  </w:instrText>
      </w:r>
      <w:r w:rsidRPr="00806084">
        <w:fldChar w:fldCharType="end"/>
      </w:r>
      <w:r w:rsidRPr="00806084">
        <w:rPr>
          <w:lang w:val="de-DE"/>
        </w:rPr>
        <w:tab/>
        <w:t xml:space="preserve">Der Rat sprach dem Verwaltungsrat des ITPGRFA (GB) seinen Dank für die Anerkennung aus, die der GB gegenüber der UPOV für die von der UPOV geleistete praktische Unterstützung des ITPGRFA ausgedrückt hatte, und bekräftigte seine Zusage für eine fortgesetzte gegenseitige Unterstützung. In Antwort auf eine Einladung des GB, zusammen mit dem Sekretär des ITPGRFA und dem Sekretariat der Weltorganisation für Geistiges Eigentum (WIPO) gemeinsam mögliche Bereiche wechselseitiger Beziehungen zwischen den internationalen Vertragswerken des ITPGRFA, der WIPO und der UPOV auszuweisen, entschied der Rat, die Idee einer gemeinsamen Veröffentlichung zu verbundenen </w:t>
      </w:r>
      <w:r w:rsidRPr="00806084">
        <w:rPr>
          <w:lang w:val="de-DE"/>
        </w:rPr>
        <w:lastRenderedPageBreak/>
        <w:t>Angelegenheiten betreffend Innovation und pflanzengenetische Ressourcen sowie andere geeignete Initiativen zu prüfen.</w:t>
      </w:r>
      <w:r w:rsidRPr="00806084">
        <w:rPr>
          <w:rStyle w:val="FootnoteReference"/>
        </w:rPr>
        <w:footnoteReference w:id="3"/>
      </w:r>
    </w:p>
    <w:p w:rsidR="0004045A" w:rsidRPr="00806084" w:rsidRDefault="0004045A" w:rsidP="0004045A">
      <w:pPr>
        <w:rPr>
          <w:lang w:val="de-DE"/>
        </w:rPr>
      </w:pPr>
    </w:p>
    <w:p w:rsidR="004844D7" w:rsidRDefault="0004045A">
      <w:pPr>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Der Rat nahm die Arbeiten des Beratenden Ausschu</w:t>
      </w:r>
      <w:r w:rsidR="006F4059">
        <w:rPr>
          <w:szCs w:val="24"/>
          <w:lang w:val="de-CH"/>
        </w:rPr>
        <w:t>ß</w:t>
      </w:r>
      <w:r w:rsidR="004844D7">
        <w:rPr>
          <w:szCs w:val="24"/>
          <w:lang w:val="de-CH"/>
        </w:rPr>
        <w:t>es auf seiner siebenundachtzigsten Tagung, wie in Dokument C(Extr.)/31/3) dargelegt, zur Kenntnis.</w:t>
      </w:r>
    </w:p>
    <w:p w:rsidR="004844D7" w:rsidRDefault="004844D7">
      <w:pPr>
        <w:rPr>
          <w:szCs w:val="24"/>
          <w:lang w:val="de-CH"/>
        </w:rPr>
      </w:pPr>
    </w:p>
    <w:p w:rsidR="004844D7" w:rsidRDefault="004844D7">
      <w:pPr>
        <w:rPr>
          <w:szCs w:val="24"/>
          <w:lang w:val="de-CH"/>
        </w:rPr>
      </w:pPr>
    </w:p>
    <w:p w:rsidR="004844D7" w:rsidRDefault="004844D7">
      <w:pPr>
        <w:keepNext/>
        <w:rPr>
          <w:szCs w:val="24"/>
          <w:u w:val="single"/>
          <w:lang w:val="de-CH"/>
        </w:rPr>
      </w:pPr>
      <w:r>
        <w:rPr>
          <w:szCs w:val="24"/>
          <w:u w:val="single"/>
          <w:lang w:val="de-CH"/>
        </w:rPr>
        <w:t>Pressemitteilung</w:t>
      </w:r>
    </w:p>
    <w:p w:rsidR="004844D7" w:rsidRDefault="004844D7">
      <w:pPr>
        <w:keepNext/>
        <w:rPr>
          <w:szCs w:val="24"/>
          <w:lang w:val="de-CH"/>
        </w:rPr>
      </w:pPr>
    </w:p>
    <w:p w:rsidR="004844D7" w:rsidRDefault="0004045A">
      <w:pPr>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Der Rat prüfte das Dokument C(Extr.)/31/4.</w:t>
      </w:r>
    </w:p>
    <w:p w:rsidR="004844D7" w:rsidRDefault="004844D7">
      <w:pPr>
        <w:rPr>
          <w:szCs w:val="24"/>
          <w:lang w:val="de-CH"/>
        </w:rPr>
      </w:pPr>
    </w:p>
    <w:p w:rsidR="004844D7" w:rsidRDefault="0004045A">
      <w:pPr>
        <w:rPr>
          <w:szCs w:val="24"/>
          <w:lang w:val="de-CH"/>
        </w:rPr>
      </w:pPr>
      <w:r w:rsidRPr="0004045A">
        <w:rPr>
          <w:szCs w:val="24"/>
          <w:vertAlign w:val="superscript"/>
          <w:lang w:val="de-CH"/>
        </w:rPr>
        <w:t>*</w:t>
      </w:r>
      <w:r>
        <w:rPr>
          <w:szCs w:val="24"/>
          <w:lang w:val="de-CH"/>
        </w:rPr>
        <w:fldChar w:fldCharType="begin"/>
      </w:r>
      <w:r>
        <w:rPr>
          <w:szCs w:val="24"/>
          <w:lang w:val="de-CH"/>
        </w:rPr>
        <w:instrText xml:space="preserve"> AUTONUM  </w:instrText>
      </w:r>
      <w:r>
        <w:rPr>
          <w:szCs w:val="24"/>
          <w:lang w:val="de-CH"/>
        </w:rPr>
        <w:fldChar w:fldCharType="end"/>
      </w:r>
      <w:r w:rsidR="004844D7">
        <w:rPr>
          <w:szCs w:val="24"/>
          <w:lang w:val="de-CH"/>
        </w:rPr>
        <w:tab/>
        <w:t>Der Rat billigte den Entwurf einer Pressemitteilung, wie in der Anlage zu Dokument C(Extr.)/31/4 wiedergegeben.</w:t>
      </w:r>
      <w:r w:rsidR="000145FF">
        <w:rPr>
          <w:szCs w:val="24"/>
          <w:lang w:val="de-CH"/>
        </w:rPr>
        <w:t xml:space="preserve"> </w:t>
      </w:r>
      <w:r w:rsidR="004844D7">
        <w:rPr>
          <w:szCs w:val="24"/>
          <w:lang w:val="de-CH"/>
        </w:rPr>
        <w:t>Die vom Rat angenommene Pressemitteilung ist in Anlage II dieses Berichts wiedergegeben.</w:t>
      </w:r>
    </w:p>
    <w:p w:rsidR="004844D7" w:rsidRDefault="004844D7">
      <w:pPr>
        <w:rPr>
          <w:szCs w:val="24"/>
          <w:lang w:val="de-CH"/>
        </w:rPr>
      </w:pPr>
    </w:p>
    <w:p w:rsidR="00C219A6" w:rsidRPr="00DC0F01" w:rsidRDefault="00C219A6" w:rsidP="00C219A6">
      <w:pPr>
        <w:pStyle w:val="DecisionInvitingPara"/>
        <w:tabs>
          <w:tab w:val="left" w:pos="5387"/>
        </w:tabs>
        <w:ind w:left="4820"/>
      </w:pPr>
      <w:r>
        <w:fldChar w:fldCharType="begin"/>
      </w:r>
      <w:r>
        <w:instrText xml:space="preserve"> AUTONUM  </w:instrText>
      </w:r>
      <w:r>
        <w:fldChar w:fldCharType="end"/>
      </w:r>
      <w:r>
        <w:tab/>
      </w:r>
      <w:r w:rsidRPr="00DC0F01">
        <w:t>Dieser Bericht ist auf schriftlichem Wege angenommen worden.</w:t>
      </w:r>
    </w:p>
    <w:p w:rsidR="00C219A6" w:rsidRDefault="00C219A6" w:rsidP="00C219A6">
      <w:pPr>
        <w:rPr>
          <w:szCs w:val="24"/>
          <w:lang w:val="de-DE"/>
        </w:rPr>
      </w:pPr>
    </w:p>
    <w:p w:rsidR="00C219A6" w:rsidRDefault="00C219A6" w:rsidP="00C219A6">
      <w:pPr>
        <w:rPr>
          <w:szCs w:val="24"/>
          <w:lang w:val="de-DE"/>
        </w:rPr>
      </w:pPr>
    </w:p>
    <w:p w:rsidR="0004045A" w:rsidRDefault="0004045A">
      <w:pPr>
        <w:rPr>
          <w:szCs w:val="24"/>
          <w:lang w:val="de-CH"/>
        </w:rPr>
      </w:pPr>
    </w:p>
    <w:p w:rsidR="0004045A" w:rsidRDefault="0004045A">
      <w:pPr>
        <w:rPr>
          <w:szCs w:val="24"/>
          <w:lang w:val="de-CH"/>
        </w:rPr>
      </w:pPr>
    </w:p>
    <w:p w:rsidR="004844D7" w:rsidRDefault="0004045A" w:rsidP="00E01F20">
      <w:pPr>
        <w:spacing w:before="120"/>
        <w:jc w:val="right"/>
        <w:rPr>
          <w:szCs w:val="24"/>
          <w:lang w:val="de-CH"/>
        </w:rPr>
      </w:pPr>
      <w:r>
        <w:rPr>
          <w:szCs w:val="24"/>
          <w:lang w:val="de-CH"/>
        </w:rPr>
        <w:t xml:space="preserve"> </w:t>
      </w:r>
      <w:r w:rsidR="004844D7">
        <w:rPr>
          <w:szCs w:val="24"/>
          <w:lang w:val="de-CH"/>
        </w:rPr>
        <w:t>[Anlagen folgen]</w:t>
      </w:r>
    </w:p>
    <w:p w:rsidR="004844D7" w:rsidRDefault="004844D7">
      <w:pPr>
        <w:rPr>
          <w:szCs w:val="24"/>
          <w:lang w:val="de-CH"/>
        </w:rPr>
        <w:sectPr w:rsidR="004844D7" w:rsidSect="00806084">
          <w:headerReference w:type="default" r:id="rId9"/>
          <w:pgSz w:w="11907" w:h="16840" w:code="9"/>
          <w:pgMar w:top="510" w:right="1134" w:bottom="1134" w:left="1134" w:header="510" w:footer="680" w:gutter="0"/>
          <w:cols w:space="720"/>
          <w:titlePg/>
        </w:sectPr>
      </w:pPr>
    </w:p>
    <w:p w:rsidR="004844D7" w:rsidRPr="000145FF" w:rsidRDefault="00C219A6">
      <w:pPr>
        <w:jc w:val="center"/>
        <w:rPr>
          <w:szCs w:val="24"/>
          <w:lang w:val="de-CH"/>
        </w:rPr>
      </w:pPr>
      <w:r>
        <w:rPr>
          <w:noProof/>
          <w:szCs w:val="24"/>
          <w:lang w:val="de-CH"/>
        </w:rPr>
        <w:lastRenderedPageBreak/>
        <w:t>C(Extr.)/31/6</w:t>
      </w:r>
    </w:p>
    <w:p w:rsidR="004844D7" w:rsidRPr="000145FF" w:rsidRDefault="004844D7">
      <w:pPr>
        <w:jc w:val="center"/>
        <w:rPr>
          <w:szCs w:val="24"/>
          <w:lang w:val="de-CH"/>
        </w:rPr>
      </w:pPr>
    </w:p>
    <w:p w:rsidR="004844D7" w:rsidRPr="000145FF" w:rsidRDefault="004844D7">
      <w:pPr>
        <w:jc w:val="center"/>
        <w:rPr>
          <w:szCs w:val="24"/>
          <w:lang w:val="de-CH"/>
        </w:rPr>
      </w:pPr>
      <w:r w:rsidRPr="000145FF">
        <w:rPr>
          <w:noProof/>
          <w:szCs w:val="24"/>
          <w:lang w:val="de-CH"/>
        </w:rPr>
        <w:t>ANNEXE I / ANNEX I / ANLAGE I / ANEXO I</w:t>
      </w:r>
      <w:r w:rsidRPr="000145FF">
        <w:rPr>
          <w:szCs w:val="24"/>
          <w:lang w:val="de-CH"/>
        </w:rPr>
        <w:t xml:space="preserve"> </w:t>
      </w:r>
    </w:p>
    <w:p w:rsidR="004844D7" w:rsidRPr="000145FF" w:rsidRDefault="004844D7">
      <w:pPr>
        <w:jc w:val="center"/>
        <w:rPr>
          <w:szCs w:val="24"/>
          <w:lang w:val="de-CH"/>
        </w:rPr>
      </w:pPr>
    </w:p>
    <w:p w:rsidR="004844D7" w:rsidRPr="000145FF" w:rsidRDefault="004844D7">
      <w:pPr>
        <w:jc w:val="center"/>
        <w:rPr>
          <w:szCs w:val="24"/>
          <w:lang w:val="de-CH"/>
        </w:rPr>
      </w:pPr>
    </w:p>
    <w:p w:rsidR="004844D7" w:rsidRDefault="004844D7">
      <w:pPr>
        <w:jc w:val="center"/>
        <w:rPr>
          <w:szCs w:val="24"/>
          <w:lang w:val="fr-FR"/>
        </w:rPr>
      </w:pPr>
      <w:r>
        <w:rPr>
          <w:noProof/>
          <w:szCs w:val="24"/>
          <w:lang w:val="fr-FR"/>
        </w:rPr>
        <w:t>LISTE DES PARTICIPANTS / LIST OF PARTICIPANTS /</w:t>
      </w:r>
      <w:r>
        <w:rPr>
          <w:noProof/>
          <w:szCs w:val="24"/>
          <w:lang w:val="fr-FR"/>
        </w:rPr>
        <w:br/>
        <w:t>TEILNEHMERLISTE / LISTA DE PARTICIPANTES</w:t>
      </w:r>
    </w:p>
    <w:p w:rsidR="004844D7" w:rsidRDefault="004844D7">
      <w:pPr>
        <w:jc w:val="center"/>
        <w:rPr>
          <w:szCs w:val="24"/>
          <w:lang w:val="fr-FR"/>
        </w:rPr>
      </w:pPr>
    </w:p>
    <w:p w:rsidR="004844D7" w:rsidRDefault="004844D7">
      <w:pPr>
        <w:jc w:val="center"/>
        <w:rPr>
          <w:szCs w:val="24"/>
          <w:lang w:val="fr-FR"/>
        </w:rPr>
      </w:pPr>
    </w:p>
    <w:p w:rsidR="004844D7" w:rsidRDefault="004844D7">
      <w:pPr>
        <w:jc w:val="center"/>
        <w:rPr>
          <w:szCs w:val="24"/>
          <w:lang w:val="fr-FR"/>
        </w:rPr>
      </w:pPr>
      <w:r>
        <w:rPr>
          <w:noProof/>
          <w:szCs w:val="24"/>
          <w:lang w:val="fr-FR"/>
        </w:rPr>
        <w:t>(dans l’ordre alphabétique des noms français des membres/</w:t>
      </w:r>
    </w:p>
    <w:p w:rsidR="004844D7" w:rsidRDefault="004844D7">
      <w:pPr>
        <w:jc w:val="center"/>
        <w:rPr>
          <w:szCs w:val="24"/>
        </w:rPr>
      </w:pPr>
      <w:r>
        <w:rPr>
          <w:noProof/>
          <w:szCs w:val="24"/>
        </w:rPr>
        <w:t>in the alphabetical order of the names in French of the members/</w:t>
      </w:r>
    </w:p>
    <w:p w:rsidR="004844D7" w:rsidRDefault="004844D7">
      <w:pPr>
        <w:jc w:val="center"/>
        <w:rPr>
          <w:szCs w:val="24"/>
          <w:lang w:val="de-CH"/>
        </w:rPr>
      </w:pPr>
      <w:r>
        <w:rPr>
          <w:noProof/>
          <w:szCs w:val="24"/>
          <w:lang w:val="de-CH"/>
        </w:rPr>
        <w:t>in alphabetischer Reihenfolge der französischen Namen der Mitglieder/</w:t>
      </w:r>
    </w:p>
    <w:p w:rsidR="004844D7" w:rsidRDefault="004844D7">
      <w:pPr>
        <w:jc w:val="center"/>
        <w:rPr>
          <w:szCs w:val="24"/>
          <w:lang w:val="es-ES"/>
        </w:rPr>
      </w:pPr>
      <w:r>
        <w:rPr>
          <w:noProof/>
          <w:szCs w:val="24"/>
          <w:lang w:val="es-ES"/>
        </w:rPr>
        <w:t>por orden alfabético de los nombres en francés de los miembros)</w:t>
      </w:r>
    </w:p>
    <w:p w:rsidR="004844D7" w:rsidRDefault="004844D7">
      <w:pPr>
        <w:jc w:val="center"/>
        <w:rPr>
          <w:szCs w:val="24"/>
          <w:lang w:val="es-ES"/>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27"/>
        <w:gridCol w:w="94"/>
        <w:gridCol w:w="8093"/>
        <w:gridCol w:w="27"/>
        <w:gridCol w:w="149"/>
      </w:tblGrid>
      <w:tr w:rsidR="00BC2715" w:rsidRPr="00B90020" w:rsidTr="009C1DF0">
        <w:trPr>
          <w:cantSplit/>
        </w:trPr>
        <w:tc>
          <w:tcPr>
            <w:tcW w:w="10031" w:type="dxa"/>
            <w:gridSpan w:val="6"/>
          </w:tcPr>
          <w:p w:rsidR="00BC2715" w:rsidRPr="00AD6BD5" w:rsidRDefault="00BC2715" w:rsidP="004C39C6">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BC2715" w:rsidRPr="00B90020" w:rsidTr="009C1DF0">
        <w:trPr>
          <w:cantSplit/>
        </w:trPr>
        <w:tc>
          <w:tcPr>
            <w:tcW w:w="10031" w:type="dxa"/>
            <w:gridSpan w:val="6"/>
          </w:tcPr>
          <w:p w:rsidR="00BC2715" w:rsidRPr="00B90020" w:rsidRDefault="00BC2715" w:rsidP="004C39C6">
            <w:pPr>
              <w:pStyle w:val="plcountry"/>
            </w:pPr>
            <w:r w:rsidRPr="00AD6BD5">
              <w:t>ALLEMAGNE / GERMANY / DEUTSCHLAND / ALEMANIA</w:t>
            </w:r>
          </w:p>
        </w:tc>
      </w:tr>
      <w:tr w:rsidR="00BC2715" w:rsidRPr="00B90020" w:rsidTr="009C1DF0">
        <w:trPr>
          <w:cantSplit/>
        </w:trPr>
        <w:tc>
          <w:tcPr>
            <w:tcW w:w="1641" w:type="dxa"/>
          </w:tcPr>
          <w:p w:rsidR="00BC2715" w:rsidRPr="00AD6BD5" w:rsidRDefault="00BC2715" w:rsidP="004C39C6">
            <w:pPr>
              <w:pStyle w:val="pldetails"/>
              <w:jc w:val="center"/>
            </w:pPr>
            <w:r>
              <w:rPr>
                <w:lang w:val="en-US" w:eastAsia="en-US"/>
              </w:rPr>
              <w:drawing>
                <wp:inline distT="0" distB="0" distL="0" distR="0" wp14:anchorId="5683ABEE" wp14:editId="1467BFC7">
                  <wp:extent cx="619125" cy="942975"/>
                  <wp:effectExtent l="0" t="0" r="9525" b="9525"/>
                  <wp:docPr id="3" name="Picture 3" descr="Description: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67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390" w:type="dxa"/>
            <w:gridSpan w:val="5"/>
          </w:tcPr>
          <w:p w:rsidR="00BC2715" w:rsidRPr="006F290E" w:rsidRDefault="00BC2715" w:rsidP="004C39C6">
            <w:pPr>
              <w:pStyle w:val="pldetails"/>
              <w:rPr>
                <w:rFonts w:cs="Arial"/>
                <w:color w:val="000000"/>
              </w:rPr>
            </w:pPr>
            <w:r w:rsidRPr="006032A2">
              <w:rPr>
                <w:rFonts w:cs="Arial"/>
                <w:color w:val="000000"/>
              </w:rPr>
              <w:t xml:space="preserve">Udo VON KROECHER, Präsident, Bundessortenamt, Osterfelddamm 80, </w:t>
            </w:r>
            <w:r>
              <w:rPr>
                <w:rFonts w:cs="Arial"/>
                <w:color w:val="000000"/>
              </w:rPr>
              <w:br/>
            </w:r>
            <w:r w:rsidRPr="006032A2">
              <w:rPr>
                <w:rFonts w:cs="Arial"/>
                <w:color w:val="000000"/>
              </w:rPr>
              <w:t xml:space="preserve">D-30627 Hannover  </w:t>
            </w:r>
            <w:r>
              <w:rPr>
                <w:rFonts w:cs="Arial"/>
                <w:color w:val="000000"/>
              </w:rPr>
              <w:br/>
              <w:t>(tel</w:t>
            </w:r>
            <w:r w:rsidRPr="006032A2">
              <w:rPr>
                <w:rFonts w:cs="Arial"/>
                <w:color w:val="000000"/>
              </w:rPr>
              <w:t>.: +49 511 9566 5603  fax: +49 511 9566 5904  e-mail: Postfach.Praesident@bundessortenamt.de)</w:t>
            </w:r>
          </w:p>
        </w:tc>
      </w:tr>
      <w:tr w:rsidR="00BC2715" w:rsidRPr="00B90020" w:rsidTr="009C1DF0">
        <w:trPr>
          <w:cantSplit/>
        </w:trPr>
        <w:tc>
          <w:tcPr>
            <w:tcW w:w="1641" w:type="dxa"/>
          </w:tcPr>
          <w:p w:rsidR="00BC2715" w:rsidRPr="00B90020" w:rsidRDefault="00BC2715" w:rsidP="004C39C6">
            <w:pPr>
              <w:pStyle w:val="pldetails"/>
              <w:jc w:val="center"/>
            </w:pPr>
            <w:r w:rsidRPr="00AD6BD5">
              <w:rPr>
                <w:lang w:val="en-US" w:eastAsia="en-US"/>
              </w:rPr>
              <w:drawing>
                <wp:inline distT="0" distB="0" distL="0" distR="0" wp14:anchorId="6B34E180" wp14:editId="66BBCBC8">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Barbara SOHNEMANN (Frau), Justiziarin, Leiterin, Rechtsangelegenheiten, Sortenverwaltung, Gebühren, Bundessortenamt, Postfach 610440, D-30604 Hannover  </w:t>
            </w:r>
            <w:r>
              <w:rPr>
                <w:rFonts w:cs="Arial"/>
                <w:color w:val="000000"/>
              </w:rPr>
              <w:br/>
              <w:t>(tel</w:t>
            </w:r>
            <w:r w:rsidRPr="006F290E">
              <w:rPr>
                <w:rFonts w:cs="Arial"/>
                <w:color w:val="000000"/>
              </w:rPr>
              <w:t xml:space="preserve">.: +49 511 95665624  fax: +49 511 95669600  </w:t>
            </w:r>
            <w:r>
              <w:rPr>
                <w:rFonts w:cs="Arial"/>
                <w:color w:val="000000"/>
              </w:rPr>
              <w:br/>
            </w:r>
            <w:r w:rsidRPr="006F290E">
              <w:rPr>
                <w:rFonts w:cs="Arial"/>
                <w:color w:val="000000"/>
              </w:rPr>
              <w:t>e-mail: barbara.sohnemann@bundessortenamt.de)</w:t>
            </w:r>
          </w:p>
        </w:tc>
      </w:tr>
      <w:tr w:rsidR="00BC2715" w:rsidRPr="00B90020" w:rsidTr="009C1DF0">
        <w:trPr>
          <w:cantSplit/>
        </w:trPr>
        <w:tc>
          <w:tcPr>
            <w:tcW w:w="10031" w:type="dxa"/>
            <w:gridSpan w:val="6"/>
          </w:tcPr>
          <w:p w:rsidR="00BC2715" w:rsidRPr="00B90020" w:rsidRDefault="00BC2715" w:rsidP="004C39C6">
            <w:pPr>
              <w:pStyle w:val="plcountry"/>
            </w:pPr>
            <w:r w:rsidRPr="000339C4">
              <w:t>ARGENTINE / ARGENTINA / ARGENTINIEN / ARGENTINA</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4D85A13B" wp14:editId="1A872BA7">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B90020">
              <w:rPr>
                <w:rFonts w:cs="Arial"/>
                <w:color w:val="000000"/>
              </w:rPr>
              <w:t xml:space="preserve">Raimundo LAVIGNOLLE, Presidente, Instituto Nacional de Semillas (INASE), Venezuela 162. 3º, C1095AAD Buenos Aires  </w:t>
            </w:r>
            <w:r w:rsidRPr="00B90020">
              <w:rPr>
                <w:rFonts w:cs="Arial"/>
                <w:color w:val="000000"/>
              </w:rPr>
              <w:br/>
              <w:t>(tel.: +54 11 3220 5434  e-mail: rlavignolle@inase.gov.ar)</w:t>
            </w:r>
          </w:p>
        </w:tc>
      </w:tr>
      <w:tr w:rsidR="00BC2715" w:rsidRPr="00B90020" w:rsidTr="009C1DF0">
        <w:trPr>
          <w:cantSplit/>
        </w:trPr>
        <w:tc>
          <w:tcPr>
            <w:tcW w:w="1641" w:type="dxa"/>
          </w:tcPr>
          <w:p w:rsidR="00BC2715" w:rsidRPr="00B90020" w:rsidRDefault="00BC2715" w:rsidP="004C39C6">
            <w:pPr>
              <w:pStyle w:val="pldetails"/>
              <w:jc w:val="center"/>
              <w:rPr>
                <w:lang w:val="de-DE"/>
              </w:rPr>
            </w:pPr>
            <w:r w:rsidRPr="00B90020">
              <w:rPr>
                <w:lang w:val="en-US" w:eastAsia="en-US"/>
              </w:rPr>
              <w:drawing>
                <wp:inline distT="0" distB="0" distL="0" distR="0" wp14:anchorId="4EA269A1" wp14:editId="47BB15A9">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B90020">
              <w:rPr>
                <w:lang w:val="de-CH"/>
              </w:rPr>
              <w:t>Carmen Amelia M. GIANNI (Sra.), Coordinadora de Propiedad Intelectual / Recursos Fitogenéticos, Instituto Nacional de Semillas (INASE), Venezuela 162, 1063 Buenos Aires  (tel.: +54 11 32205414  e-mail: cgianni@inase.gov.ar)</w:t>
            </w:r>
          </w:p>
        </w:tc>
      </w:tr>
      <w:tr w:rsidR="00BC2715" w:rsidRPr="00B90020" w:rsidTr="009C1DF0">
        <w:trPr>
          <w:cantSplit/>
        </w:trPr>
        <w:tc>
          <w:tcPr>
            <w:tcW w:w="1641" w:type="dxa"/>
          </w:tcPr>
          <w:p w:rsidR="00BC2715" w:rsidRPr="00B90020" w:rsidRDefault="00BC2715" w:rsidP="004C39C6">
            <w:pPr>
              <w:pStyle w:val="pldetails"/>
              <w:jc w:val="center"/>
            </w:pPr>
            <w:r w:rsidRPr="00B90020">
              <w:rPr>
                <w:rFonts w:cs="Arial"/>
                <w:lang w:val="en-US" w:eastAsia="en-US"/>
              </w:rPr>
              <w:drawing>
                <wp:inline distT="0" distB="0" distL="0" distR="0" wp14:anchorId="6F3ADBDE" wp14:editId="4011CDEF">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lang w:val="de-CH"/>
              </w:rPr>
            </w:pPr>
            <w:r w:rsidRPr="00B90020">
              <w:rPr>
                <w:rFonts w:cs="Arial"/>
                <w:color w:val="000000"/>
              </w:rPr>
              <w:t>Alberto BALLESTEROS, Examiner for Cereal, Cotton and Forage Crops/Examinador técnico, Registro de Variedades, Instituto Nacional de Sem</w:t>
            </w:r>
            <w:r>
              <w:rPr>
                <w:rFonts w:cs="Arial"/>
                <w:color w:val="000000"/>
              </w:rPr>
              <w:t>illas (INASE), Venezuela 162, 3 </w:t>
            </w:r>
            <w:r w:rsidRPr="00B90020">
              <w:rPr>
                <w:rFonts w:cs="Arial"/>
                <w:color w:val="000000"/>
              </w:rPr>
              <w:t xml:space="preserve">piso, of. 347, 1063 Buenos Aires  </w:t>
            </w:r>
            <w:r w:rsidRPr="00B90020">
              <w:rPr>
                <w:rFonts w:cs="Arial"/>
                <w:color w:val="000000"/>
              </w:rPr>
              <w:br/>
              <w:t>(tel.: +54 11 3220 5424  fax: +54 11 4349 2444  e-mail: aballesteros@inase.gov.ar)</w:t>
            </w:r>
          </w:p>
        </w:tc>
      </w:tr>
      <w:tr w:rsidR="00BC2715" w:rsidRPr="00B90020" w:rsidTr="009C1DF0">
        <w:trPr>
          <w:cantSplit/>
        </w:trPr>
        <w:tc>
          <w:tcPr>
            <w:tcW w:w="10031" w:type="dxa"/>
            <w:gridSpan w:val="6"/>
          </w:tcPr>
          <w:p w:rsidR="00BC2715" w:rsidRPr="00B90020" w:rsidRDefault="00BC2715" w:rsidP="004C39C6">
            <w:pPr>
              <w:pStyle w:val="plcountry"/>
            </w:pPr>
            <w:r w:rsidRPr="00B90020">
              <w:t>AUSTRALIE / AUSTRALIA / AUSTRALIEN / AUSTRALIA</w:t>
            </w:r>
          </w:p>
        </w:tc>
      </w:tr>
      <w:tr w:rsidR="00BC2715" w:rsidRPr="00B90020" w:rsidTr="009C1DF0">
        <w:trPr>
          <w:cantSplit/>
        </w:trPr>
        <w:tc>
          <w:tcPr>
            <w:tcW w:w="1641" w:type="dxa"/>
          </w:tcPr>
          <w:p w:rsidR="00BC2715" w:rsidRPr="00B90020" w:rsidRDefault="00BC2715" w:rsidP="004C39C6">
            <w:pPr>
              <w:pStyle w:val="pldetails"/>
              <w:jc w:val="center"/>
              <w:rPr>
                <w:lang w:val="de-CH"/>
              </w:rPr>
            </w:pPr>
            <w:r w:rsidRPr="00B90020">
              <w:rPr>
                <w:lang w:val="en-US" w:eastAsia="en-US"/>
              </w:rPr>
              <w:drawing>
                <wp:inline distT="0" distB="0" distL="0" distR="0" wp14:anchorId="06160E16" wp14:editId="172727AE">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BC2715" w:rsidRPr="00B90020" w:rsidTr="009C1DF0">
        <w:trPr>
          <w:cantSplit/>
        </w:trPr>
        <w:tc>
          <w:tcPr>
            <w:tcW w:w="10031" w:type="dxa"/>
            <w:gridSpan w:val="6"/>
          </w:tcPr>
          <w:p w:rsidR="00BC2715" w:rsidRPr="00B90020" w:rsidRDefault="00BC2715" w:rsidP="004C39C6">
            <w:pPr>
              <w:pStyle w:val="plcountry"/>
            </w:pPr>
            <w:r w:rsidRPr="006F290E">
              <w:rPr>
                <w:rFonts w:cs="Arial"/>
                <w:color w:val="000000"/>
              </w:rPr>
              <w:lastRenderedPageBreak/>
              <w:t>BELGIQUE / BELGIUM / BELGIEN / BÉLGICA</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5429EED7" wp14:editId="67BC8386">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Françoise DE SCHUTTER (Madame), Attachée, Office belge de la Propriété intellectuelle (OPRI), 16, bvd Roi Albert II, B-1000 Bruxelles  </w:t>
            </w:r>
            <w:r>
              <w:rPr>
                <w:rFonts w:cs="Arial"/>
                <w:color w:val="000000"/>
              </w:rPr>
              <w:br/>
              <w:t>(tel</w:t>
            </w:r>
            <w:r w:rsidRPr="006F290E">
              <w:rPr>
                <w:rFonts w:cs="Arial"/>
                <w:color w:val="000000"/>
              </w:rPr>
              <w:t>.: 32 2 277 9555  fax: 32 2 277 52 62  e-mail: francoise.deschutter@economie.fgov.be)</w:t>
            </w:r>
          </w:p>
        </w:tc>
      </w:tr>
      <w:tr w:rsidR="00BC2715" w:rsidRPr="00B90020" w:rsidTr="009C1DF0">
        <w:trPr>
          <w:cantSplit/>
        </w:trPr>
        <w:tc>
          <w:tcPr>
            <w:tcW w:w="10031" w:type="dxa"/>
            <w:gridSpan w:val="6"/>
          </w:tcPr>
          <w:p w:rsidR="00BC2715" w:rsidRPr="00B90020" w:rsidRDefault="00BC2715" w:rsidP="004C39C6">
            <w:pPr>
              <w:pStyle w:val="plcountry"/>
              <w:rPr>
                <w:lang w:val="de-CH"/>
              </w:rPr>
            </w:pPr>
            <w:r w:rsidRPr="00B90020">
              <w:rPr>
                <w:lang w:val="de-CH"/>
              </w:rPr>
              <w:t>BRÉSIL / BRAZIL / BRASILIEN / BRASIL</w:t>
            </w:r>
          </w:p>
        </w:tc>
      </w:tr>
      <w:tr w:rsidR="00BC2715" w:rsidRPr="00B90020" w:rsidTr="009C1DF0">
        <w:trPr>
          <w:cantSplit/>
        </w:trPr>
        <w:tc>
          <w:tcPr>
            <w:tcW w:w="1641" w:type="dxa"/>
          </w:tcPr>
          <w:p w:rsidR="00BC2715" w:rsidRPr="00B90020" w:rsidRDefault="00BC2715" w:rsidP="004C39C6">
            <w:pPr>
              <w:pStyle w:val="pldetails"/>
              <w:keepNext/>
              <w:jc w:val="center"/>
            </w:pPr>
            <w:r w:rsidRPr="00B90020">
              <w:rPr>
                <w:lang w:val="en-US" w:eastAsia="en-US"/>
              </w:rPr>
              <w:drawing>
                <wp:inline distT="0" distB="0" distL="0" distR="0" wp14:anchorId="460E8837" wp14:editId="368C8C55">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(tel.: +55 61 3218 2923  fax: +55 61 3224 2842  e-mail: fabricio.santos@agricultura.gov.br)</w:t>
            </w:r>
          </w:p>
        </w:tc>
      </w:tr>
      <w:tr w:rsidR="00BC2715" w:rsidRPr="00B90020" w:rsidTr="009C1DF0">
        <w:trPr>
          <w:cantSplit/>
        </w:trPr>
        <w:tc>
          <w:tcPr>
            <w:tcW w:w="10031" w:type="dxa"/>
            <w:gridSpan w:val="6"/>
          </w:tcPr>
          <w:p w:rsidR="00BC2715" w:rsidRPr="00B90020" w:rsidRDefault="00BC2715" w:rsidP="004C39C6">
            <w:pPr>
              <w:pStyle w:val="plcountry"/>
              <w:rPr>
                <w:lang w:val="pt-BR"/>
              </w:rPr>
            </w:pPr>
            <w:r w:rsidRPr="00B90020">
              <w:rPr>
                <w:lang w:val="pt-BR"/>
              </w:rPr>
              <w:t>CANADA / CANADA / KANADA / CANADÁ</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48F0775D" wp14:editId="4C20067F">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BC2715" w:rsidRPr="00B90020" w:rsidTr="009C1DF0">
        <w:trPr>
          <w:cantSplit/>
        </w:trPr>
        <w:tc>
          <w:tcPr>
            <w:tcW w:w="10031" w:type="dxa"/>
            <w:gridSpan w:val="6"/>
          </w:tcPr>
          <w:p w:rsidR="00BC2715" w:rsidRPr="00B90020" w:rsidRDefault="00BC2715" w:rsidP="004C39C6">
            <w:pPr>
              <w:pStyle w:val="plcountry"/>
            </w:pPr>
            <w:r w:rsidRPr="00B90020">
              <w:rPr>
                <w:lang w:val="pt-BR"/>
              </w:rPr>
              <w:t>CHILI / CHILE / CHILE / CHILE</w:t>
            </w:r>
          </w:p>
        </w:tc>
      </w:tr>
      <w:tr w:rsidR="00BC2715" w:rsidRPr="00B90020" w:rsidTr="009C1DF0">
        <w:trPr>
          <w:cantSplit/>
        </w:trPr>
        <w:tc>
          <w:tcPr>
            <w:tcW w:w="1668" w:type="dxa"/>
            <w:gridSpan w:val="2"/>
          </w:tcPr>
          <w:p w:rsidR="00BC2715" w:rsidRDefault="00BC2715" w:rsidP="004C39C6">
            <w:pPr>
              <w:pStyle w:val="pldetails"/>
              <w:jc w:val="center"/>
            </w:pPr>
          </w:p>
          <w:p w:rsidR="00BC2715" w:rsidRDefault="00E64725" w:rsidP="004C39C6">
            <w:pPr>
              <w:pStyle w:val="pldetails"/>
              <w:jc w:val="center"/>
            </w:pPr>
            <w:r>
              <w:t>œ</w:t>
            </w:r>
          </w:p>
          <w:p w:rsidR="00BC2715" w:rsidRPr="00B90020" w:rsidRDefault="00BC2715" w:rsidP="004C39C6">
            <w:pPr>
              <w:pStyle w:val="pldetails"/>
              <w:jc w:val="center"/>
            </w:pPr>
          </w:p>
        </w:tc>
        <w:tc>
          <w:tcPr>
            <w:tcW w:w="8363" w:type="dxa"/>
            <w:gridSpan w:val="4"/>
          </w:tcPr>
          <w:p w:rsidR="00BC2715" w:rsidRPr="00B90020" w:rsidRDefault="00BC2715" w:rsidP="004C39C6">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r w:rsidRPr="00107B68">
              <w:rPr>
                <w:rFonts w:cs="Arial"/>
                <w:color w:val="000000"/>
              </w:rPr>
              <w:t>mpaiva@minrel.gov.cl</w:t>
            </w:r>
            <w:r>
              <w:rPr>
                <w:rFonts w:cs="Arial"/>
                <w:color w:val="000000"/>
              </w:rPr>
              <w:t xml:space="preserve"> </w:t>
            </w:r>
          </w:p>
        </w:tc>
      </w:tr>
      <w:tr w:rsidR="00BC2715" w:rsidRPr="00B90020" w:rsidTr="009C1DF0">
        <w:trPr>
          <w:cantSplit/>
        </w:trPr>
        <w:tc>
          <w:tcPr>
            <w:tcW w:w="10031" w:type="dxa"/>
            <w:gridSpan w:val="6"/>
          </w:tcPr>
          <w:p w:rsidR="00BC2715" w:rsidRPr="00B90020" w:rsidRDefault="00BC2715" w:rsidP="004C39C6">
            <w:pPr>
              <w:pStyle w:val="plcountry"/>
              <w:rPr>
                <w:lang w:val="es-ES"/>
              </w:rPr>
            </w:pPr>
            <w:r w:rsidRPr="00B90020">
              <w:rPr>
                <w:lang w:val="es-AR"/>
              </w:rPr>
              <w:t>CHINE / CHINA / CHINA / CHINA</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3A61C91" wp14:editId="16A2A5C5">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BC2715" w:rsidRPr="00B90020" w:rsidTr="009C1DF0">
        <w:trPr>
          <w:cantSplit/>
        </w:trPr>
        <w:tc>
          <w:tcPr>
            <w:tcW w:w="1641" w:type="dxa"/>
          </w:tcPr>
          <w:p w:rsidR="00BC2715" w:rsidRPr="00B90020" w:rsidRDefault="00BC2715" w:rsidP="004C39C6">
            <w:pPr>
              <w:pStyle w:val="pldetails"/>
              <w:keepNext/>
              <w:jc w:val="center"/>
            </w:pPr>
            <w:r>
              <w:rPr>
                <w:lang w:val="en-US" w:eastAsia="en-US"/>
              </w:rPr>
              <w:drawing>
                <wp:inline distT="0" distB="0" distL="0" distR="0" wp14:anchorId="78BE27CB" wp14:editId="32097D8D">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390" w:type="dxa"/>
            <w:gridSpan w:val="5"/>
          </w:tcPr>
          <w:p w:rsidR="00BC2715" w:rsidRPr="00B90020" w:rsidRDefault="00BC2715" w:rsidP="004C39C6">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312245CB" wp14:editId="0ADC3FBC">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1"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3E85D19C" wp14:editId="2EC71DFF">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2"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lastRenderedPageBreak/>
              <w:drawing>
                <wp:inline distT="0" distB="0" distL="0" distR="0" wp14:anchorId="27D68EB0" wp14:editId="6D2CC19D">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BC2715" w:rsidRPr="00B90020" w:rsidTr="009C1DF0">
        <w:trPr>
          <w:cantSplit/>
        </w:trPr>
        <w:tc>
          <w:tcPr>
            <w:tcW w:w="10031" w:type="dxa"/>
            <w:gridSpan w:val="6"/>
          </w:tcPr>
          <w:p w:rsidR="00BC2715" w:rsidRPr="003B57FC" w:rsidRDefault="00BC2715" w:rsidP="004C39C6">
            <w:pPr>
              <w:pStyle w:val="plcountry"/>
            </w:pPr>
            <w:r w:rsidRPr="000A615A">
              <w:t>COLOMBIE / COLOMBIA / KOLUMBIEN / COLOMBIA</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690C8F68" wp14:editId="21E66DDD">
                  <wp:extent cx="715483" cy="904875"/>
                  <wp:effectExtent l="0" t="0" r="8890" b="0"/>
                  <wp:docPr id="11" name="Picture 11"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390" w:type="dxa"/>
            <w:gridSpan w:val="5"/>
          </w:tcPr>
          <w:p w:rsidR="00BC2715" w:rsidRPr="000A615A" w:rsidRDefault="00BC2715" w:rsidP="004C39C6">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906BC4">
              <w:rPr>
                <w:lang w:val="es-ES"/>
              </w:rPr>
              <w:t>ana.diaz@ica.gov.co</w:t>
            </w:r>
            <w:r w:rsidRPr="001B3AC8">
              <w:rPr>
                <w:lang w:val="es-ES"/>
              </w:rPr>
              <w:t>)</w:t>
            </w:r>
          </w:p>
        </w:tc>
      </w:tr>
      <w:tr w:rsidR="00BC2715" w:rsidRPr="00B90020" w:rsidTr="009C1DF0">
        <w:trPr>
          <w:cantSplit/>
        </w:trPr>
        <w:tc>
          <w:tcPr>
            <w:tcW w:w="10031" w:type="dxa"/>
            <w:gridSpan w:val="6"/>
          </w:tcPr>
          <w:p w:rsidR="00BC2715" w:rsidRPr="00B90020" w:rsidRDefault="00BC2715" w:rsidP="004C39C6">
            <w:pPr>
              <w:pStyle w:val="plcountry"/>
              <w:rPr>
                <w:rFonts w:cs="Arial"/>
                <w:color w:val="000000"/>
              </w:rPr>
            </w:pPr>
            <w:r w:rsidRPr="00CB7727">
              <w:t>DANEMARK / DENMARK / DÄNEMARK / DINAMARCA</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20116C09" wp14:editId="576A6A50">
                  <wp:extent cx="723900" cy="933450"/>
                  <wp:effectExtent l="0" t="0" r="0" b="0"/>
                  <wp:docPr id="5" name="Picture 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BC2715" w:rsidRPr="00B90020" w:rsidTr="009C1DF0">
        <w:trPr>
          <w:cantSplit/>
        </w:trPr>
        <w:tc>
          <w:tcPr>
            <w:tcW w:w="10031" w:type="dxa"/>
            <w:gridSpan w:val="6"/>
          </w:tcPr>
          <w:p w:rsidR="00BC2715" w:rsidRPr="00B90020" w:rsidRDefault="00BC2715" w:rsidP="004C39C6">
            <w:pPr>
              <w:pStyle w:val="plcountry"/>
            </w:pPr>
            <w:r w:rsidRPr="00B90020">
              <w:rPr>
                <w:rFonts w:cs="Arial"/>
                <w:color w:val="000000"/>
              </w:rPr>
              <w:t>ÉQUATEUR / ECUADOR / ECUADOR / ECUADOR</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287D5F1F" wp14:editId="6CB6FCDA">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6">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(tel.: +593 2394 0000 ext 1400  fax: +593 998241492  e-mail: lmcarrera@iepi.gob.ec)</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430F3A2C" wp14:editId="3A3770F1">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7"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B90020">
              <w:rPr>
                <w:rFonts w:cs="Arial"/>
                <w:color w:val="000000"/>
              </w:rPr>
              <w:t xml:space="preserve">Edison TROYA ARMIJOS, Experto principal en obtenciones vegetales, Instituto Ecuatoriano de la Propriedad Intelectual, Instituto Ecuatoriano de la Propiedad Intelectual (IEPI), Edificio Forum 300, Av. República 396 y Almagro, Pichincha, Quito  </w:t>
            </w:r>
            <w:r w:rsidRPr="00B90020">
              <w:rPr>
                <w:rFonts w:cs="Arial"/>
                <w:color w:val="000000"/>
              </w:rPr>
              <w:br/>
              <w:t>(tel.: +593 2 3940002 Ext. 1402  e-mail: etroya@iepi.gob.ec)</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7BF4A7E9" wp14:editId="73DA9818">
                  <wp:extent cx="771525" cy="933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8" cstate="print">
                            <a:extLst>
                              <a:ext uri="{28A0092B-C50C-407E-A947-70E740481C1C}">
                                <a14:useLocalDpi xmlns:a14="http://schemas.microsoft.com/office/drawing/2010/main" val="0"/>
                              </a:ext>
                            </a:extLst>
                          </a:blip>
                          <a:srcRect l="10182" t="6087" r="12421" b="23970"/>
                          <a:stretch/>
                        </pic:blipFill>
                        <pic:spPr bwMode="auto">
                          <a:xfrm>
                            <a:off x="0" y="0"/>
                            <a:ext cx="771525" cy="93345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0B0D1A">
              <w:rPr>
                <w:rFonts w:cs="Arial"/>
                <w:color w:val="000000"/>
              </w:rPr>
              <w:t>Alexandra BHATTACHARYA (Ms.), Consejera, Misión Permanente del Ecuador ante la OMC, Rue de Lausanne 145, 1201 Ginebra</w:t>
            </w:r>
            <w:r>
              <w:rPr>
                <w:rFonts w:cs="Arial"/>
                <w:color w:val="000000"/>
              </w:rPr>
              <w:t>, Suiza</w:t>
            </w:r>
            <w:r w:rsidRPr="000B0D1A">
              <w:rPr>
                <w:rFonts w:cs="Arial"/>
                <w:color w:val="000000"/>
              </w:rPr>
              <w:br/>
              <w:t xml:space="preserve">Instituto Ecuatoriano de la Propiedad Intelectual (IEPI), República 396 y Diego de Almagro, Quito, </w:t>
            </w:r>
            <w:r>
              <w:rPr>
                <w:rFonts w:cs="Arial"/>
                <w:color w:val="000000"/>
              </w:rPr>
              <w:t>Ecuador</w:t>
            </w:r>
            <w:r w:rsidRPr="000B0D1A">
              <w:rPr>
                <w:rFonts w:cs="Arial"/>
                <w:color w:val="000000"/>
              </w:rPr>
              <w:br/>
            </w:r>
            <w:r>
              <w:rPr>
                <w:rFonts w:cs="Arial"/>
                <w:color w:val="000000"/>
              </w:rPr>
              <w:t xml:space="preserve">(tel.: +41 </w:t>
            </w:r>
            <w:r w:rsidRPr="000B0D1A">
              <w:rPr>
                <w:rFonts w:cs="Arial"/>
                <w:color w:val="000000"/>
              </w:rPr>
              <w:t>22 9083550  fax: +593 023 940 000  e-mail: alexandra.bhattacharya@gmail.com)</w:t>
            </w:r>
          </w:p>
        </w:tc>
      </w:tr>
      <w:tr w:rsidR="00BC2715" w:rsidRPr="00B90020" w:rsidTr="009C1DF0">
        <w:trPr>
          <w:cantSplit/>
        </w:trPr>
        <w:tc>
          <w:tcPr>
            <w:tcW w:w="10031" w:type="dxa"/>
            <w:gridSpan w:val="6"/>
          </w:tcPr>
          <w:p w:rsidR="00BC2715" w:rsidRPr="00B90020" w:rsidRDefault="00BC2715" w:rsidP="004C39C6">
            <w:pPr>
              <w:pStyle w:val="plcountry"/>
            </w:pPr>
            <w:r w:rsidRPr="00B90020">
              <w:rPr>
                <w:lang w:val="es-ES"/>
              </w:rPr>
              <w:t>ESPAGNE / SPAIN / SPANIEN / ESPAÑA</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2409B3B3" wp14:editId="233FB1EC">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BC2715" w:rsidRPr="00B90020" w:rsidTr="009C1DF0">
        <w:trPr>
          <w:cantSplit/>
        </w:trPr>
        <w:tc>
          <w:tcPr>
            <w:tcW w:w="10031" w:type="dxa"/>
            <w:gridSpan w:val="6"/>
          </w:tcPr>
          <w:p w:rsidR="00BC2715" w:rsidRPr="00B90020" w:rsidRDefault="00BC2715" w:rsidP="004C39C6">
            <w:pPr>
              <w:pStyle w:val="plcountry"/>
            </w:pPr>
            <w:r w:rsidRPr="006F290E">
              <w:rPr>
                <w:rFonts w:cs="Arial"/>
                <w:color w:val="000000"/>
              </w:rPr>
              <w:lastRenderedPageBreak/>
              <w:t>ESTONIE / ESTONIA / ESTLAND / ESTONIA</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5D9960AE" wp14:editId="601EEB05">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BC2715" w:rsidRPr="00B90020" w:rsidTr="009C1DF0">
        <w:trPr>
          <w:cantSplit/>
        </w:trPr>
        <w:tc>
          <w:tcPr>
            <w:tcW w:w="10031" w:type="dxa"/>
            <w:gridSpan w:val="6"/>
          </w:tcPr>
          <w:p w:rsidR="00BC2715" w:rsidRPr="00B90020" w:rsidRDefault="00BC2715" w:rsidP="004C39C6">
            <w:pPr>
              <w:pStyle w:val="plcountry"/>
              <w:rPr>
                <w:lang w:val="es-ES"/>
              </w:rPr>
            </w:pPr>
            <w:r w:rsidRPr="00B90020">
              <w:rPr>
                <w:lang w:val="es-ES"/>
              </w:rPr>
              <w:t>ÉTATS-UNIS D'AMÉRIQUE / UNITED STATES OF AMERICA / VEREINIGTE STAATEN VON AMERIKA / ESTADOS UNIDOS DE AMÉRICA</w:t>
            </w:r>
          </w:p>
        </w:tc>
      </w:tr>
      <w:tr w:rsidR="00BC2715" w:rsidRPr="00B90020" w:rsidTr="009C1DF0">
        <w:trPr>
          <w:cantSplit/>
        </w:trPr>
        <w:tc>
          <w:tcPr>
            <w:tcW w:w="1641" w:type="dxa"/>
          </w:tcPr>
          <w:p w:rsidR="00BC2715" w:rsidRPr="00B90020" w:rsidRDefault="00BC2715" w:rsidP="004C39C6">
            <w:pPr>
              <w:pStyle w:val="pldetails"/>
              <w:jc w:val="center"/>
              <w:rPr>
                <w:lang w:val="es-ES"/>
              </w:rPr>
            </w:pPr>
            <w:r w:rsidRPr="00B90020">
              <w:rPr>
                <w:lang w:val="en-US" w:eastAsia="en-US"/>
              </w:rPr>
              <w:drawing>
                <wp:inline distT="0" distB="0" distL="0" distR="0" wp14:anchorId="1D2B09AB" wp14:editId="171E9959">
                  <wp:extent cx="704654" cy="876300"/>
                  <wp:effectExtent l="0" t="0" r="635" b="0"/>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04654" cy="8763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BEDB5F7" wp14:editId="396A74E9">
                  <wp:extent cx="666750" cy="882993"/>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1479" cy="889256"/>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BC2715" w:rsidRPr="00B90020" w:rsidTr="009C1DF0">
        <w:trPr>
          <w:cantSplit/>
        </w:trPr>
        <w:tc>
          <w:tcPr>
            <w:tcW w:w="1641" w:type="dxa"/>
          </w:tcPr>
          <w:p w:rsidR="00BC2715" w:rsidRDefault="00BC2715" w:rsidP="004C39C6">
            <w:pPr>
              <w:pStyle w:val="pldetails"/>
              <w:jc w:val="center"/>
              <w:rPr>
                <w:rFonts w:cs="Arial"/>
              </w:rPr>
            </w:pPr>
            <w:r>
              <w:rPr>
                <w:rFonts w:cs="Arial"/>
                <w:lang w:val="en-US" w:eastAsia="en-US"/>
              </w:rPr>
              <w:drawing>
                <wp:inline distT="0" distB="0" distL="0" distR="0" wp14:anchorId="4413E09E" wp14:editId="499CDC4C">
                  <wp:extent cx="657225" cy="8831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3"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BC2715" w:rsidRPr="00B90020" w:rsidTr="009C1DF0">
        <w:trPr>
          <w:cantSplit/>
        </w:trPr>
        <w:tc>
          <w:tcPr>
            <w:tcW w:w="1641" w:type="dxa"/>
          </w:tcPr>
          <w:p w:rsidR="00BC2715" w:rsidRPr="00B90020" w:rsidRDefault="00BC2715" w:rsidP="004C39C6">
            <w:pPr>
              <w:pStyle w:val="pldetails"/>
              <w:jc w:val="center"/>
            </w:pPr>
            <w:r>
              <w:rPr>
                <w:rFonts w:cs="Arial"/>
                <w:lang w:val="en-US" w:eastAsia="en-US"/>
              </w:rPr>
              <w:drawing>
                <wp:inline distT="0" distB="0" distL="0" distR="0" wp14:anchorId="21BC33B7" wp14:editId="4C18C0BB">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BC2715" w:rsidRPr="00B90020" w:rsidTr="009C1DF0">
        <w:trPr>
          <w:cantSplit/>
        </w:trPr>
        <w:tc>
          <w:tcPr>
            <w:tcW w:w="1641" w:type="dxa"/>
          </w:tcPr>
          <w:p w:rsidR="00BC2715" w:rsidRPr="00B90020" w:rsidRDefault="00BC2715" w:rsidP="004C39C6">
            <w:pPr>
              <w:pStyle w:val="pldetails"/>
              <w:jc w:val="center"/>
              <w:rPr>
                <w:lang w:val="es-ES"/>
              </w:rPr>
            </w:pPr>
            <w:r w:rsidRPr="00B90020">
              <w:rPr>
                <w:lang w:val="en-US" w:eastAsia="en-US"/>
              </w:rPr>
              <w:drawing>
                <wp:inline distT="0" distB="0" distL="0" distR="0" wp14:anchorId="6CA6AA2F" wp14:editId="50DBCEA0">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1B92AC37" wp14:editId="64E57685">
                  <wp:extent cx="616019" cy="809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019" cy="809625"/>
                          </a:xfrm>
                          <a:prstGeom prst="rect">
                            <a:avLst/>
                          </a:prstGeom>
                          <a:noFill/>
                          <a:ln>
                            <a:noFill/>
                          </a:ln>
                        </pic:spPr>
                      </pic:pic>
                    </a:graphicData>
                  </a:graphic>
                </wp:inline>
              </w:drawing>
            </w:r>
          </w:p>
        </w:tc>
        <w:tc>
          <w:tcPr>
            <w:tcW w:w="8390" w:type="dxa"/>
            <w:gridSpan w:val="5"/>
          </w:tcPr>
          <w:p w:rsidR="00BC2715" w:rsidRPr="001E18C5" w:rsidRDefault="00BC2715" w:rsidP="004C39C6">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144768">
              <w:t>karin_ferriter@ustr.eop.gov</w:t>
            </w:r>
            <w:r w:rsidRPr="00412B2A">
              <w:t>)</w:t>
            </w:r>
          </w:p>
        </w:tc>
      </w:tr>
      <w:tr w:rsidR="00BC2715" w:rsidRPr="00B90020" w:rsidTr="009C1DF0">
        <w:trPr>
          <w:cantSplit/>
        </w:trPr>
        <w:tc>
          <w:tcPr>
            <w:tcW w:w="10031" w:type="dxa"/>
            <w:gridSpan w:val="6"/>
          </w:tcPr>
          <w:p w:rsidR="00BC2715" w:rsidRPr="00B90020" w:rsidRDefault="00BC2715" w:rsidP="004C39C6">
            <w:pPr>
              <w:pStyle w:val="plcountry"/>
            </w:pPr>
            <w:r w:rsidRPr="00B90020">
              <w:t>FINLANDE / FINLAND / FINNLAND / FINLANDIA</w:t>
            </w:r>
          </w:p>
        </w:tc>
      </w:tr>
      <w:tr w:rsidR="00BC2715" w:rsidRPr="00B90020" w:rsidTr="009C1DF0">
        <w:trPr>
          <w:cantSplit/>
        </w:trPr>
        <w:tc>
          <w:tcPr>
            <w:tcW w:w="1641" w:type="dxa"/>
          </w:tcPr>
          <w:p w:rsidR="00BC2715" w:rsidRPr="00B90020" w:rsidRDefault="00BC2715" w:rsidP="004C39C6">
            <w:pPr>
              <w:pStyle w:val="pldetails"/>
              <w:jc w:val="center"/>
            </w:pPr>
            <w:r w:rsidRPr="00A21F6D">
              <w:rPr>
                <w:highlight w:val="yellow"/>
                <w:lang w:val="en-US" w:eastAsia="en-US"/>
              </w:rPr>
              <w:drawing>
                <wp:inline distT="0" distB="0" distL="0" distR="0" wp14:anchorId="5200C387" wp14:editId="0259EB83">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BC2715" w:rsidRPr="00B90020" w:rsidTr="009C1DF0">
        <w:trPr>
          <w:cantSplit/>
        </w:trPr>
        <w:tc>
          <w:tcPr>
            <w:tcW w:w="10031" w:type="dxa"/>
            <w:gridSpan w:val="6"/>
          </w:tcPr>
          <w:p w:rsidR="00BC2715" w:rsidRPr="00B90020" w:rsidRDefault="00BC2715" w:rsidP="004C39C6">
            <w:pPr>
              <w:pStyle w:val="plcountry"/>
            </w:pPr>
            <w:r w:rsidRPr="00B90020">
              <w:lastRenderedPageBreak/>
              <w:t>FRANCE / FRANCE / FRANKREICH / FRANCIA</w:t>
            </w:r>
          </w:p>
        </w:tc>
      </w:tr>
      <w:tr w:rsidR="00BC2715" w:rsidRPr="00B90020" w:rsidTr="009C1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41" w:type="dxa"/>
            <w:tcBorders>
              <w:top w:val="nil"/>
              <w:left w:val="nil"/>
              <w:bottom w:val="nil"/>
              <w:right w:val="nil"/>
            </w:tcBorders>
          </w:tcPr>
          <w:p w:rsidR="00BC2715" w:rsidRDefault="00BC2715" w:rsidP="004C39C6">
            <w:pPr>
              <w:pStyle w:val="pldetails"/>
              <w:jc w:val="center"/>
            </w:pPr>
            <w:r>
              <w:rPr>
                <w:lang w:val="en-US" w:eastAsia="en-US"/>
              </w:rPr>
              <w:drawing>
                <wp:inline distT="0" distB="0" distL="0" distR="0" wp14:anchorId="4EACAF6B" wp14:editId="51D289DE">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8"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BC2715" w:rsidRPr="006F290E" w:rsidRDefault="00BC2715" w:rsidP="004C39C6">
            <w:pPr>
              <w:pStyle w:val="pldetails"/>
              <w:rPr>
                <w:rFonts w:cs="Arial"/>
                <w:color w:val="000000"/>
              </w:rPr>
            </w:pPr>
            <w:r w:rsidRPr="00BF3A05">
              <w:rPr>
                <w:rFonts w:cs="Arial"/>
                <w:color w:val="000000"/>
              </w:rPr>
              <w:t>Joel-Pierre FRANCART, Ministère de l'Agriculture, 251 rue de Vaugirard, F-75015 Paris</w:t>
            </w:r>
            <w:r>
              <w:rPr>
                <w:rFonts w:cs="Arial"/>
                <w:color w:val="000000"/>
              </w:rPr>
              <w:br/>
            </w:r>
            <w:r w:rsidRPr="00BF3A05">
              <w:rPr>
                <w:rFonts w:cs="Arial"/>
                <w:color w:val="000000"/>
              </w:rPr>
              <w:t>(tel.: +33 49 55 50 82  e-mail: joel.francart@agriculture.gouv.fr)</w:t>
            </w:r>
          </w:p>
        </w:tc>
      </w:tr>
      <w:tr w:rsidR="00BC2715" w:rsidRPr="00B90020" w:rsidTr="009C1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41" w:type="dxa"/>
            <w:tcBorders>
              <w:top w:val="nil"/>
              <w:left w:val="nil"/>
              <w:bottom w:val="nil"/>
              <w:right w:val="nil"/>
            </w:tcBorders>
          </w:tcPr>
          <w:p w:rsidR="00BC2715" w:rsidRPr="00B90020" w:rsidRDefault="00BC2715" w:rsidP="004C39C6">
            <w:pPr>
              <w:pStyle w:val="pldetails"/>
              <w:jc w:val="center"/>
            </w:pPr>
            <w:r>
              <w:rPr>
                <w:lang w:val="en-US" w:eastAsia="en-US"/>
              </w:rPr>
              <w:drawing>
                <wp:inline distT="0" distB="0" distL="0" distR="0" wp14:anchorId="14FFED02" wp14:editId="393413A9">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39"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BC2715" w:rsidRPr="00B90020" w:rsidRDefault="00BC2715" w:rsidP="004C39C6">
            <w:pPr>
              <w:pStyle w:val="pldetails"/>
              <w:rPr>
                <w:lang w:val="de-CH"/>
              </w:rPr>
            </w:pPr>
            <w:r w:rsidRPr="006F290E">
              <w:rPr>
                <w:rFonts w:cs="Arial"/>
                <w:color w:val="000000"/>
              </w:rPr>
              <w:t xml:space="preserve">Arnaud DELTOUR, Directeur général, Groupe d'étude et de contrôle des variétés et des semences (GEVES), 25 rue Georges Morel, CS 90024, F-49071 Beaucouze  </w:t>
            </w:r>
            <w:r>
              <w:rPr>
                <w:rFonts w:cs="Arial"/>
                <w:color w:val="000000"/>
              </w:rPr>
              <w:br/>
              <w:t>(tel</w:t>
            </w:r>
            <w:r w:rsidRPr="006F290E">
              <w:rPr>
                <w:rFonts w:cs="Arial"/>
                <w:color w:val="000000"/>
              </w:rPr>
              <w:t>.: +33 241 22 86 40  e-mail: arnaud.deltour@geves.fr)</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1DE2FB23" wp14:editId="27C91ECB">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(tel.: +33 2 41 22 86 49  fax: +33 2 41 22 86 01  e-mail: Virginie.bertoux@geves.fr)</w:t>
            </w:r>
          </w:p>
        </w:tc>
      </w:tr>
      <w:tr w:rsidR="00BC2715" w:rsidRPr="00B90020" w:rsidTr="009C1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41" w:type="dxa"/>
            <w:tcBorders>
              <w:top w:val="nil"/>
              <w:left w:val="nil"/>
              <w:bottom w:val="nil"/>
              <w:right w:val="nil"/>
            </w:tcBorders>
          </w:tcPr>
          <w:p w:rsidR="00BC2715" w:rsidRPr="00B90020" w:rsidRDefault="00BC2715" w:rsidP="004C39C6">
            <w:pPr>
              <w:pStyle w:val="pldetails"/>
              <w:jc w:val="center"/>
            </w:pPr>
            <w:r>
              <w:rPr>
                <w:lang w:val="en-US" w:eastAsia="en-US"/>
              </w:rPr>
              <w:drawing>
                <wp:inline distT="0" distB="0" distL="0" distR="0" wp14:anchorId="69AF2A9C" wp14:editId="00028CD9">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390" w:type="dxa"/>
            <w:gridSpan w:val="5"/>
            <w:tcBorders>
              <w:top w:val="nil"/>
              <w:left w:val="nil"/>
              <w:bottom w:val="nil"/>
              <w:right w:val="nil"/>
            </w:tcBorders>
          </w:tcPr>
          <w:p w:rsidR="00BC2715" w:rsidRPr="00B90020" w:rsidRDefault="00BC2715" w:rsidP="004C39C6">
            <w:pPr>
              <w:pStyle w:val="pldetails"/>
              <w:rPr>
                <w:lang w:val="de-CH"/>
              </w:rPr>
            </w:pPr>
            <w:r w:rsidRPr="006F290E">
              <w:rPr>
                <w:rFonts w:cs="Arial"/>
                <w:color w:val="000000"/>
              </w:rPr>
              <w:t>Yvane MERESSE, Juriste GEVES/ Legal Expert GEVES, Groupe d'Etude et de Contrôle des Variétés et des Semences (GEVES), 25 rue G</w:t>
            </w:r>
            <w:r>
              <w:rPr>
                <w:rFonts w:cs="Arial"/>
                <w:color w:val="000000"/>
              </w:rPr>
              <w:t>eorges Morel, CS 90024, F-49071 </w:t>
            </w:r>
            <w:r w:rsidRPr="006F290E">
              <w:rPr>
                <w:rFonts w:cs="Arial"/>
                <w:color w:val="000000"/>
              </w:rPr>
              <w:t xml:space="preserve">Beaucouze Cedex  </w:t>
            </w:r>
            <w:r>
              <w:rPr>
                <w:rFonts w:cs="Arial"/>
                <w:color w:val="000000"/>
              </w:rPr>
              <w:br/>
              <w:t>(tel</w:t>
            </w:r>
            <w:r w:rsidRPr="006F290E">
              <w:rPr>
                <w:rFonts w:cs="Arial"/>
                <w:color w:val="000000"/>
              </w:rPr>
              <w:t xml:space="preserve">.: </w:t>
            </w:r>
            <w:r>
              <w:rPr>
                <w:rFonts w:cs="Arial"/>
                <w:color w:val="000000"/>
              </w:rPr>
              <w:t xml:space="preserve">+33 </w:t>
            </w:r>
            <w:r w:rsidRPr="006F290E">
              <w:rPr>
                <w:rFonts w:cs="Arial"/>
                <w:color w:val="000000"/>
              </w:rPr>
              <w:t>2</w:t>
            </w:r>
            <w:r>
              <w:rPr>
                <w:rFonts w:cs="Arial"/>
                <w:color w:val="000000"/>
              </w:rPr>
              <w:t xml:space="preserve"> </w:t>
            </w:r>
            <w:r w:rsidRPr="006F290E">
              <w:rPr>
                <w:rFonts w:cs="Arial"/>
                <w:color w:val="000000"/>
              </w:rPr>
              <w:t>41</w:t>
            </w:r>
            <w:r>
              <w:rPr>
                <w:rFonts w:cs="Arial"/>
                <w:color w:val="000000"/>
              </w:rPr>
              <w:t xml:space="preserve"> </w:t>
            </w:r>
            <w:r w:rsidRPr="006F290E">
              <w:rPr>
                <w:rFonts w:cs="Arial"/>
                <w:color w:val="000000"/>
              </w:rPr>
              <w:t>22</w:t>
            </w:r>
            <w:r>
              <w:rPr>
                <w:rFonts w:cs="Arial"/>
                <w:color w:val="000000"/>
              </w:rPr>
              <w:t xml:space="preserve"> </w:t>
            </w:r>
            <w:r w:rsidRPr="006F290E">
              <w:rPr>
                <w:rFonts w:cs="Arial"/>
                <w:color w:val="000000"/>
              </w:rPr>
              <w:t>86</w:t>
            </w:r>
            <w:r>
              <w:rPr>
                <w:rFonts w:cs="Arial"/>
                <w:color w:val="000000"/>
              </w:rPr>
              <w:t xml:space="preserve"> </w:t>
            </w:r>
            <w:r w:rsidRPr="006F290E">
              <w:rPr>
                <w:rFonts w:cs="Arial"/>
                <w:color w:val="000000"/>
              </w:rPr>
              <w:t>40)</w:t>
            </w:r>
          </w:p>
        </w:tc>
      </w:tr>
      <w:tr w:rsidR="00BC2715" w:rsidRPr="00B90020" w:rsidTr="009C1DF0">
        <w:trPr>
          <w:cantSplit/>
        </w:trPr>
        <w:tc>
          <w:tcPr>
            <w:tcW w:w="10031" w:type="dxa"/>
            <w:gridSpan w:val="6"/>
          </w:tcPr>
          <w:p w:rsidR="00BC2715" w:rsidRPr="00B90020" w:rsidRDefault="00BC2715" w:rsidP="004C39C6">
            <w:pPr>
              <w:pStyle w:val="plcountry"/>
            </w:pPr>
            <w:r w:rsidRPr="006F290E">
              <w:rPr>
                <w:rFonts w:cs="Arial"/>
                <w:color w:val="000000"/>
              </w:rPr>
              <w:t>HONGRIE / HUNGARY / UNGARN / HUNGRÍA</w:t>
            </w:r>
          </w:p>
        </w:tc>
      </w:tr>
      <w:tr w:rsidR="00BC2715" w:rsidRPr="00B90020" w:rsidTr="009C1DF0">
        <w:trPr>
          <w:cantSplit/>
        </w:trPr>
        <w:tc>
          <w:tcPr>
            <w:tcW w:w="1641" w:type="dxa"/>
          </w:tcPr>
          <w:p w:rsidR="00BC2715" w:rsidRPr="00B90020" w:rsidRDefault="00BC2715" w:rsidP="004C39C6">
            <w:pPr>
              <w:pStyle w:val="pldetails"/>
              <w:jc w:val="center"/>
            </w:pPr>
            <w:r w:rsidRPr="00A21F6D">
              <w:rPr>
                <w:highlight w:val="yellow"/>
                <w:lang w:val="en-US" w:eastAsia="en-US"/>
              </w:rPr>
              <w:drawing>
                <wp:inline distT="0" distB="0" distL="0" distR="0" wp14:anchorId="7CE22311" wp14:editId="0A6832E6">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BC2715" w:rsidRPr="00B90020" w:rsidTr="009C1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41" w:type="dxa"/>
            <w:tcBorders>
              <w:top w:val="nil"/>
              <w:left w:val="nil"/>
              <w:bottom w:val="nil"/>
              <w:right w:val="nil"/>
            </w:tcBorders>
          </w:tcPr>
          <w:p w:rsidR="00BC2715" w:rsidRPr="00B90020" w:rsidRDefault="00BC2715" w:rsidP="004C39C6">
            <w:pPr>
              <w:pStyle w:val="pldetails"/>
              <w:jc w:val="center"/>
            </w:pPr>
            <w:r w:rsidRPr="00A21F6D">
              <w:rPr>
                <w:highlight w:val="yellow"/>
                <w:lang w:val="en-US" w:eastAsia="en-US"/>
              </w:rPr>
              <w:drawing>
                <wp:inline distT="0" distB="0" distL="0" distR="0" wp14:anchorId="5A755C39" wp14:editId="635FD929">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3">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BC2715" w:rsidRPr="00B90020" w:rsidRDefault="00BC2715" w:rsidP="004C39C6">
            <w:pPr>
              <w:pStyle w:val="pldetails"/>
              <w:rPr>
                <w:lang w:val="de-CH"/>
              </w:rPr>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BC2715" w:rsidRPr="00B90020" w:rsidTr="009C1DF0">
        <w:trPr>
          <w:cantSplit/>
        </w:trPr>
        <w:tc>
          <w:tcPr>
            <w:tcW w:w="10031" w:type="dxa"/>
            <w:gridSpan w:val="6"/>
          </w:tcPr>
          <w:p w:rsidR="00BC2715" w:rsidRPr="00B90020" w:rsidRDefault="00BC2715" w:rsidP="004C39C6">
            <w:pPr>
              <w:pStyle w:val="plcountry"/>
            </w:pPr>
            <w:r w:rsidRPr="00B90020">
              <w:rPr>
                <w:color w:val="000000"/>
              </w:rPr>
              <w:t>IRLANDE / IRELAND / IRLAND / IRLANDA</w:t>
            </w:r>
          </w:p>
        </w:tc>
      </w:tr>
      <w:tr w:rsidR="00BC2715" w:rsidRPr="00B90020" w:rsidTr="009C1DF0">
        <w:trPr>
          <w:cantSplit/>
        </w:trPr>
        <w:tc>
          <w:tcPr>
            <w:tcW w:w="1641" w:type="dxa"/>
          </w:tcPr>
          <w:p w:rsidR="00BC2715" w:rsidRPr="00EC4053" w:rsidRDefault="00BC2715" w:rsidP="004C39C6">
            <w:pPr>
              <w:pStyle w:val="pldetails"/>
              <w:jc w:val="center"/>
            </w:pPr>
            <w:r w:rsidRPr="00EC4053">
              <w:rPr>
                <w:lang w:val="en-US" w:eastAsia="en-US"/>
              </w:rPr>
              <w:drawing>
                <wp:inline distT="0" distB="0" distL="0" distR="0" wp14:anchorId="6F1AEDA8" wp14:editId="771C3838">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4">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390" w:type="dxa"/>
            <w:gridSpan w:val="5"/>
          </w:tcPr>
          <w:p w:rsidR="00BC2715" w:rsidRPr="00B90020" w:rsidRDefault="00BC2715" w:rsidP="004C39C6">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10A5B5A8" wp14:editId="4036A481">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BC2715" w:rsidRPr="00B90020" w:rsidTr="009C1DF0">
        <w:trPr>
          <w:cantSplit/>
        </w:trPr>
        <w:tc>
          <w:tcPr>
            <w:tcW w:w="10031" w:type="dxa"/>
            <w:gridSpan w:val="6"/>
          </w:tcPr>
          <w:p w:rsidR="00BC2715" w:rsidRPr="00B90020" w:rsidRDefault="00BC2715" w:rsidP="004C39C6">
            <w:pPr>
              <w:pStyle w:val="plcountry"/>
            </w:pPr>
            <w:r w:rsidRPr="00B90020">
              <w:lastRenderedPageBreak/>
              <w:t>JAPON / JAPAN / JAPAN / JAPÓN</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B51C4BB" wp14:editId="5AF4E192">
                  <wp:extent cx="666750" cy="82775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5988" cy="826808"/>
                          </a:xfrm>
                          <a:prstGeom prst="rect">
                            <a:avLst/>
                          </a:prstGeom>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7F7E7B3F" wp14:editId="324B1E97">
                  <wp:extent cx="662288" cy="78105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7">
                            <a:extLst>
                              <a:ext uri="{28A0092B-C50C-407E-A947-70E740481C1C}">
                                <a14:useLocalDpi xmlns:a14="http://schemas.microsoft.com/office/drawing/2010/main" val="0"/>
                              </a:ext>
                            </a:extLst>
                          </a:blip>
                          <a:srcRect b="10204"/>
                          <a:stretch/>
                        </pic:blipFill>
                        <pic:spPr bwMode="auto">
                          <a:xfrm>
                            <a:off x="0" y="0"/>
                            <a:ext cx="665667" cy="785035"/>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6E166B1" wp14:editId="102D53FE">
                  <wp:extent cx="681505" cy="847725"/>
                  <wp:effectExtent l="0" t="0" r="444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3067" cy="849668"/>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BC2715" w:rsidRPr="00B90020" w:rsidTr="009C1DF0">
        <w:trPr>
          <w:cantSplit/>
        </w:trPr>
        <w:tc>
          <w:tcPr>
            <w:tcW w:w="10031" w:type="dxa"/>
            <w:gridSpan w:val="6"/>
          </w:tcPr>
          <w:p w:rsidR="00BC2715" w:rsidRPr="00B90020" w:rsidRDefault="00BC2715" w:rsidP="004C39C6">
            <w:pPr>
              <w:pStyle w:val="plcountry"/>
            </w:pPr>
            <w:r w:rsidRPr="00B90020">
              <w:t>KENYA / KENYA / KENIA / KENYA</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35FBF9E3" wp14:editId="1EAE3F4D">
                  <wp:extent cx="623833" cy="733425"/>
                  <wp:effectExtent l="0" t="0" r="5080" b="0"/>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3833" cy="7334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BC2715" w:rsidRPr="00B90020" w:rsidTr="009C1DF0">
        <w:trPr>
          <w:cantSplit/>
        </w:trPr>
        <w:tc>
          <w:tcPr>
            <w:tcW w:w="10031" w:type="dxa"/>
            <w:gridSpan w:val="6"/>
          </w:tcPr>
          <w:p w:rsidR="00BC2715" w:rsidRPr="00B90020" w:rsidRDefault="00BC2715" w:rsidP="004C39C6">
            <w:pPr>
              <w:pStyle w:val="plcountry"/>
              <w:rPr>
                <w:lang w:val="es-ES"/>
              </w:rPr>
            </w:pPr>
            <w:r w:rsidRPr="00B90020">
              <w:rPr>
                <w:rFonts w:cs="Arial"/>
                <w:color w:val="000000"/>
              </w:rPr>
              <w:t>LETTONIE / LATVIA / LETTLAND / LETONIA</w:t>
            </w:r>
          </w:p>
        </w:tc>
      </w:tr>
      <w:tr w:rsidR="00BC2715" w:rsidRPr="00B90020" w:rsidTr="009C1DF0">
        <w:trPr>
          <w:cantSplit/>
        </w:trPr>
        <w:tc>
          <w:tcPr>
            <w:tcW w:w="1641" w:type="dxa"/>
          </w:tcPr>
          <w:p w:rsidR="00BC2715" w:rsidRDefault="00BC2715" w:rsidP="004C39C6">
            <w:pPr>
              <w:pStyle w:val="pldetails"/>
              <w:jc w:val="center"/>
            </w:pPr>
          </w:p>
          <w:p w:rsidR="00BC2715" w:rsidRDefault="00BC2715" w:rsidP="004C39C6">
            <w:pPr>
              <w:pStyle w:val="pldetails"/>
              <w:jc w:val="center"/>
            </w:pPr>
          </w:p>
          <w:p w:rsidR="00BC2715" w:rsidRPr="00B90020" w:rsidRDefault="00BC2715" w:rsidP="004C39C6">
            <w:pPr>
              <w:pStyle w:val="pldetails"/>
              <w:jc w:val="center"/>
            </w:pPr>
          </w:p>
        </w:tc>
        <w:tc>
          <w:tcPr>
            <w:tcW w:w="8390" w:type="dxa"/>
            <w:gridSpan w:val="5"/>
          </w:tcPr>
          <w:p w:rsidR="00BC2715" w:rsidRPr="00B90020" w:rsidRDefault="00BC2715" w:rsidP="004C39C6">
            <w:pPr>
              <w:pStyle w:val="pldetails"/>
              <w:rPr>
                <w:lang w:val="de-CH"/>
              </w:rPr>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1DBF2B8A" wp14:editId="49F61A4F">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390" w:type="dxa"/>
            <w:gridSpan w:val="5"/>
          </w:tcPr>
          <w:p w:rsidR="00BC2715" w:rsidRPr="00B90020" w:rsidRDefault="00BC2715" w:rsidP="004C39C6">
            <w:pPr>
              <w:pStyle w:val="pldetails"/>
              <w:rPr>
                <w:lang w:val="es-ES"/>
              </w:rPr>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BC2715" w:rsidRPr="00B90020" w:rsidTr="009C1DF0">
        <w:trPr>
          <w:cantSplit/>
        </w:trPr>
        <w:tc>
          <w:tcPr>
            <w:tcW w:w="10031" w:type="dxa"/>
            <w:gridSpan w:val="6"/>
          </w:tcPr>
          <w:p w:rsidR="00BC2715" w:rsidRPr="00B90020" w:rsidRDefault="00BC2715" w:rsidP="004C39C6">
            <w:pPr>
              <w:pStyle w:val="plcountry"/>
            </w:pPr>
            <w:r w:rsidRPr="00B90020">
              <w:rPr>
                <w:lang w:val="es-ES"/>
              </w:rPr>
              <w:t>MEXIQUE / MEXICO / MEXIKO / MÉXICO</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15C25FD" wp14:editId="472A13DB">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390" w:type="dxa"/>
            <w:gridSpan w:val="5"/>
          </w:tcPr>
          <w:p w:rsidR="00BC2715" w:rsidRPr="00B90020" w:rsidRDefault="00BC2715" w:rsidP="004C39C6">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34489433" wp14:editId="5F6A2D16">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(tel.: +52 55 3622 0667  fax: +52 55 3622 0670  e-mail: eduardo.padilla@snics.gob.mx)</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lastRenderedPageBreak/>
              <w:drawing>
                <wp:inline distT="0" distB="0" distL="0" distR="0" wp14:anchorId="0750868D" wp14:editId="374695BB">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BC2715" w:rsidRPr="00B90020" w:rsidTr="009C1DF0">
        <w:trPr>
          <w:cantSplit/>
        </w:trPr>
        <w:tc>
          <w:tcPr>
            <w:tcW w:w="10031" w:type="dxa"/>
            <w:gridSpan w:val="6"/>
          </w:tcPr>
          <w:p w:rsidR="00BC2715" w:rsidRPr="00B90020" w:rsidRDefault="00BC2715" w:rsidP="004C39C6">
            <w:pPr>
              <w:pStyle w:val="plcountry"/>
            </w:pPr>
            <w:r w:rsidRPr="00B90020">
              <w:rPr>
                <w:rFonts w:cs="Arial"/>
                <w:color w:val="000000"/>
              </w:rPr>
              <w:t>NORVÈGE / NORWAY / NORWEGEN / NORUEGA</w:t>
            </w:r>
          </w:p>
        </w:tc>
      </w:tr>
      <w:tr w:rsidR="00BC2715" w:rsidRPr="00B90020" w:rsidTr="009C1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41" w:type="dxa"/>
            <w:tcBorders>
              <w:top w:val="nil"/>
              <w:left w:val="nil"/>
              <w:bottom w:val="nil"/>
              <w:right w:val="nil"/>
            </w:tcBorders>
          </w:tcPr>
          <w:p w:rsidR="00BC2715" w:rsidRPr="00B90020" w:rsidRDefault="00BC2715" w:rsidP="004C39C6">
            <w:pPr>
              <w:pStyle w:val="pldetails"/>
              <w:jc w:val="center"/>
            </w:pPr>
            <w:r>
              <w:rPr>
                <w:lang w:val="en-US" w:eastAsia="en-US"/>
              </w:rPr>
              <w:drawing>
                <wp:inline distT="0" distB="0" distL="0" distR="0" wp14:anchorId="29EAFDDA" wp14:editId="371962A5">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390" w:type="dxa"/>
            <w:gridSpan w:val="5"/>
            <w:tcBorders>
              <w:top w:val="nil"/>
              <w:left w:val="nil"/>
              <w:bottom w:val="nil"/>
              <w:right w:val="nil"/>
            </w:tcBorders>
          </w:tcPr>
          <w:p w:rsidR="00BC2715" w:rsidRPr="00B90020" w:rsidRDefault="00BC2715" w:rsidP="004C39C6">
            <w:pPr>
              <w:pStyle w:val="pldetails"/>
              <w:rPr>
                <w:lang w:val="de-CH"/>
              </w:rPr>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63EA3499" wp14:editId="2AF0B790">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5">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BC2715" w:rsidRPr="00B90020" w:rsidTr="009C1DF0">
        <w:trPr>
          <w:cantSplit/>
        </w:trPr>
        <w:tc>
          <w:tcPr>
            <w:tcW w:w="10031" w:type="dxa"/>
            <w:gridSpan w:val="6"/>
          </w:tcPr>
          <w:p w:rsidR="00BC2715" w:rsidRPr="00B90020" w:rsidRDefault="00BC2715" w:rsidP="004C39C6">
            <w:pPr>
              <w:pStyle w:val="plcountry"/>
            </w:pPr>
            <w:r w:rsidRPr="00B90020">
              <w:t>NOUVELLE-ZÉLANDE / NEW ZEALAND / NEUSEELAND / NUEVA ZELANDIA</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6FBECAF4" wp14:editId="057CE2F6">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6"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BC2715" w:rsidRPr="00B90020" w:rsidTr="009C1DF0">
        <w:trPr>
          <w:cantSplit/>
        </w:trPr>
        <w:tc>
          <w:tcPr>
            <w:tcW w:w="10031" w:type="dxa"/>
            <w:gridSpan w:val="6"/>
          </w:tcPr>
          <w:p w:rsidR="00BC2715" w:rsidRPr="00B90020" w:rsidRDefault="00BC2715" w:rsidP="004C39C6">
            <w:pPr>
              <w:pStyle w:val="plcountry"/>
            </w:pPr>
            <w:r w:rsidRPr="00B90020">
              <w:rPr>
                <w:rFonts w:cs="Arial"/>
                <w:color w:val="000000"/>
              </w:rPr>
              <w:t>OMAN / OMAN / OMAN / OMÁN</w:t>
            </w:r>
          </w:p>
        </w:tc>
      </w:tr>
      <w:tr w:rsidR="00BC2715" w:rsidRPr="00B90020" w:rsidTr="009C1DF0">
        <w:trPr>
          <w:cantSplit/>
        </w:trPr>
        <w:tc>
          <w:tcPr>
            <w:tcW w:w="1641" w:type="dxa"/>
          </w:tcPr>
          <w:p w:rsidR="00BC2715" w:rsidRDefault="00BC2715" w:rsidP="004C39C6">
            <w:pPr>
              <w:pStyle w:val="pldetails"/>
              <w:jc w:val="center"/>
            </w:pPr>
          </w:p>
          <w:p w:rsidR="00BC2715" w:rsidRDefault="00BC2715" w:rsidP="004C39C6">
            <w:pPr>
              <w:pStyle w:val="pldetails"/>
              <w:jc w:val="center"/>
            </w:pPr>
          </w:p>
          <w:p w:rsidR="00BC2715" w:rsidRPr="00B90020" w:rsidRDefault="00BC2715" w:rsidP="004C39C6">
            <w:pPr>
              <w:pStyle w:val="pldetails"/>
              <w:jc w:val="center"/>
            </w:pPr>
          </w:p>
        </w:tc>
        <w:tc>
          <w:tcPr>
            <w:tcW w:w="8390" w:type="dxa"/>
            <w:gridSpan w:val="5"/>
          </w:tcPr>
          <w:p w:rsidR="00BC2715" w:rsidRPr="006A3BDF" w:rsidRDefault="00BC2715" w:rsidP="004C39C6">
            <w:pPr>
              <w:pStyle w:val="pldetails"/>
              <w:rPr>
                <w:lang w:val="es-AR"/>
              </w:rPr>
            </w:pPr>
            <w:r w:rsidRPr="006A3BDF">
              <w:rPr>
                <w:rFonts w:cs="Arial"/>
                <w:color w:val="000000"/>
              </w:rPr>
              <w:t xml:space="preserve">Fatima AL-GHAZALI (Ms.), Minister Plenipotentiary, Commercial Affairs, Permanent Mission, 3A, chemin de Roilbot, 1292 Chambésy  </w:t>
            </w:r>
            <w:r w:rsidRPr="006A3BDF">
              <w:rPr>
                <w:rFonts w:cs="Arial"/>
                <w:color w:val="000000"/>
              </w:rPr>
              <w:br/>
              <w:t>(tel.: +41 22 758 03 81  fax: +41 22 758 1359  e-mail: ghazali92@hotmail.com)</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231BB5A2" wp14:editId="7913DF84">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7"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030A04">
              <w:rPr>
                <w:rFonts w:cs="Arial"/>
              </w:rPr>
              <w:t>ali.allawati@trc.gov.om</w:t>
            </w:r>
            <w:r w:rsidRPr="00B90020">
              <w:rPr>
                <w:rFonts w:cs="Arial"/>
                <w:color w:val="000000"/>
              </w:rPr>
              <w:t>)</w:t>
            </w:r>
          </w:p>
        </w:tc>
      </w:tr>
      <w:tr w:rsidR="00BC2715" w:rsidRPr="00B90020" w:rsidTr="009C1DF0">
        <w:trPr>
          <w:cantSplit/>
        </w:trPr>
        <w:tc>
          <w:tcPr>
            <w:tcW w:w="10031" w:type="dxa"/>
            <w:gridSpan w:val="6"/>
          </w:tcPr>
          <w:p w:rsidR="00BC2715" w:rsidRPr="00B90020" w:rsidRDefault="00BC2715" w:rsidP="004C39C6">
            <w:pPr>
              <w:pStyle w:val="plcountry"/>
            </w:pPr>
            <w:r w:rsidRPr="00B90020">
              <w:rPr>
                <w:lang w:val="es-ES"/>
              </w:rPr>
              <w:t>PARAGUAY / PARAGUAY / PARAGUAY / PARAGUAY</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0A72B8BA" wp14:editId="6E256F17">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58"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2D23B60D" wp14:editId="4E0BCB64">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59"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(tel.: +595 215 84645  fax: +595 21 584645  e-mail: ada.centurion@senave.gov.py)</w:t>
            </w:r>
          </w:p>
        </w:tc>
      </w:tr>
      <w:tr w:rsidR="00BC2715" w:rsidRPr="00B90020" w:rsidTr="009C1DF0">
        <w:trPr>
          <w:cantSplit/>
        </w:trPr>
        <w:tc>
          <w:tcPr>
            <w:tcW w:w="10031" w:type="dxa"/>
            <w:gridSpan w:val="6"/>
          </w:tcPr>
          <w:p w:rsidR="00BC2715" w:rsidRPr="00B90020" w:rsidRDefault="00BC2715" w:rsidP="004C39C6">
            <w:pPr>
              <w:pStyle w:val="plcountry"/>
            </w:pPr>
            <w:r w:rsidRPr="00B90020">
              <w:lastRenderedPageBreak/>
              <w:t>PAYS-BAS / NETHERLANDS / NIEDERLANDE / PAÍSES BAJOS</w:t>
            </w:r>
          </w:p>
        </w:tc>
      </w:tr>
      <w:tr w:rsidR="00BC2715" w:rsidRPr="00B90020" w:rsidTr="009C1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41" w:type="dxa"/>
            <w:tcBorders>
              <w:top w:val="nil"/>
              <w:left w:val="nil"/>
              <w:bottom w:val="nil"/>
              <w:right w:val="nil"/>
            </w:tcBorders>
          </w:tcPr>
          <w:p w:rsidR="00BC2715" w:rsidRPr="00A21F6D" w:rsidRDefault="00BC2715" w:rsidP="004C39C6">
            <w:pPr>
              <w:pStyle w:val="pldetails"/>
              <w:jc w:val="center"/>
              <w:rPr>
                <w:highlight w:val="yellow"/>
              </w:rPr>
            </w:pPr>
            <w:r>
              <w:rPr>
                <w:lang w:val="en-US" w:eastAsia="en-US"/>
              </w:rPr>
              <w:drawing>
                <wp:inline distT="0" distB="0" distL="0" distR="0" wp14:anchorId="35869DC9" wp14:editId="085FF56D">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390" w:type="dxa"/>
            <w:gridSpan w:val="5"/>
            <w:tcBorders>
              <w:top w:val="nil"/>
              <w:left w:val="nil"/>
              <w:bottom w:val="nil"/>
              <w:right w:val="nil"/>
            </w:tcBorders>
          </w:tcPr>
          <w:p w:rsidR="00BC2715" w:rsidRPr="005608A9" w:rsidRDefault="00BC2715" w:rsidP="004C39C6">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BC2715" w:rsidRPr="00B90020" w:rsidTr="009C1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41" w:type="dxa"/>
            <w:tcBorders>
              <w:top w:val="nil"/>
              <w:left w:val="nil"/>
              <w:bottom w:val="nil"/>
              <w:right w:val="nil"/>
            </w:tcBorders>
          </w:tcPr>
          <w:p w:rsidR="00BC2715" w:rsidRPr="00B90020" w:rsidRDefault="00BC2715" w:rsidP="004C39C6">
            <w:pPr>
              <w:pStyle w:val="pldetails"/>
              <w:jc w:val="center"/>
            </w:pPr>
            <w:r w:rsidRPr="00A21F6D">
              <w:rPr>
                <w:highlight w:val="yellow"/>
                <w:lang w:val="en-US" w:eastAsia="en-US"/>
              </w:rPr>
              <w:drawing>
                <wp:inline distT="0" distB="0" distL="0" distR="0" wp14:anchorId="6456FC0F" wp14:editId="7810C4C1">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1">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390" w:type="dxa"/>
            <w:gridSpan w:val="5"/>
            <w:tcBorders>
              <w:top w:val="nil"/>
              <w:left w:val="nil"/>
              <w:bottom w:val="nil"/>
              <w:right w:val="nil"/>
            </w:tcBorders>
          </w:tcPr>
          <w:p w:rsidR="00BC2715" w:rsidRPr="00B90020" w:rsidRDefault="00BC2715" w:rsidP="004C39C6">
            <w:pPr>
              <w:pStyle w:val="pldetails"/>
              <w:rPr>
                <w:lang w:val="de-CH"/>
              </w:rPr>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3659233D" wp14:editId="14A9B035">
                  <wp:extent cx="781050" cy="952500"/>
                  <wp:effectExtent l="0" t="0" r="0" b="0"/>
                  <wp:docPr id="95" name="Picture 95"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3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6032A2">
              <w:rPr>
                <w:rFonts w:cs="Arial"/>
                <w:color w:val="000000"/>
              </w:rPr>
              <w:t xml:space="preserve">Jaap SATTER, Senior Policy Officer, Seeds &amp; Propagation Materials, Ministry of Economic Affairs, Ministry of Economic Affairs, Directorate for Agriculture, P.O. Box 20401, NL-2500 The Hague  </w:t>
            </w:r>
            <w:r>
              <w:rPr>
                <w:rFonts w:cs="Arial"/>
                <w:color w:val="000000"/>
              </w:rPr>
              <w:br/>
              <w:t>(tel</w:t>
            </w:r>
            <w:r w:rsidRPr="006032A2">
              <w:rPr>
                <w:rFonts w:cs="Arial"/>
                <w:color w:val="000000"/>
              </w:rPr>
              <w:t>.: +31 611 333 670  e-mail: j.h.satter@minez.nl)</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4CD99AF3" wp14:editId="531A30DF">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BC2715" w:rsidRPr="00B90020" w:rsidTr="009C1DF0">
        <w:trPr>
          <w:cantSplit/>
        </w:trPr>
        <w:tc>
          <w:tcPr>
            <w:tcW w:w="10031" w:type="dxa"/>
            <w:gridSpan w:val="6"/>
          </w:tcPr>
          <w:p w:rsidR="00BC2715" w:rsidRPr="00B90020" w:rsidRDefault="00BC2715" w:rsidP="004C39C6">
            <w:pPr>
              <w:pStyle w:val="plcountry"/>
            </w:pPr>
            <w:r w:rsidRPr="00B90020">
              <w:t>POLOGNE / POLAND / POLEN / POLONIA</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2ED1B7A0" wp14:editId="3E7E3C15">
                  <wp:extent cx="676275" cy="885825"/>
                  <wp:effectExtent l="0" t="0" r="9525" b="9525"/>
                  <wp:docPr id="50" name="Picture 50"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1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BC2715" w:rsidRPr="00B90020" w:rsidTr="009C1DF0">
        <w:trPr>
          <w:cantSplit/>
        </w:trPr>
        <w:tc>
          <w:tcPr>
            <w:tcW w:w="1641" w:type="dxa"/>
          </w:tcPr>
          <w:p w:rsidR="00BC2715" w:rsidRPr="00B90020" w:rsidRDefault="00BC2715" w:rsidP="004C39C6">
            <w:pPr>
              <w:pStyle w:val="pldetails"/>
              <w:jc w:val="center"/>
            </w:pPr>
            <w:r w:rsidRPr="00A21F6D">
              <w:rPr>
                <w:highlight w:val="yellow"/>
                <w:lang w:val="en-US" w:eastAsia="en-US"/>
              </w:rPr>
              <w:drawing>
                <wp:inline distT="0" distB="0" distL="0" distR="0" wp14:anchorId="0BD3CBFF" wp14:editId="5745AB5C">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390" w:type="dxa"/>
            <w:gridSpan w:val="5"/>
          </w:tcPr>
          <w:p w:rsidR="00BC2715" w:rsidRPr="006F290E" w:rsidRDefault="00BC2715" w:rsidP="004C39C6">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BC2715" w:rsidRPr="00B90020" w:rsidTr="009C1DF0">
        <w:trPr>
          <w:cantSplit/>
        </w:trPr>
        <w:tc>
          <w:tcPr>
            <w:tcW w:w="10031" w:type="dxa"/>
            <w:gridSpan w:val="6"/>
          </w:tcPr>
          <w:p w:rsidR="00BC2715" w:rsidRPr="00B90020" w:rsidRDefault="00BC2715" w:rsidP="004C39C6">
            <w:pPr>
              <w:pStyle w:val="plcountry"/>
            </w:pPr>
            <w:r w:rsidRPr="00B90020">
              <w:rPr>
                <w:lang w:val="es-ES"/>
              </w:rPr>
              <w:t>RÉPUBLIQUE DE CORÉE / REPUBLIC OF KOREA / REPUBLIK KOREA / REPÚBLICA DE COREA</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26CBCB54" wp14:editId="7344265C">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18809741" wp14:editId="18374799">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BC2715" w:rsidRPr="00B90020" w:rsidTr="009C1DF0">
        <w:trPr>
          <w:cantSplit/>
        </w:trPr>
        <w:tc>
          <w:tcPr>
            <w:tcW w:w="10031" w:type="dxa"/>
            <w:gridSpan w:val="6"/>
          </w:tcPr>
          <w:p w:rsidR="00BC2715" w:rsidRPr="00B90020" w:rsidRDefault="00BC2715" w:rsidP="004C39C6">
            <w:pPr>
              <w:pStyle w:val="plcountry"/>
              <w:rPr>
                <w:lang w:val="pt-BR"/>
              </w:rPr>
            </w:pPr>
            <w:r w:rsidRPr="00B90020">
              <w:rPr>
                <w:lang w:val="pt-BR"/>
              </w:rPr>
              <w:lastRenderedPageBreak/>
              <w:t>RÉPUBLIQUE DE MOLDOVA / REPUBLIC OF MOLDOVA / REPUBLIK MOLDAU / REPÚBLICA DE MOLDOVA</w:t>
            </w:r>
          </w:p>
        </w:tc>
      </w:tr>
      <w:tr w:rsidR="00BC2715" w:rsidRPr="00B90020" w:rsidTr="009C1DF0">
        <w:trPr>
          <w:cantSplit/>
        </w:trPr>
        <w:tc>
          <w:tcPr>
            <w:tcW w:w="1641" w:type="dxa"/>
          </w:tcPr>
          <w:p w:rsidR="00BC2715" w:rsidRPr="00B90020" w:rsidRDefault="00BC2715" w:rsidP="004C39C6">
            <w:pPr>
              <w:pStyle w:val="pldetails"/>
              <w:jc w:val="center"/>
              <w:rPr>
                <w:lang w:val="pt-BR"/>
              </w:rPr>
            </w:pPr>
            <w:r w:rsidRPr="00B90020">
              <w:rPr>
                <w:lang w:val="en-US" w:eastAsia="en-US"/>
              </w:rPr>
              <w:drawing>
                <wp:inline distT="0" distB="0" distL="0" distR="0" wp14:anchorId="1BC267CA" wp14:editId="0C14747F">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(tel.: +373 22 220300  fax: +373 2 211537  e-mail: info@cstsp.md)</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7C5E3E3" wp14:editId="4DC43456">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69">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BC2715" w:rsidRPr="00B90020" w:rsidTr="009C1DF0">
        <w:trPr>
          <w:cantSplit/>
        </w:trPr>
        <w:tc>
          <w:tcPr>
            <w:tcW w:w="10031" w:type="dxa"/>
            <w:gridSpan w:val="6"/>
          </w:tcPr>
          <w:p w:rsidR="00BC2715" w:rsidRPr="00B90020" w:rsidRDefault="00BC2715" w:rsidP="004C39C6">
            <w:pPr>
              <w:pStyle w:val="plcountry"/>
            </w:pPr>
            <w:r w:rsidRPr="00B90020">
              <w:t>RÉPUBLIQUE TCHÈQUE / CZECH REPUBLIC / TSCHECHISCHE REPUBLIK / REPÚBLICA CHECA</w:t>
            </w:r>
          </w:p>
        </w:tc>
      </w:tr>
      <w:tr w:rsidR="00BC2715" w:rsidRPr="00B90020" w:rsidTr="009C1DF0">
        <w:trPr>
          <w:cantSplit/>
        </w:trPr>
        <w:tc>
          <w:tcPr>
            <w:tcW w:w="1762" w:type="dxa"/>
            <w:gridSpan w:val="3"/>
            <w:vAlign w:val="center"/>
          </w:tcPr>
          <w:p w:rsidR="00BC2715" w:rsidRPr="00B90020" w:rsidRDefault="00BC2715" w:rsidP="004C39C6">
            <w:pPr>
              <w:pStyle w:val="pldetails"/>
              <w:jc w:val="center"/>
            </w:pPr>
            <w:r w:rsidRPr="00B90020">
              <w:rPr>
                <w:lang w:val="en-US" w:eastAsia="en-US"/>
              </w:rPr>
              <w:drawing>
                <wp:inline distT="0" distB="0" distL="0" distR="0" wp14:anchorId="7B189BE8" wp14:editId="7A221D39">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69" w:type="dxa"/>
            <w:gridSpan w:val="3"/>
          </w:tcPr>
          <w:p w:rsidR="00BC2715" w:rsidRPr="00B90020" w:rsidRDefault="00BC2715" w:rsidP="004C39C6">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BC2715" w:rsidRPr="00B90020" w:rsidTr="009C1DF0">
        <w:trPr>
          <w:cantSplit/>
        </w:trPr>
        <w:tc>
          <w:tcPr>
            <w:tcW w:w="10031" w:type="dxa"/>
            <w:gridSpan w:val="6"/>
          </w:tcPr>
          <w:p w:rsidR="00BC2715" w:rsidRPr="00B90020" w:rsidRDefault="00BC2715" w:rsidP="004C39C6">
            <w:pPr>
              <w:pStyle w:val="plcountry"/>
            </w:pPr>
            <w:r w:rsidRPr="00B90020">
              <w:t>ROUMANIE / ROMANIA / RUMÄNIEN / RUMANIA</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09C7FCFC" wp14:editId="58410AF7">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1"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524E8124" wp14:editId="28BD32FF">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BC2715" w:rsidRPr="00B90020" w:rsidTr="009C1DF0">
        <w:trPr>
          <w:cantSplit/>
        </w:trPr>
        <w:tc>
          <w:tcPr>
            <w:tcW w:w="10031" w:type="dxa"/>
            <w:gridSpan w:val="6"/>
          </w:tcPr>
          <w:p w:rsidR="00BC2715" w:rsidRPr="00B90020" w:rsidRDefault="00BC2715" w:rsidP="004C39C6">
            <w:pPr>
              <w:pStyle w:val="plcountry"/>
            </w:pPr>
            <w:r w:rsidRPr="006F290E">
              <w:rPr>
                <w:rFonts w:cs="Arial"/>
                <w:color w:val="000000"/>
              </w:rPr>
              <w:t>ROYAUME-UNI / UNITED KINGDOM / VEREINIGTES KÖNIGREICH / REINO UNIDO</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7D5A3035" wp14:editId="07F85DB7">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BC2715" w:rsidRPr="00B90020" w:rsidTr="009C1DF0">
        <w:trPr>
          <w:cantSplit/>
        </w:trPr>
        <w:tc>
          <w:tcPr>
            <w:tcW w:w="10031" w:type="dxa"/>
            <w:gridSpan w:val="6"/>
          </w:tcPr>
          <w:p w:rsidR="00BC2715" w:rsidRPr="00B90020" w:rsidRDefault="00BC2715" w:rsidP="004C39C6">
            <w:pPr>
              <w:pStyle w:val="plcountry"/>
            </w:pPr>
            <w:r w:rsidRPr="00B90020">
              <w:t>SLOVAQUIE / SLOVAKIA / SLOWAKEI / ESLOVAQUIA</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5E2FDDB7" wp14:editId="6D59A412">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BC2715" w:rsidRPr="00B90020" w:rsidTr="009C1DF0">
        <w:trPr>
          <w:cantSplit/>
        </w:trPr>
        <w:tc>
          <w:tcPr>
            <w:tcW w:w="10031" w:type="dxa"/>
            <w:gridSpan w:val="6"/>
          </w:tcPr>
          <w:p w:rsidR="00BC2715" w:rsidRPr="00B90020" w:rsidRDefault="00BC2715" w:rsidP="004C39C6">
            <w:pPr>
              <w:pStyle w:val="plcountry"/>
            </w:pPr>
            <w:r w:rsidRPr="006F290E">
              <w:rPr>
                <w:rFonts w:cs="Arial"/>
                <w:color w:val="000000"/>
              </w:rPr>
              <w:lastRenderedPageBreak/>
              <w:t>SUÈDE / SWEDEN / SCHWEDEN / SUECIA</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22F84AA4" wp14:editId="2A54320C">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BC2715" w:rsidRPr="00B90020" w:rsidTr="009C1DF0">
        <w:trPr>
          <w:cantSplit/>
        </w:trPr>
        <w:tc>
          <w:tcPr>
            <w:tcW w:w="10031" w:type="dxa"/>
            <w:gridSpan w:val="6"/>
          </w:tcPr>
          <w:p w:rsidR="00BC2715" w:rsidRPr="00B90020" w:rsidRDefault="00BC2715" w:rsidP="004C39C6">
            <w:pPr>
              <w:pStyle w:val="plcountry"/>
            </w:pPr>
            <w:r w:rsidRPr="00B90020">
              <w:rPr>
                <w:color w:val="000000"/>
              </w:rPr>
              <w:t>SUISSE / SWITZERLAND / SCHWEIZ / SUIZA</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7B10C03C" wp14:editId="4CABC1BF">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(tel.: +41 31 322 2524  fax: +41 31 322 2634  e-mail: manuela.brand@blw.admin.ch)</w:t>
            </w:r>
          </w:p>
        </w:tc>
      </w:tr>
      <w:tr w:rsidR="00BC2715" w:rsidRPr="00B90020" w:rsidTr="009C1DF0">
        <w:trPr>
          <w:cantSplit/>
        </w:trPr>
        <w:tc>
          <w:tcPr>
            <w:tcW w:w="10031" w:type="dxa"/>
            <w:gridSpan w:val="6"/>
          </w:tcPr>
          <w:p w:rsidR="00BC2715" w:rsidRPr="00B90020" w:rsidRDefault="00BC2715" w:rsidP="004C39C6">
            <w:pPr>
              <w:pStyle w:val="plcountry"/>
            </w:pPr>
            <w:r w:rsidRPr="00B90020">
              <w:t>UNION EUROPÉENNE / EUROPEAN UNION / EUROPÄISCHE UNION / UNIÓN EUROPEA</w:t>
            </w:r>
          </w:p>
        </w:tc>
      </w:tr>
      <w:tr w:rsidR="00BC2715" w:rsidRPr="00B90020" w:rsidTr="009C1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41" w:type="dxa"/>
            <w:tcBorders>
              <w:top w:val="nil"/>
              <w:left w:val="nil"/>
              <w:bottom w:val="nil"/>
              <w:right w:val="nil"/>
            </w:tcBorders>
          </w:tcPr>
          <w:p w:rsidR="00BC2715" w:rsidRPr="00B90020" w:rsidRDefault="00BC2715" w:rsidP="004C39C6">
            <w:pPr>
              <w:pStyle w:val="pldetails"/>
              <w:jc w:val="center"/>
            </w:pPr>
            <w:r>
              <w:rPr>
                <w:lang w:val="en-US" w:eastAsia="en-US"/>
              </w:rPr>
              <w:drawing>
                <wp:inline distT="0" distB="0" distL="0" distR="0" wp14:anchorId="74349147" wp14:editId="1FB64948">
                  <wp:extent cx="695325" cy="885825"/>
                  <wp:effectExtent l="0" t="0" r="9525" b="9525"/>
                  <wp:docPr id="96" name="Picture 96"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8390" w:type="dxa"/>
            <w:gridSpan w:val="5"/>
            <w:tcBorders>
              <w:top w:val="nil"/>
              <w:left w:val="nil"/>
              <w:bottom w:val="nil"/>
              <w:right w:val="nil"/>
            </w:tcBorders>
          </w:tcPr>
          <w:p w:rsidR="00BC2715" w:rsidRPr="00B90020" w:rsidRDefault="00BC2715" w:rsidP="004C39C6">
            <w:pPr>
              <w:pStyle w:val="pldetails"/>
              <w:rPr>
                <w:lang w:val="de-CH"/>
              </w:rPr>
            </w:pPr>
            <w:r w:rsidRPr="006032A2">
              <w:rPr>
                <w:rFonts w:cs="Arial"/>
                <w:color w:val="000000"/>
              </w:rPr>
              <w:t>Dana-Irina SIMION (Mme), Chef de l'Unité E</w:t>
            </w:r>
            <w:r>
              <w:rPr>
                <w:rFonts w:cs="Arial"/>
                <w:color w:val="000000"/>
              </w:rPr>
              <w:t>2</w:t>
            </w:r>
            <w:r w:rsidRPr="006032A2">
              <w:rPr>
                <w:rFonts w:cs="Arial"/>
                <w:color w:val="000000"/>
              </w:rPr>
              <w:t xml:space="preserve">, Direction Générale Santé et Protection des Consommateurs, Commission européene, DG SANCO, B232 04/082, 1049 Bruxelles  </w:t>
            </w:r>
            <w:r>
              <w:rPr>
                <w:rFonts w:cs="Arial"/>
                <w:color w:val="000000"/>
              </w:rPr>
              <w:br/>
              <w:t>(tel</w:t>
            </w:r>
            <w:r w:rsidRPr="006032A2">
              <w:rPr>
                <w:rFonts w:cs="Arial"/>
                <w:color w:val="000000"/>
              </w:rPr>
              <w:t>.: +32 2 296 2345  e-mail: dana-irina.simion@ec.europa.eu)</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2F2605A1" wp14:editId="60B2CD59">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r w:rsidRPr="00054C72">
              <w:rPr>
                <w:rFonts w:cs="Arial"/>
              </w:rPr>
              <w:t>paivi.mannerkorpi@ec.europa.eu</w:t>
            </w:r>
            <w:r w:rsidRPr="00B90020">
              <w:rPr>
                <w:rFonts w:cs="Arial"/>
                <w:color w:val="000000"/>
              </w:rPr>
              <w:t>)</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467CC3B2" wp14:editId="3B6C60E0">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r w:rsidRPr="00054C72">
              <w:rPr>
                <w:rFonts w:cs="Arial"/>
              </w:rPr>
              <w:t>isabelle.clement-nissou@ec.europa.eu</w:t>
            </w:r>
            <w:r w:rsidRPr="00B90020">
              <w:rPr>
                <w:rFonts w:cs="Arial"/>
                <w:color w:val="000000"/>
              </w:rPr>
              <w:t>)</w:t>
            </w:r>
          </w:p>
        </w:tc>
      </w:tr>
      <w:tr w:rsidR="00BC2715" w:rsidRPr="00B90020" w:rsidTr="009C1DF0">
        <w:trPr>
          <w:cantSplit/>
        </w:trPr>
        <w:tc>
          <w:tcPr>
            <w:tcW w:w="1641" w:type="dxa"/>
          </w:tcPr>
          <w:p w:rsidR="00BC2715" w:rsidRPr="00B90020" w:rsidRDefault="00BC2715" w:rsidP="004C39C6">
            <w:pPr>
              <w:pStyle w:val="pldetails"/>
              <w:jc w:val="center"/>
            </w:pPr>
            <w:r w:rsidRPr="00A21F6D">
              <w:rPr>
                <w:highlight w:val="yellow"/>
                <w:lang w:val="en-US" w:eastAsia="en-US"/>
              </w:rPr>
              <w:drawing>
                <wp:inline distT="0" distB="0" distL="0" distR="0" wp14:anchorId="47CD49B7" wp14:editId="2991D13E">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5A14F03E" wp14:editId="7051679E">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BC2715" w:rsidRPr="00B90020" w:rsidTr="009C1DF0">
        <w:trPr>
          <w:cantSplit/>
        </w:trPr>
        <w:tc>
          <w:tcPr>
            <w:tcW w:w="1641" w:type="dxa"/>
          </w:tcPr>
          <w:p w:rsidR="00BC2715" w:rsidRDefault="00BC2715" w:rsidP="004C39C6">
            <w:pPr>
              <w:pStyle w:val="pldetails"/>
              <w:jc w:val="center"/>
            </w:pPr>
          </w:p>
          <w:p w:rsidR="00BC2715" w:rsidRDefault="00BC2715" w:rsidP="004C39C6">
            <w:pPr>
              <w:pStyle w:val="pldetails"/>
              <w:jc w:val="center"/>
            </w:pPr>
          </w:p>
          <w:p w:rsidR="00BC2715" w:rsidRPr="00B90020" w:rsidRDefault="00BC2715" w:rsidP="004C39C6">
            <w:pPr>
              <w:pStyle w:val="pldetails"/>
              <w:jc w:val="center"/>
            </w:pPr>
          </w:p>
        </w:tc>
        <w:tc>
          <w:tcPr>
            <w:tcW w:w="8390" w:type="dxa"/>
            <w:gridSpan w:val="5"/>
          </w:tcPr>
          <w:p w:rsidR="00BC2715" w:rsidRPr="00B90020" w:rsidRDefault="00BC2715" w:rsidP="004C39C6">
            <w:pPr>
              <w:pStyle w:val="pldetails"/>
              <w:rPr>
                <w:rFonts w:cs="Arial"/>
                <w:color w:val="000000"/>
              </w:rPr>
            </w:pPr>
            <w:r w:rsidRPr="009625AD">
              <w:rPr>
                <w:rFonts w:cs="Arial"/>
                <w:color w:val="000000"/>
              </w:rPr>
              <w:t>Oliver HALL HALLEN</w:t>
            </w:r>
            <w:r>
              <w:rPr>
                <w:rFonts w:cs="Arial"/>
                <w:color w:val="000000"/>
              </w:rPr>
              <w:t xml:space="preserve">, </w:t>
            </w:r>
            <w:r w:rsidRPr="009625AD">
              <w:rPr>
                <w:rFonts w:cs="Arial"/>
                <w:color w:val="000000"/>
              </w:rPr>
              <w:t>Counsellor</w:t>
            </w:r>
            <w:r>
              <w:rPr>
                <w:rFonts w:cs="Arial"/>
                <w:color w:val="000000"/>
              </w:rPr>
              <w:t xml:space="preserve">, </w:t>
            </w:r>
            <w:r w:rsidRPr="009625AD">
              <w:rPr>
                <w:rFonts w:cs="Arial"/>
                <w:color w:val="000000"/>
              </w:rPr>
              <w:t>Délégation permanente de l'Union européenne (EU)</w:t>
            </w:r>
            <w:r>
              <w:rPr>
                <w:rFonts w:cs="Arial"/>
                <w:color w:val="000000"/>
              </w:rPr>
              <w:t xml:space="preserve">, </w:t>
            </w:r>
            <w:r w:rsidRPr="009625AD">
              <w:rPr>
                <w:rFonts w:cs="Arial"/>
                <w:color w:val="000000"/>
              </w:rPr>
              <w:t>Rue du Grand-Pré, 64</w:t>
            </w:r>
            <w:r>
              <w:rPr>
                <w:rFonts w:cs="Arial"/>
                <w:color w:val="000000"/>
              </w:rPr>
              <w:t>, 1</w:t>
            </w:r>
            <w:r w:rsidRPr="009625AD">
              <w:rPr>
                <w:rFonts w:cs="Arial"/>
                <w:color w:val="000000"/>
              </w:rPr>
              <w:t>211 Genève</w:t>
            </w:r>
            <w:r>
              <w:rPr>
                <w:rFonts w:cs="Arial"/>
                <w:color w:val="000000"/>
              </w:rPr>
              <w:t>, Suisse</w:t>
            </w:r>
            <w:r>
              <w:rPr>
                <w:rFonts w:cs="Arial"/>
                <w:color w:val="000000"/>
              </w:rPr>
              <w:br/>
              <w:t>(tel:  +41 22 919 74 00  e-</w:t>
            </w:r>
            <w:r w:rsidRPr="009625AD">
              <w:rPr>
                <w:rFonts w:cs="Arial"/>
                <w:color w:val="000000"/>
              </w:rPr>
              <w:t>mail: olivier.allen@consilium.eu.int</w:t>
            </w:r>
            <w:r>
              <w:rPr>
                <w:rFonts w:cs="Arial"/>
                <w:color w:val="000000"/>
              </w:rPr>
              <w:t>)</w:t>
            </w:r>
          </w:p>
        </w:tc>
      </w:tr>
      <w:tr w:rsidR="00BC2715" w:rsidRPr="00B90020" w:rsidTr="009C1DF0">
        <w:trPr>
          <w:cantSplit/>
        </w:trPr>
        <w:tc>
          <w:tcPr>
            <w:tcW w:w="10031" w:type="dxa"/>
            <w:gridSpan w:val="6"/>
          </w:tcPr>
          <w:p w:rsidR="00BC2715" w:rsidRPr="00B90020" w:rsidRDefault="00BC2715" w:rsidP="004C39C6">
            <w:pPr>
              <w:pStyle w:val="plcountry"/>
              <w:rPr>
                <w:lang w:val="pt-BR"/>
              </w:rPr>
            </w:pPr>
            <w:r w:rsidRPr="00B90020">
              <w:rPr>
                <w:rFonts w:cs="Arial"/>
                <w:color w:val="000000"/>
              </w:rPr>
              <w:lastRenderedPageBreak/>
              <w:t>URUGUAY / URUGUAY / URUGUAY / URUGUAY</w:t>
            </w:r>
          </w:p>
        </w:tc>
      </w:tr>
      <w:tr w:rsidR="00BC2715" w:rsidRPr="00B90020" w:rsidTr="009C1DF0">
        <w:trPr>
          <w:cantSplit/>
        </w:trPr>
        <w:tc>
          <w:tcPr>
            <w:tcW w:w="1641" w:type="dxa"/>
          </w:tcPr>
          <w:p w:rsidR="00BC2715" w:rsidRPr="00B90020" w:rsidRDefault="00BC2715" w:rsidP="004C39C6">
            <w:pPr>
              <w:pStyle w:val="pldetails"/>
              <w:jc w:val="center"/>
              <w:rPr>
                <w:lang w:val="pt-BR"/>
              </w:rPr>
            </w:pPr>
            <w:r w:rsidRPr="00B90020">
              <w:rPr>
                <w:lang w:val="en-US" w:eastAsia="en-US"/>
              </w:rPr>
              <w:drawing>
                <wp:inline distT="0" distB="0" distL="0" distR="0" wp14:anchorId="7E010437" wp14:editId="080BC0DF">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Nacional de Semillas (INASE), Cno. Bertolotti s/n R-8 Km 29, Barros Blancos, Canelones  </w:t>
            </w:r>
            <w:r w:rsidRPr="00B90020">
              <w:rPr>
                <w:rFonts w:cs="Arial"/>
                <w:color w:val="000000"/>
              </w:rPr>
              <w:br/>
              <w:t>(tel.: +598  2 288 7099  fax: +598 2 288 7077  e-mail: gcamps@inase.org.uy)</w:t>
            </w:r>
          </w:p>
        </w:tc>
      </w:tr>
      <w:tr w:rsidR="00BC2715" w:rsidRPr="00B90020" w:rsidTr="009C1DF0">
        <w:trPr>
          <w:cantSplit/>
        </w:trPr>
        <w:tc>
          <w:tcPr>
            <w:tcW w:w="10031" w:type="dxa"/>
            <w:gridSpan w:val="6"/>
          </w:tcPr>
          <w:p w:rsidR="00BC2715" w:rsidRPr="00B533B2" w:rsidRDefault="00BC2715" w:rsidP="004C39C6">
            <w:pPr>
              <w:pStyle w:val="plheading"/>
              <w:rPr>
                <w:lang w:val="fr-FR"/>
              </w:rPr>
            </w:pPr>
            <w:r w:rsidRPr="005608A9">
              <w:rPr>
                <w:lang w:val="fr-FR"/>
              </w:rPr>
              <w:t xml:space="preserve">II. </w:t>
            </w:r>
            <w:r w:rsidRPr="005608A9">
              <w:rPr>
                <w:color w:val="000000"/>
              </w:rPr>
              <w:t>OBSERVATEURS / OBSERVERS / BEOBACHTER / OBSERVADORES</w:t>
            </w:r>
          </w:p>
        </w:tc>
      </w:tr>
      <w:tr w:rsidR="00BC2715" w:rsidRPr="00B90020" w:rsidTr="009C1DF0">
        <w:trPr>
          <w:cantSplit/>
        </w:trPr>
        <w:tc>
          <w:tcPr>
            <w:tcW w:w="10031" w:type="dxa"/>
            <w:gridSpan w:val="6"/>
          </w:tcPr>
          <w:p w:rsidR="00BC2715" w:rsidRPr="00B90020" w:rsidRDefault="00BC2715" w:rsidP="004C39C6">
            <w:pPr>
              <w:pStyle w:val="plcountry"/>
            </w:pPr>
            <w:r w:rsidRPr="00B90020">
              <w:rPr>
                <w:rFonts w:cs="Arial"/>
                <w:color w:val="000000"/>
              </w:rPr>
              <w:t>SÉNÉGAL / SENEGAL / SENEGAL / SENEGAL</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45F2ED79" wp14:editId="138D1938">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(tel.: +221 33 832 84 51  fax: +221 33 832 24 27  e-mail: alassane.fall@isra.sn)</w:t>
            </w:r>
          </w:p>
        </w:tc>
      </w:tr>
      <w:tr w:rsidR="00BC2715" w:rsidRPr="00B90020" w:rsidTr="009C1DF0">
        <w:trPr>
          <w:cantSplit/>
        </w:trPr>
        <w:tc>
          <w:tcPr>
            <w:tcW w:w="10031" w:type="dxa"/>
            <w:gridSpan w:val="6"/>
          </w:tcPr>
          <w:p w:rsidR="00BC2715" w:rsidRPr="00AD6BD5" w:rsidRDefault="00BC2715" w:rsidP="004C39C6">
            <w:pPr>
              <w:pStyle w:val="plheading"/>
            </w:pPr>
            <w:r w:rsidRPr="00B533B2">
              <w:rPr>
                <w:lang w:val="fr-FR"/>
              </w:rPr>
              <w:t>II</w:t>
            </w:r>
            <w:r>
              <w:rPr>
                <w:lang w:val="fr-FR"/>
              </w:rPr>
              <w:t>I</w:t>
            </w:r>
            <w:r w:rsidRPr="00B533B2">
              <w:rPr>
                <w:lang w:val="fr-FR"/>
              </w:rPr>
              <w:t>. ORGANISATIONS / ORGANIZATIONS / ORGANISATIONEN / ORGANIZACIONES</w:t>
            </w:r>
          </w:p>
        </w:tc>
      </w:tr>
      <w:tr w:rsidR="00BC2715" w:rsidRPr="00B90020" w:rsidTr="009C1DF0">
        <w:trPr>
          <w:cantSplit/>
        </w:trPr>
        <w:tc>
          <w:tcPr>
            <w:tcW w:w="10031" w:type="dxa"/>
            <w:gridSpan w:val="6"/>
          </w:tcPr>
          <w:p w:rsidR="00BC2715" w:rsidRPr="00B90020" w:rsidRDefault="00BC2715" w:rsidP="004C39C6">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270D4027" wp14:editId="4262E498">
                  <wp:extent cx="628650" cy="8858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4"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66E87F8C" wp14:editId="00720005">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BC2715" w:rsidRPr="00B90020" w:rsidTr="009C1DF0">
        <w:trPr>
          <w:cantSplit/>
        </w:trPr>
        <w:tc>
          <w:tcPr>
            <w:tcW w:w="10031" w:type="dxa"/>
            <w:gridSpan w:val="6"/>
          </w:tcPr>
          <w:p w:rsidR="00BC2715" w:rsidRPr="00B90020" w:rsidRDefault="00BC2715" w:rsidP="004C39C6">
            <w:pPr>
              <w:pStyle w:val="plcountry"/>
            </w:pPr>
            <w:r w:rsidRPr="00B90020">
              <w:rPr>
                <w:rFonts w:cs="Arial"/>
                <w:color w:val="000000"/>
              </w:rPr>
              <w:t>ASSOCIATION FOR PLANT BREEDING FOR THE BENEFIT OF SOCIETY</w:t>
            </w:r>
            <w:r>
              <w:rPr>
                <w:rFonts w:cs="Arial"/>
                <w:color w:val="000000"/>
              </w:rPr>
              <w:t xml:space="preserve"> (APBREBES)</w:t>
            </w:r>
          </w:p>
        </w:tc>
      </w:tr>
      <w:tr w:rsidR="00BC2715" w:rsidRPr="00B90020" w:rsidTr="009C1DF0">
        <w:trPr>
          <w:cantSplit/>
        </w:trPr>
        <w:tc>
          <w:tcPr>
            <w:tcW w:w="1641" w:type="dxa"/>
          </w:tcPr>
          <w:p w:rsidR="00BC2715" w:rsidRDefault="00BC2715" w:rsidP="004C39C6">
            <w:pPr>
              <w:pStyle w:val="pldetails"/>
              <w:jc w:val="center"/>
            </w:pPr>
          </w:p>
          <w:p w:rsidR="00BC2715" w:rsidRDefault="00BC2715" w:rsidP="004C39C6">
            <w:pPr>
              <w:pStyle w:val="pldetails"/>
              <w:jc w:val="center"/>
            </w:pPr>
          </w:p>
          <w:p w:rsidR="00BC2715" w:rsidRDefault="00BC2715" w:rsidP="004C39C6">
            <w:pPr>
              <w:pStyle w:val="pldetails"/>
              <w:jc w:val="center"/>
            </w:pPr>
          </w:p>
          <w:p w:rsidR="00BC2715" w:rsidRPr="00B90020" w:rsidRDefault="00BC2715" w:rsidP="004C39C6">
            <w:pPr>
              <w:pStyle w:val="pldetails"/>
              <w:jc w:val="center"/>
            </w:pPr>
          </w:p>
        </w:tc>
        <w:tc>
          <w:tcPr>
            <w:tcW w:w="8390" w:type="dxa"/>
            <w:gridSpan w:val="5"/>
          </w:tcPr>
          <w:p w:rsidR="00BC2715" w:rsidRPr="00B90020" w:rsidRDefault="00BC2715" w:rsidP="004C39C6">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30777158" wp14:editId="71441947">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lastRenderedPageBreak/>
              <w:drawing>
                <wp:inline distT="0" distB="0" distL="0" distR="0" wp14:anchorId="5C8ABC1A" wp14:editId="515F2B0E">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BC2715" w:rsidRPr="00B90020" w:rsidTr="009C1DF0">
        <w:trPr>
          <w:cantSplit/>
        </w:trPr>
        <w:tc>
          <w:tcPr>
            <w:tcW w:w="10031" w:type="dxa"/>
            <w:gridSpan w:val="6"/>
          </w:tcPr>
          <w:p w:rsidR="00BC2715" w:rsidRPr="00B90020" w:rsidRDefault="00BC2715" w:rsidP="004C39C6">
            <w:pPr>
              <w:pStyle w:val="plcountry"/>
            </w:pPr>
            <w:r w:rsidRPr="006F290E">
              <w:rPr>
                <w:rFonts w:cs="Arial"/>
                <w:color w:val="000000"/>
              </w:rPr>
              <w:t xml:space="preserve">ASSOCIATION INTERNATIONALE DES PRODUCTEURS HORTICOLES (AIPH) / </w:t>
            </w:r>
            <w:r>
              <w:rPr>
                <w:rFonts w:cs="Arial"/>
                <w:color w:val="000000"/>
              </w:rPr>
              <w:t>INTERNATIONAL </w:t>
            </w:r>
            <w:r w:rsidRPr="006F290E">
              <w:rPr>
                <w:rFonts w:cs="Arial"/>
                <w:color w:val="000000"/>
              </w:rPr>
              <w:t xml:space="preserve">ASSOCIATION OF HORTICULTURAL PRODUCERS (AIPH) / </w:t>
            </w:r>
            <w:r>
              <w:rPr>
                <w:rFonts w:cs="Arial"/>
                <w:color w:val="000000"/>
              </w:rPr>
              <w:t>INTERNATIONALER </w:t>
            </w:r>
            <w:r w:rsidRPr="006F290E">
              <w:rPr>
                <w:rFonts w:cs="Arial"/>
                <w:color w:val="000000"/>
              </w:rPr>
              <w:t>VERBAND DES ERWERBS</w:t>
            </w:r>
            <w:r>
              <w:rPr>
                <w:rFonts w:cs="Arial"/>
                <w:color w:val="000000"/>
              </w:rPr>
              <w:t>GARTENBAUES (AIPH) / ASOCIACIÓN </w:t>
            </w:r>
            <w:r w:rsidRPr="006F290E">
              <w:rPr>
                <w:rFonts w:cs="Arial"/>
                <w:color w:val="000000"/>
              </w:rPr>
              <w:t>INTERNACIONAL DE PRODUCTORES HORTÍCOLAS (AIPH)</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4B038A5B" wp14:editId="61DFAFD4">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BC2715" w:rsidRPr="00B90020" w:rsidTr="009C1DF0">
        <w:trPr>
          <w:gridAfter w:val="1"/>
          <w:wAfter w:w="149" w:type="dxa"/>
          <w:cantSplit/>
        </w:trPr>
        <w:tc>
          <w:tcPr>
            <w:tcW w:w="9882" w:type="dxa"/>
            <w:gridSpan w:val="5"/>
          </w:tcPr>
          <w:p w:rsidR="00BC2715" w:rsidRPr="00B90020" w:rsidRDefault="00BC2715" w:rsidP="004C39C6">
            <w:pPr>
              <w:pStyle w:val="plcountry"/>
            </w:pPr>
            <w:r w:rsidRPr="00B90020">
              <w:rPr>
                <w:rFonts w:cs="Arial"/>
                <w:color w:val="000000"/>
              </w:rPr>
              <w:t>CROPLIFE INTERNATIONAL</w:t>
            </w:r>
          </w:p>
        </w:tc>
      </w:tr>
      <w:tr w:rsidR="00BC2715" w:rsidRPr="00B90020" w:rsidTr="009C1DF0">
        <w:trPr>
          <w:gridAfter w:val="1"/>
          <w:wAfter w:w="149"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5D6951FF" wp14:editId="2C7B98C0">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4"/>
          </w:tcPr>
          <w:p w:rsidR="00BC2715" w:rsidRPr="00B90020" w:rsidRDefault="00BC2715" w:rsidP="004C39C6">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 xml:space="preserve">(tel.: +32 2 542 0410  fax: +32 2 542 0419  e-mail: </w:t>
            </w:r>
            <w:r w:rsidRPr="00951B4E">
              <w:rPr>
                <w:rFonts w:cs="Arial"/>
              </w:rPr>
              <w:t>mbruins1964@gmail.com</w:t>
            </w:r>
            <w:r w:rsidRPr="00B90020">
              <w:rPr>
                <w:rFonts w:cs="Arial"/>
                <w:color w:val="000000"/>
              </w:rPr>
              <w:t>)</w:t>
            </w:r>
            <w:r>
              <w:rPr>
                <w:rFonts w:cs="Arial"/>
                <w:color w:val="000000"/>
              </w:rPr>
              <w:t xml:space="preserve"> </w:t>
            </w:r>
          </w:p>
        </w:tc>
      </w:tr>
      <w:tr w:rsidR="00BC2715" w:rsidRPr="00B90020" w:rsidTr="009C1DF0">
        <w:trPr>
          <w:cantSplit/>
        </w:trPr>
        <w:tc>
          <w:tcPr>
            <w:tcW w:w="10031" w:type="dxa"/>
            <w:gridSpan w:val="6"/>
          </w:tcPr>
          <w:p w:rsidR="00BC2715" w:rsidRPr="00B90020" w:rsidRDefault="00BC2715" w:rsidP="004C39C6">
            <w:pPr>
              <w:pStyle w:val="plcountry"/>
            </w:pPr>
            <w:r w:rsidRPr="00B90020">
              <w:t>INTERNATIONAL SEED FEDERATION (ISF)</w:t>
            </w:r>
          </w:p>
        </w:tc>
      </w:tr>
      <w:tr w:rsidR="00BC2715" w:rsidRPr="00B90020" w:rsidTr="009C1DF0">
        <w:trPr>
          <w:cantSplit/>
        </w:trPr>
        <w:tc>
          <w:tcPr>
            <w:tcW w:w="1641" w:type="dxa"/>
          </w:tcPr>
          <w:p w:rsidR="00BC2715" w:rsidRPr="00B90020" w:rsidRDefault="00BC2715" w:rsidP="004C39C6">
            <w:pPr>
              <w:pStyle w:val="pldetails"/>
              <w:jc w:val="center"/>
            </w:pPr>
            <w:r>
              <w:rPr>
                <w:lang w:val="en-US" w:eastAsia="en-US"/>
              </w:rPr>
              <w:drawing>
                <wp:inline distT="0" distB="0" distL="0" distR="0" wp14:anchorId="1C9FD3EC" wp14:editId="3A91B3DD">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0"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BC2715" w:rsidRPr="00B90020" w:rsidTr="009C1DF0">
        <w:trPr>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2AE08CB" wp14:editId="69940F9D">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BC2715" w:rsidRPr="00B90020" w:rsidTr="009C1DF0">
        <w:trPr>
          <w:cantSplit/>
        </w:trPr>
        <w:tc>
          <w:tcPr>
            <w:tcW w:w="10031" w:type="dxa"/>
            <w:gridSpan w:val="6"/>
          </w:tcPr>
          <w:p w:rsidR="00BC2715" w:rsidRPr="00AD6BD5" w:rsidRDefault="00BC2715" w:rsidP="004C39C6">
            <w:pPr>
              <w:pStyle w:val="plheading"/>
            </w:pPr>
            <w:r w:rsidRPr="00B533B2">
              <w:rPr>
                <w:u w:val="none"/>
              </w:rPr>
              <w:t>V.</w:t>
            </w:r>
            <w:r w:rsidRPr="00B533B2">
              <w:rPr>
                <w:u w:val="none"/>
              </w:rPr>
              <w:tab/>
            </w:r>
            <w:r w:rsidRPr="006B3417">
              <w:t>BUREAU / OFFICER / VORSITZ / OFICINA</w:t>
            </w:r>
          </w:p>
        </w:tc>
      </w:tr>
      <w:tr w:rsidR="00BC2715" w:rsidRPr="00B90020" w:rsidTr="009C1DF0">
        <w:trPr>
          <w:cantSplit/>
        </w:trPr>
        <w:tc>
          <w:tcPr>
            <w:tcW w:w="1641" w:type="dxa"/>
          </w:tcPr>
          <w:p w:rsidR="00BC2715" w:rsidRPr="00B90020" w:rsidRDefault="00BC2715" w:rsidP="004C39C6">
            <w:pPr>
              <w:pStyle w:val="pldetails"/>
              <w:keepNext/>
              <w:jc w:val="center"/>
            </w:pPr>
            <w:r>
              <w:rPr>
                <w:lang w:val="en-US" w:eastAsia="en-US"/>
              </w:rPr>
              <w:drawing>
                <wp:inline distT="0" distB="0" distL="0" distR="0" wp14:anchorId="7027D8E5" wp14:editId="43B8B863">
                  <wp:extent cx="666750" cy="828675"/>
                  <wp:effectExtent l="0" t="0" r="0" b="9525"/>
                  <wp:docPr id="106" name="Picture 106"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390" w:type="dxa"/>
            <w:gridSpan w:val="5"/>
          </w:tcPr>
          <w:p w:rsidR="00BC2715" w:rsidRPr="003B57FC" w:rsidRDefault="00BC2715" w:rsidP="004C39C6">
            <w:pPr>
              <w:pStyle w:val="pldetails"/>
              <w:keepNext/>
            </w:pPr>
            <w:r w:rsidRPr="003B57FC">
              <w:t xml:space="preserve">Kitisri SUKHAPINDA (Ms.), </w:t>
            </w:r>
            <w:r>
              <w:t>President</w:t>
            </w:r>
          </w:p>
        </w:tc>
      </w:tr>
      <w:tr w:rsidR="00BC2715" w:rsidRPr="00B90020" w:rsidTr="009C1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41" w:type="dxa"/>
            <w:tcBorders>
              <w:top w:val="nil"/>
              <w:left w:val="nil"/>
              <w:bottom w:val="nil"/>
              <w:right w:val="nil"/>
            </w:tcBorders>
          </w:tcPr>
          <w:p w:rsidR="00BC2715" w:rsidRPr="00B90020" w:rsidRDefault="00BC2715" w:rsidP="004C39C6">
            <w:pPr>
              <w:pStyle w:val="pldetails"/>
              <w:jc w:val="center"/>
            </w:pPr>
            <w:r>
              <w:rPr>
                <w:lang w:val="en-US" w:eastAsia="en-US"/>
              </w:rPr>
              <w:drawing>
                <wp:inline distT="0" distB="0" distL="0" distR="0" wp14:anchorId="208676B9" wp14:editId="618558FE">
                  <wp:extent cx="676275" cy="857250"/>
                  <wp:effectExtent l="0" t="0" r="9525" b="0"/>
                  <wp:docPr id="90" name="Picture 9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50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390" w:type="dxa"/>
            <w:gridSpan w:val="5"/>
            <w:tcBorders>
              <w:top w:val="nil"/>
              <w:left w:val="nil"/>
              <w:bottom w:val="nil"/>
              <w:right w:val="nil"/>
            </w:tcBorders>
          </w:tcPr>
          <w:p w:rsidR="00BC2715" w:rsidRPr="005608A9" w:rsidRDefault="00BC2715" w:rsidP="004C39C6">
            <w:pPr>
              <w:pStyle w:val="pldetails"/>
              <w:rPr>
                <w:lang w:val="es-ES"/>
              </w:rPr>
            </w:pPr>
            <w:r w:rsidRPr="005608A9">
              <w:rPr>
                <w:lang w:val="es-ES"/>
              </w:rPr>
              <w:t>Luis SALAICES, Vice-</w:t>
            </w:r>
            <w:r>
              <w:rPr>
                <w:lang w:val="es-ES"/>
              </w:rPr>
              <w:t>President</w:t>
            </w:r>
          </w:p>
        </w:tc>
      </w:tr>
      <w:tr w:rsidR="00BC2715" w:rsidRPr="00B90020" w:rsidTr="009C1DF0">
        <w:trPr>
          <w:cantSplit/>
        </w:trPr>
        <w:tc>
          <w:tcPr>
            <w:tcW w:w="10031" w:type="dxa"/>
            <w:gridSpan w:val="6"/>
          </w:tcPr>
          <w:p w:rsidR="00BC2715" w:rsidRPr="00B90020" w:rsidRDefault="00BC2715" w:rsidP="004C39C6">
            <w:pPr>
              <w:pStyle w:val="plheading"/>
              <w:rPr>
                <w:lang w:val="pt-BR"/>
              </w:rPr>
            </w:pPr>
            <w:r w:rsidRPr="00B90020">
              <w:rPr>
                <w:lang w:val="pt-BR"/>
              </w:rPr>
              <w:lastRenderedPageBreak/>
              <w:t>v</w:t>
            </w:r>
            <w:r>
              <w:rPr>
                <w:lang w:val="pt-BR"/>
              </w:rPr>
              <w:t>I</w:t>
            </w:r>
            <w:r w:rsidRPr="00B90020">
              <w:rPr>
                <w:lang w:val="pt-BR"/>
              </w:rPr>
              <w:t>.</w:t>
            </w:r>
            <w:r w:rsidRPr="00B90020">
              <w:rPr>
                <w:lang w:val="pt-BR"/>
              </w:rPr>
              <w:tab/>
              <w:t>BUREAU DE L’UPOV / OFFICE OF UPOV / BÜRO DER UPOV / OFICINA DE LA UPOV</w:t>
            </w:r>
          </w:p>
        </w:tc>
      </w:tr>
      <w:tr w:rsidR="00BC2715" w:rsidRPr="00B90020" w:rsidTr="009C1DF0">
        <w:trPr>
          <w:gridAfter w:val="2"/>
          <w:wAfter w:w="176" w:type="dxa"/>
          <w:cantSplit/>
        </w:trPr>
        <w:tc>
          <w:tcPr>
            <w:tcW w:w="1641" w:type="dxa"/>
          </w:tcPr>
          <w:p w:rsidR="00BC2715" w:rsidRPr="00764141" w:rsidRDefault="00BC2715" w:rsidP="004C39C6">
            <w:pPr>
              <w:pStyle w:val="pldetails"/>
              <w:keepNext/>
              <w:jc w:val="center"/>
            </w:pPr>
            <w:r w:rsidRPr="00764141">
              <w:rPr>
                <w:lang w:val="en-US" w:eastAsia="en-US"/>
              </w:rPr>
              <w:drawing>
                <wp:inline distT="0" distB="0" distL="0" distR="0" wp14:anchorId="53B3F48B" wp14:editId="39B96465">
                  <wp:extent cx="590550" cy="781050"/>
                  <wp:effectExtent l="0" t="0" r="0" b="0"/>
                  <wp:docPr id="181" name="Picture 181"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810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p>
        </w:tc>
        <w:tc>
          <w:tcPr>
            <w:tcW w:w="8214" w:type="dxa"/>
            <w:gridSpan w:val="3"/>
          </w:tcPr>
          <w:p w:rsidR="00BC2715" w:rsidRPr="00B90020" w:rsidRDefault="00BC2715" w:rsidP="004C39C6">
            <w:pPr>
              <w:pStyle w:val="pldetails"/>
              <w:keepNext/>
            </w:pPr>
            <w:r w:rsidRPr="00764141">
              <w:rPr>
                <w:rFonts w:cs="Arial"/>
              </w:rPr>
              <w:t>Francis GURRY, Secretary-General</w:t>
            </w:r>
          </w:p>
        </w:tc>
      </w:tr>
      <w:tr w:rsidR="00BC2715" w:rsidRPr="00B90020" w:rsidTr="009C1DF0">
        <w:trPr>
          <w:gridAfter w:val="2"/>
          <w:wAfter w:w="176" w:type="dxa"/>
          <w:cantSplit/>
        </w:trPr>
        <w:tc>
          <w:tcPr>
            <w:tcW w:w="1641" w:type="dxa"/>
          </w:tcPr>
          <w:p w:rsidR="00BC2715" w:rsidRPr="00B90020" w:rsidRDefault="00BC2715" w:rsidP="004C39C6">
            <w:pPr>
              <w:pStyle w:val="pldetails"/>
              <w:keepNext/>
              <w:jc w:val="center"/>
            </w:pPr>
            <w:r w:rsidRPr="00B90020">
              <w:rPr>
                <w:lang w:val="en-US" w:eastAsia="en-US"/>
              </w:rPr>
              <w:drawing>
                <wp:inline distT="0" distB="0" distL="0" distR="0" wp14:anchorId="184D3FC0" wp14:editId="6693600C">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3"/>
          </w:tcPr>
          <w:p w:rsidR="00BC2715" w:rsidRPr="00B90020" w:rsidRDefault="00BC2715" w:rsidP="004C39C6">
            <w:pPr>
              <w:pStyle w:val="pldetails"/>
              <w:keepNext/>
            </w:pPr>
            <w:r w:rsidRPr="00B90020">
              <w:t>Peter BUTTON, Vice Secretary-General</w:t>
            </w:r>
          </w:p>
        </w:tc>
      </w:tr>
      <w:tr w:rsidR="00BC2715" w:rsidRPr="00B90020" w:rsidTr="009C1DF0">
        <w:trPr>
          <w:gridAfter w:val="2"/>
          <w:wAfter w:w="176"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3ED88826" wp14:editId="13EBE0D7">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3"/>
          </w:tcPr>
          <w:p w:rsidR="00BC2715" w:rsidRPr="00B90020" w:rsidRDefault="00BC2715" w:rsidP="004C39C6">
            <w:pPr>
              <w:pStyle w:val="pldetails"/>
            </w:pPr>
            <w:r w:rsidRPr="00B90020">
              <w:t>Yolanda HUERTA (Mrs.), Legal Counsel</w:t>
            </w:r>
          </w:p>
        </w:tc>
      </w:tr>
      <w:tr w:rsidR="00BC2715" w:rsidRPr="00B90020" w:rsidTr="009C1DF0">
        <w:trPr>
          <w:gridAfter w:val="2"/>
          <w:wAfter w:w="176"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5B1D5313" wp14:editId="0F08D7DF">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96"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3"/>
          </w:tcPr>
          <w:p w:rsidR="00BC2715" w:rsidRPr="00B90020" w:rsidRDefault="00BC2715" w:rsidP="004C39C6">
            <w:pPr>
              <w:pStyle w:val="pldetails"/>
            </w:pPr>
            <w:r w:rsidRPr="00B90020">
              <w:t>Jun KOIDE, Technical/Regional Officer (Asia)</w:t>
            </w:r>
          </w:p>
        </w:tc>
      </w:tr>
      <w:tr w:rsidR="00BC2715" w:rsidRPr="00B90020" w:rsidTr="009C1DF0">
        <w:trPr>
          <w:gridAfter w:val="2"/>
          <w:wAfter w:w="176"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614E42ED" wp14:editId="126A71CA">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3"/>
          </w:tcPr>
          <w:p w:rsidR="00BC2715" w:rsidRPr="00B90020" w:rsidRDefault="00BC2715" w:rsidP="004C39C6">
            <w:pPr>
              <w:pStyle w:val="pldetails"/>
            </w:pPr>
            <w:r w:rsidRPr="00B90020">
              <w:t>Ben RIVOIRE, Technical/Regional Officer</w:t>
            </w:r>
            <w:r>
              <w:t xml:space="preserve"> (Africa, Arab countries)</w:t>
            </w:r>
          </w:p>
        </w:tc>
      </w:tr>
      <w:tr w:rsidR="00BC2715" w:rsidRPr="00B90020" w:rsidTr="009C1DF0">
        <w:trPr>
          <w:gridAfter w:val="2"/>
          <w:wAfter w:w="176"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189C173F" wp14:editId="37347C97">
                  <wp:extent cx="685800" cy="923925"/>
                  <wp:effectExtent l="0" t="0" r="0" b="9525"/>
                  <wp:docPr id="15" name="Picture 15"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3"/>
          </w:tcPr>
          <w:p w:rsidR="00BC2715" w:rsidRPr="00B90020" w:rsidRDefault="00BC2715" w:rsidP="004C39C6">
            <w:pPr>
              <w:pStyle w:val="pldetails"/>
            </w:pPr>
            <w:r w:rsidRPr="00B90020">
              <w:t>Leontino TAVEIRA, Technical/Regional Officer</w:t>
            </w:r>
            <w:r>
              <w:t xml:space="preserve"> (</w:t>
            </w:r>
            <w:r w:rsidRPr="00DD5D48">
              <w:t>Latin America, Caribbean</w:t>
            </w:r>
            <w:r>
              <w:t xml:space="preserve"> countries)</w:t>
            </w:r>
          </w:p>
        </w:tc>
      </w:tr>
    </w:tbl>
    <w:p w:rsidR="004844D7" w:rsidRDefault="004844D7">
      <w:pPr>
        <w:jc w:val="right"/>
        <w:rPr>
          <w:szCs w:val="24"/>
        </w:rPr>
      </w:pPr>
    </w:p>
    <w:p w:rsidR="004844D7" w:rsidRDefault="004844D7">
      <w:pPr>
        <w:jc w:val="right"/>
        <w:rPr>
          <w:szCs w:val="24"/>
        </w:rPr>
      </w:pPr>
      <w:r>
        <w:rPr>
          <w:noProof/>
          <w:szCs w:val="24"/>
        </w:rPr>
        <w:t>[L’annexe II suit /</w:t>
      </w:r>
    </w:p>
    <w:p w:rsidR="004844D7" w:rsidRDefault="004844D7">
      <w:pPr>
        <w:jc w:val="right"/>
        <w:rPr>
          <w:szCs w:val="24"/>
        </w:rPr>
      </w:pPr>
      <w:r>
        <w:rPr>
          <w:noProof/>
          <w:szCs w:val="24"/>
        </w:rPr>
        <w:t>Annex II follows /</w:t>
      </w:r>
    </w:p>
    <w:p w:rsidR="004844D7" w:rsidRDefault="004844D7">
      <w:pPr>
        <w:jc w:val="right"/>
        <w:rPr>
          <w:szCs w:val="24"/>
          <w:lang w:val="de-CH"/>
        </w:rPr>
      </w:pPr>
      <w:r>
        <w:rPr>
          <w:noProof/>
          <w:szCs w:val="24"/>
          <w:lang w:val="de-CH"/>
        </w:rPr>
        <w:t>Anlage II folgt /</w:t>
      </w:r>
    </w:p>
    <w:p w:rsidR="004844D7" w:rsidRDefault="004844D7">
      <w:pPr>
        <w:jc w:val="right"/>
        <w:rPr>
          <w:szCs w:val="24"/>
        </w:rPr>
      </w:pPr>
      <w:r>
        <w:rPr>
          <w:noProof/>
          <w:szCs w:val="24"/>
        </w:rPr>
        <w:t>Sigue el Anexo II]</w:t>
      </w:r>
    </w:p>
    <w:p w:rsidR="004844D7" w:rsidRDefault="004844D7">
      <w:pPr>
        <w:rPr>
          <w:szCs w:val="24"/>
        </w:rPr>
      </w:pPr>
    </w:p>
    <w:p w:rsidR="004844D7" w:rsidRDefault="004844D7">
      <w:pPr>
        <w:rPr>
          <w:szCs w:val="24"/>
        </w:rPr>
        <w:sectPr w:rsidR="004844D7">
          <w:headerReference w:type="default" r:id="rId99"/>
          <w:pgSz w:w="11907" w:h="16840" w:code="9"/>
          <w:pgMar w:top="510" w:right="1134" w:bottom="1134" w:left="1134" w:header="510" w:footer="680" w:gutter="0"/>
          <w:pgNumType w:start="1"/>
          <w:cols w:space="720"/>
          <w:titlePg/>
        </w:sectPr>
      </w:pPr>
    </w:p>
    <w:p w:rsidR="004844D7" w:rsidRDefault="00C219A6">
      <w:pPr>
        <w:jc w:val="center"/>
        <w:rPr>
          <w:szCs w:val="24"/>
        </w:rPr>
      </w:pPr>
      <w:r>
        <w:rPr>
          <w:noProof/>
          <w:szCs w:val="24"/>
        </w:rPr>
        <w:lastRenderedPageBreak/>
        <w:t>C(Extr.)/31/6</w:t>
      </w:r>
    </w:p>
    <w:p w:rsidR="004844D7" w:rsidRDefault="004844D7">
      <w:pPr>
        <w:jc w:val="center"/>
        <w:rPr>
          <w:szCs w:val="24"/>
        </w:rPr>
      </w:pPr>
    </w:p>
    <w:p w:rsidR="004844D7" w:rsidRDefault="004844D7">
      <w:pPr>
        <w:jc w:val="center"/>
        <w:rPr>
          <w:szCs w:val="24"/>
        </w:rPr>
      </w:pPr>
      <w:r>
        <w:rPr>
          <w:noProof/>
          <w:szCs w:val="24"/>
        </w:rPr>
        <w:t>AN</w:t>
      </w:r>
      <w:r w:rsidR="000145FF">
        <w:rPr>
          <w:noProof/>
          <w:szCs w:val="24"/>
        </w:rPr>
        <w:t xml:space="preserve">LAGE </w:t>
      </w:r>
      <w:r>
        <w:rPr>
          <w:noProof/>
          <w:szCs w:val="24"/>
        </w:rPr>
        <w:t>II</w:t>
      </w:r>
    </w:p>
    <w:p w:rsidR="004844D7" w:rsidRDefault="004844D7">
      <w:pPr>
        <w:rPr>
          <w:szCs w:val="24"/>
        </w:r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4844D7">
        <w:trPr>
          <w:cantSplit/>
          <w:jc w:val="center"/>
        </w:trPr>
        <w:tc>
          <w:tcPr>
            <w:tcW w:w="2330" w:type="dxa"/>
            <w:vMerge w:val="restart"/>
            <w:tcBorders>
              <w:top w:val="nil"/>
              <w:left w:val="nil"/>
              <w:bottom w:val="nil"/>
              <w:right w:val="nil"/>
            </w:tcBorders>
          </w:tcPr>
          <w:p w:rsidR="004844D7" w:rsidRDefault="004844D7">
            <w:pPr>
              <w:tabs>
                <w:tab w:val="left" w:pos="459"/>
              </w:tabs>
              <w:spacing w:before="720" w:after="60" w:line="240" w:lineRule="exact"/>
              <w:jc w:val="center"/>
              <w:rPr>
                <w:spacing w:val="6"/>
                <w:sz w:val="14"/>
                <w:szCs w:val="24"/>
                <w:lang w:val="de-CH"/>
              </w:rPr>
            </w:pPr>
            <w:r>
              <w:rPr>
                <w:noProof/>
                <w:spacing w:val="6"/>
                <w:sz w:val="14"/>
                <w:szCs w:val="24"/>
                <w:lang w:val="de-CH"/>
              </w:rPr>
              <w:t>INTERNATIONALER</w:t>
            </w:r>
            <w:r>
              <w:rPr>
                <w:noProof/>
                <w:spacing w:val="6"/>
                <w:sz w:val="14"/>
                <w:szCs w:val="24"/>
                <w:lang w:val="de-CH"/>
              </w:rPr>
              <w:br/>
              <w:t>VERBAND</w:t>
            </w:r>
            <w:r>
              <w:rPr>
                <w:noProof/>
                <w:spacing w:val="6"/>
                <w:sz w:val="14"/>
                <w:szCs w:val="24"/>
                <w:lang w:val="de-CH"/>
              </w:rPr>
              <w:br/>
              <w:t>ZUM SCHUTZ VON</w:t>
            </w:r>
            <w:r>
              <w:rPr>
                <w:noProof/>
                <w:spacing w:val="6"/>
                <w:sz w:val="14"/>
                <w:szCs w:val="24"/>
                <w:lang w:val="de-CH"/>
              </w:rPr>
              <w:br/>
              <w:t>PFLANZENZÜCHTUNGEN</w:t>
            </w:r>
            <w:r>
              <w:rPr>
                <w:spacing w:val="6"/>
                <w:sz w:val="14"/>
                <w:szCs w:val="24"/>
                <w:lang w:val="de-CH"/>
              </w:rPr>
              <w:br/>
            </w:r>
          </w:p>
          <w:p w:rsidR="004844D7" w:rsidRDefault="004844D7">
            <w:pPr>
              <w:jc w:val="center"/>
              <w:rPr>
                <w:sz w:val="14"/>
                <w:szCs w:val="24"/>
                <w:lang w:val="de-CH"/>
              </w:rPr>
            </w:pPr>
            <w:r>
              <w:rPr>
                <w:noProof/>
                <w:spacing w:val="6"/>
                <w:sz w:val="14"/>
                <w:szCs w:val="24"/>
                <w:lang w:val="de-CH"/>
              </w:rPr>
              <w:t>GENF, SCHWEIZ</w:t>
            </w:r>
          </w:p>
        </w:tc>
        <w:tc>
          <w:tcPr>
            <w:tcW w:w="4662" w:type="dxa"/>
            <w:gridSpan w:val="2"/>
            <w:tcBorders>
              <w:top w:val="nil"/>
              <w:left w:val="nil"/>
              <w:bottom w:val="nil"/>
              <w:right w:val="nil"/>
            </w:tcBorders>
          </w:tcPr>
          <w:p w:rsidR="004844D7" w:rsidRDefault="00E01F20">
            <w:pPr>
              <w:jc w:val="center"/>
              <w:rPr>
                <w:sz w:val="14"/>
                <w:szCs w:val="24"/>
                <w:lang w:val="de-CH"/>
              </w:rPr>
            </w:pPr>
            <w:r>
              <w:rPr>
                <w:noProof/>
                <w:snapToGrid/>
                <w:sz w:val="14"/>
                <w:szCs w:val="24"/>
                <w:lang w:eastAsia="en-US"/>
              </w:rPr>
              <w:drawing>
                <wp:inline distT="0" distB="0" distL="0" distR="0">
                  <wp:extent cx="1143000" cy="619125"/>
                  <wp:effectExtent l="0" t="0" r="0" b="9525"/>
                  <wp:docPr id="2" name="Picture 98"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pov_c"/>
                          <pic:cNvPicPr>
                            <a:picLocks noChangeAspect="1" noChangeArrowheads="1"/>
                          </pic:cNvPicPr>
                        </pic:nvPicPr>
                        <pic:blipFill>
                          <a:blip r:embed="rId100">
                            <a:lum contrast="12000"/>
                            <a:extLst>
                              <a:ext uri="{28A0092B-C50C-407E-A947-70E740481C1C}">
                                <a14:useLocalDpi xmlns:a14="http://schemas.microsoft.com/office/drawing/2010/main" val="0"/>
                              </a:ext>
                            </a:extLst>
                          </a:blip>
                          <a:srcRect r="7428"/>
                          <a:stretch>
                            <a:fillRect/>
                          </a:stretch>
                        </pic:blipFill>
                        <pic:spPr bwMode="auto">
                          <a:xfrm>
                            <a:off x="0" y="0"/>
                            <a:ext cx="1143000" cy="619125"/>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4844D7" w:rsidRDefault="004844D7">
            <w:pPr>
              <w:spacing w:before="720" w:after="60" w:line="240" w:lineRule="exact"/>
              <w:jc w:val="center"/>
              <w:rPr>
                <w:spacing w:val="6"/>
                <w:sz w:val="14"/>
                <w:szCs w:val="24"/>
              </w:rPr>
            </w:pPr>
            <w:r>
              <w:rPr>
                <w:noProof/>
                <w:spacing w:val="6"/>
                <w:sz w:val="14"/>
                <w:szCs w:val="24"/>
              </w:rPr>
              <w:t>INTERNATIONAL UNION</w:t>
            </w:r>
            <w:r>
              <w:rPr>
                <w:noProof/>
                <w:spacing w:val="6"/>
                <w:sz w:val="14"/>
                <w:szCs w:val="24"/>
              </w:rPr>
              <w:br/>
              <w:t>FOR THE PROTECTION</w:t>
            </w:r>
            <w:r>
              <w:rPr>
                <w:noProof/>
                <w:spacing w:val="6"/>
                <w:sz w:val="14"/>
                <w:szCs w:val="24"/>
              </w:rPr>
              <w:br/>
              <w:t>OF NEW VARIETIES</w:t>
            </w:r>
            <w:r>
              <w:rPr>
                <w:noProof/>
                <w:spacing w:val="6"/>
                <w:sz w:val="14"/>
                <w:szCs w:val="24"/>
              </w:rPr>
              <w:br/>
              <w:t>OF PLANTS</w:t>
            </w:r>
            <w:r>
              <w:rPr>
                <w:spacing w:val="6"/>
                <w:sz w:val="14"/>
                <w:szCs w:val="24"/>
              </w:rPr>
              <w:br/>
            </w:r>
          </w:p>
          <w:p w:rsidR="004844D7" w:rsidRDefault="004844D7">
            <w:pPr>
              <w:jc w:val="center"/>
              <w:rPr>
                <w:sz w:val="14"/>
                <w:szCs w:val="24"/>
                <w:lang w:val="de-CH"/>
              </w:rPr>
            </w:pPr>
            <w:r>
              <w:rPr>
                <w:noProof/>
                <w:spacing w:val="6"/>
                <w:sz w:val="14"/>
                <w:szCs w:val="24"/>
                <w:lang w:val="de-CH"/>
              </w:rPr>
              <w:t>GENEVA, SWITZERLAND</w:t>
            </w:r>
          </w:p>
        </w:tc>
      </w:tr>
      <w:tr w:rsidR="004844D7">
        <w:trPr>
          <w:cantSplit/>
          <w:jc w:val="center"/>
        </w:trPr>
        <w:tc>
          <w:tcPr>
            <w:tcW w:w="2330" w:type="dxa"/>
            <w:vMerge/>
            <w:tcBorders>
              <w:top w:val="nil"/>
              <w:left w:val="nil"/>
              <w:bottom w:val="nil"/>
              <w:right w:val="nil"/>
            </w:tcBorders>
          </w:tcPr>
          <w:p w:rsidR="004844D7" w:rsidRDefault="004844D7">
            <w:pPr>
              <w:jc w:val="center"/>
              <w:rPr>
                <w:sz w:val="14"/>
                <w:szCs w:val="24"/>
                <w:lang w:val="de-CH"/>
              </w:rPr>
            </w:pPr>
          </w:p>
        </w:tc>
        <w:tc>
          <w:tcPr>
            <w:tcW w:w="2331" w:type="dxa"/>
            <w:tcBorders>
              <w:top w:val="nil"/>
              <w:left w:val="nil"/>
              <w:bottom w:val="nil"/>
              <w:right w:val="nil"/>
            </w:tcBorders>
          </w:tcPr>
          <w:p w:rsidR="004844D7" w:rsidRDefault="004844D7">
            <w:pPr>
              <w:spacing w:before="120" w:after="60" w:line="240" w:lineRule="exact"/>
              <w:jc w:val="center"/>
              <w:rPr>
                <w:spacing w:val="6"/>
                <w:sz w:val="14"/>
                <w:szCs w:val="24"/>
                <w:lang w:val="fr-FR"/>
              </w:rPr>
            </w:pPr>
            <w:r>
              <w:rPr>
                <w:noProof/>
                <w:spacing w:val="6"/>
                <w:sz w:val="14"/>
                <w:szCs w:val="24"/>
                <w:lang w:val="fr-FR"/>
              </w:rPr>
              <w:t>UNION INTERNATIONALE</w:t>
            </w:r>
            <w:r>
              <w:rPr>
                <w:noProof/>
                <w:spacing w:val="6"/>
                <w:sz w:val="14"/>
                <w:szCs w:val="24"/>
                <w:lang w:val="fr-FR"/>
              </w:rPr>
              <w:br/>
              <w:t>POUR LA PROTECTION</w:t>
            </w:r>
            <w:r>
              <w:rPr>
                <w:noProof/>
                <w:spacing w:val="6"/>
                <w:sz w:val="14"/>
                <w:szCs w:val="24"/>
                <w:lang w:val="fr-FR"/>
              </w:rPr>
              <w:br/>
              <w:t>DES OBTENTIONS</w:t>
            </w:r>
            <w:r>
              <w:rPr>
                <w:noProof/>
                <w:spacing w:val="6"/>
                <w:sz w:val="14"/>
                <w:szCs w:val="24"/>
                <w:lang w:val="fr-FR"/>
              </w:rPr>
              <w:br/>
              <w:t>VÉGÉTALES</w:t>
            </w:r>
            <w:r>
              <w:rPr>
                <w:spacing w:val="6"/>
                <w:sz w:val="14"/>
                <w:szCs w:val="24"/>
                <w:lang w:val="fr-FR"/>
              </w:rPr>
              <w:br/>
            </w:r>
          </w:p>
          <w:p w:rsidR="004844D7" w:rsidRDefault="004844D7">
            <w:pPr>
              <w:jc w:val="center"/>
              <w:rPr>
                <w:spacing w:val="6"/>
                <w:sz w:val="14"/>
                <w:szCs w:val="24"/>
                <w:lang w:val="de-CH"/>
              </w:rPr>
            </w:pPr>
            <w:r>
              <w:rPr>
                <w:noProof/>
                <w:spacing w:val="6"/>
                <w:sz w:val="14"/>
                <w:szCs w:val="24"/>
                <w:lang w:val="de-CH"/>
              </w:rPr>
              <w:t>GENÈVE, SUISSE</w:t>
            </w:r>
          </w:p>
        </w:tc>
        <w:tc>
          <w:tcPr>
            <w:tcW w:w="2331" w:type="dxa"/>
            <w:tcBorders>
              <w:top w:val="nil"/>
              <w:left w:val="nil"/>
              <w:bottom w:val="nil"/>
              <w:right w:val="nil"/>
            </w:tcBorders>
          </w:tcPr>
          <w:p w:rsidR="004844D7" w:rsidRDefault="004844D7">
            <w:pPr>
              <w:spacing w:before="120" w:after="60" w:line="240" w:lineRule="exact"/>
              <w:jc w:val="center"/>
              <w:rPr>
                <w:spacing w:val="6"/>
                <w:sz w:val="14"/>
                <w:szCs w:val="24"/>
                <w:lang w:val="es-ES"/>
              </w:rPr>
            </w:pPr>
            <w:r>
              <w:rPr>
                <w:noProof/>
                <w:spacing w:val="6"/>
                <w:sz w:val="14"/>
                <w:szCs w:val="24"/>
                <w:lang w:val="es-ES"/>
              </w:rPr>
              <w:t>UNIÓN INTERNACIONAL</w:t>
            </w:r>
            <w:r>
              <w:rPr>
                <w:noProof/>
                <w:spacing w:val="6"/>
                <w:sz w:val="14"/>
                <w:szCs w:val="24"/>
                <w:lang w:val="es-ES"/>
              </w:rPr>
              <w:br/>
              <w:t>PARA LA PROTECCIÓN</w:t>
            </w:r>
            <w:r>
              <w:rPr>
                <w:noProof/>
                <w:spacing w:val="6"/>
                <w:sz w:val="14"/>
                <w:szCs w:val="24"/>
                <w:lang w:val="es-ES"/>
              </w:rPr>
              <w:br/>
              <w:t>DE LAS OBTENCIONES</w:t>
            </w:r>
            <w:r>
              <w:rPr>
                <w:noProof/>
                <w:spacing w:val="6"/>
                <w:sz w:val="14"/>
                <w:szCs w:val="24"/>
                <w:lang w:val="es-ES"/>
              </w:rPr>
              <w:br/>
              <w:t>VEGETALES</w:t>
            </w:r>
            <w:r>
              <w:rPr>
                <w:spacing w:val="6"/>
                <w:sz w:val="14"/>
                <w:szCs w:val="24"/>
                <w:lang w:val="es-ES"/>
              </w:rPr>
              <w:br/>
            </w:r>
          </w:p>
          <w:p w:rsidR="004844D7" w:rsidRDefault="004844D7">
            <w:pPr>
              <w:jc w:val="center"/>
              <w:rPr>
                <w:sz w:val="14"/>
                <w:szCs w:val="24"/>
                <w:lang w:val="de-CH"/>
              </w:rPr>
            </w:pPr>
            <w:r>
              <w:rPr>
                <w:noProof/>
                <w:spacing w:val="6"/>
                <w:sz w:val="14"/>
                <w:szCs w:val="24"/>
                <w:lang w:val="de-CH"/>
              </w:rPr>
              <w:t>GINEBRA, SUIZA</w:t>
            </w:r>
          </w:p>
        </w:tc>
        <w:tc>
          <w:tcPr>
            <w:tcW w:w="2331" w:type="dxa"/>
            <w:vMerge/>
            <w:tcBorders>
              <w:top w:val="nil"/>
              <w:left w:val="nil"/>
              <w:bottom w:val="nil"/>
              <w:right w:val="nil"/>
            </w:tcBorders>
          </w:tcPr>
          <w:p w:rsidR="004844D7" w:rsidRDefault="004844D7">
            <w:pPr>
              <w:jc w:val="center"/>
              <w:rPr>
                <w:sz w:val="14"/>
                <w:szCs w:val="24"/>
                <w:lang w:val="de-CH"/>
              </w:rPr>
            </w:pPr>
          </w:p>
        </w:tc>
      </w:tr>
    </w:tbl>
    <w:p w:rsidR="004844D7" w:rsidRDefault="004844D7">
      <w:pPr>
        <w:rPr>
          <w:szCs w:val="24"/>
          <w:lang w:val="es-ES"/>
        </w:rPr>
      </w:pPr>
    </w:p>
    <w:p w:rsidR="004844D7" w:rsidRDefault="004844D7">
      <w:pPr>
        <w:rPr>
          <w:szCs w:val="24"/>
          <w:lang w:val="es-ES"/>
        </w:rPr>
      </w:pPr>
    </w:p>
    <w:p w:rsidR="004844D7" w:rsidRDefault="004844D7">
      <w:pPr>
        <w:jc w:val="center"/>
        <w:rPr>
          <w:szCs w:val="24"/>
        </w:rPr>
      </w:pPr>
      <w:r>
        <w:rPr>
          <w:szCs w:val="24"/>
          <w:lang w:val="de-CH"/>
        </w:rPr>
        <w:t>PRESSEMITTEILUNG</w:t>
      </w:r>
    </w:p>
    <w:p w:rsidR="004844D7" w:rsidRDefault="004844D7">
      <w:pPr>
        <w:rPr>
          <w:szCs w:val="24"/>
        </w:rPr>
      </w:pPr>
    </w:p>
    <w:p w:rsidR="004844D7" w:rsidRDefault="004844D7">
      <w:pPr>
        <w:rPr>
          <w:szCs w:val="24"/>
        </w:rPr>
      </w:pPr>
    </w:p>
    <w:p w:rsidR="004844D7" w:rsidRDefault="004844D7">
      <w:pPr>
        <w:rPr>
          <w:szCs w:val="24"/>
        </w:rPr>
      </w:pPr>
      <w:r>
        <w:rPr>
          <w:szCs w:val="24"/>
          <w:u w:val="single"/>
          <w:lang w:val="de-CH"/>
        </w:rPr>
        <w:t>UPOV-Pressemitteilung Nr. 96</w:t>
      </w:r>
    </w:p>
    <w:p w:rsidR="004844D7" w:rsidRDefault="004844D7">
      <w:pPr>
        <w:rPr>
          <w:szCs w:val="24"/>
        </w:rPr>
      </w:pPr>
    </w:p>
    <w:p w:rsidR="004844D7" w:rsidRDefault="004844D7">
      <w:pPr>
        <w:rPr>
          <w:szCs w:val="24"/>
        </w:rPr>
      </w:pPr>
      <w:r>
        <w:rPr>
          <w:szCs w:val="24"/>
          <w:lang w:val="de-CH"/>
        </w:rPr>
        <w:t>Genf, 11. April 2014</w:t>
      </w:r>
    </w:p>
    <w:p w:rsidR="004844D7" w:rsidRDefault="004844D7">
      <w:pPr>
        <w:rPr>
          <w:szCs w:val="24"/>
        </w:rPr>
      </w:pPr>
    </w:p>
    <w:p w:rsidR="004844D7" w:rsidRDefault="004844D7">
      <w:pPr>
        <w:rPr>
          <w:szCs w:val="24"/>
        </w:rPr>
      </w:pPr>
    </w:p>
    <w:p w:rsidR="004844D7" w:rsidRDefault="004844D7">
      <w:pPr>
        <w:jc w:val="center"/>
        <w:rPr>
          <w:b/>
          <w:szCs w:val="24"/>
          <w:lang w:val="de-CH"/>
        </w:rPr>
      </w:pPr>
      <w:r>
        <w:rPr>
          <w:b/>
          <w:szCs w:val="24"/>
          <w:lang w:val="de-CH"/>
        </w:rPr>
        <w:t>Einundreißigste außerordentliche Tagung des UPOV-Rats</w:t>
      </w:r>
    </w:p>
    <w:p w:rsidR="004844D7" w:rsidRDefault="004844D7">
      <w:pPr>
        <w:rPr>
          <w:szCs w:val="24"/>
          <w:lang w:val="de-CH"/>
        </w:rPr>
      </w:pPr>
    </w:p>
    <w:p w:rsidR="004844D7" w:rsidRDefault="004844D7">
      <w:pPr>
        <w:rPr>
          <w:szCs w:val="24"/>
          <w:lang w:val="de-CH"/>
        </w:rPr>
      </w:pPr>
      <w:r>
        <w:rPr>
          <w:szCs w:val="24"/>
          <w:lang w:val="de-CH"/>
        </w:rPr>
        <w:t>Der Rat des Internationalen Verbandes zum Schutz von Pflanzenzüchtungen (UPOV) hielt seine einunddreißigste außerordentliche Tagung am 11. April 2014 ab.</w:t>
      </w:r>
    </w:p>
    <w:p w:rsidR="004844D7" w:rsidRDefault="004844D7">
      <w:pPr>
        <w:rPr>
          <w:szCs w:val="24"/>
          <w:lang w:val="de-CH"/>
        </w:rPr>
      </w:pPr>
    </w:p>
    <w:p w:rsidR="004844D7" w:rsidRDefault="004844D7">
      <w:pPr>
        <w:rPr>
          <w:szCs w:val="24"/>
          <w:lang w:val="de-CH"/>
        </w:rPr>
      </w:pPr>
    </w:p>
    <w:p w:rsidR="004844D7" w:rsidRDefault="004844D7">
      <w:pPr>
        <w:rPr>
          <w:szCs w:val="24"/>
          <w:lang w:val="de-CH"/>
        </w:rPr>
      </w:pPr>
      <w:r>
        <w:rPr>
          <w:szCs w:val="24"/>
          <w:lang w:val="de-CH"/>
        </w:rPr>
        <w:t>Zusammenfassung der wichtigsten Entwicklungen:</w:t>
      </w:r>
    </w:p>
    <w:p w:rsidR="004844D7" w:rsidRDefault="004844D7">
      <w:pPr>
        <w:rPr>
          <w:szCs w:val="24"/>
          <w:lang w:val="de-CH"/>
        </w:rPr>
      </w:pPr>
    </w:p>
    <w:p w:rsidR="004844D7" w:rsidRDefault="004844D7">
      <w:pPr>
        <w:rPr>
          <w:szCs w:val="24"/>
          <w:u w:val="single"/>
          <w:lang w:val="de-CH"/>
        </w:rPr>
      </w:pPr>
      <w:r>
        <w:rPr>
          <w:szCs w:val="24"/>
          <w:u w:val="single"/>
          <w:lang w:val="de-CH"/>
        </w:rPr>
        <w:t>Positive Entscheidung über die Vereinbarkeit des Entwurfs des ARIPO-Protokolls über Sortenschutz</w:t>
      </w:r>
    </w:p>
    <w:p w:rsidR="004844D7" w:rsidRDefault="004844D7">
      <w:pPr>
        <w:rPr>
          <w:szCs w:val="24"/>
          <w:lang w:val="de-CH"/>
        </w:rPr>
      </w:pPr>
    </w:p>
    <w:p w:rsidR="004844D7" w:rsidRDefault="004844D7">
      <w:pPr>
        <w:rPr>
          <w:szCs w:val="24"/>
          <w:lang w:val="de-CH"/>
        </w:rPr>
      </w:pPr>
      <w:r>
        <w:rPr>
          <w:szCs w:val="24"/>
          <w:lang w:val="de-CH"/>
        </w:rPr>
        <w:t xml:space="preserve">Der Rat traf eine positive Entscheidung über die Vereinbarkeit des Entwurfs eines Protokolls der </w:t>
      </w:r>
      <w:r>
        <w:rPr>
          <w:i/>
          <w:szCs w:val="24"/>
          <w:lang w:val="de-CH"/>
        </w:rPr>
        <w:t>Afrikanischen Regionalorganisation zum Schutz Geistigen Eigentums (ARIPO)</w:t>
      </w:r>
      <w:r>
        <w:rPr>
          <w:szCs w:val="24"/>
          <w:lang w:val="de-CH"/>
        </w:rPr>
        <w:t xml:space="preserve"> zum Schutz von Pflanzenzüchtungen mit den Bestimmungen der Akte von 1991 des Internationalen Übereinkommens zum Schutz von Pflanzenzüchtungen (UPOV-Übereinkommen).</w:t>
      </w:r>
      <w:r w:rsidR="000145FF">
        <w:rPr>
          <w:szCs w:val="24"/>
          <w:lang w:val="de-CH"/>
        </w:rPr>
        <w:t xml:space="preserve"> </w:t>
      </w:r>
      <w:r>
        <w:rPr>
          <w:szCs w:val="24"/>
          <w:lang w:val="de-CH"/>
        </w:rPr>
        <w:t>Der ohne Änderungen genehmigte und in Kraft getretene Protokollentwurf wird den Vertragsstaaten des Protokolls und ARIPO in Zusammenhang mit den Hoheitsgebieten der durch das Protokoll gebundenen Vertragsstaaten ermöglichen, ihre Urkunden über den Beitritt zur Akte von 1991 des UPOV-Übereinkommens zu hinterlegen.</w:t>
      </w:r>
    </w:p>
    <w:p w:rsidR="004844D7" w:rsidRDefault="004844D7">
      <w:pPr>
        <w:rPr>
          <w:szCs w:val="24"/>
          <w:lang w:val="de-CH"/>
        </w:rPr>
      </w:pPr>
    </w:p>
    <w:p w:rsidR="004844D7" w:rsidRDefault="004844D7">
      <w:pPr>
        <w:pStyle w:val="Heading2"/>
        <w:rPr>
          <w:szCs w:val="24"/>
          <w:lang w:val="de-CH"/>
        </w:rPr>
      </w:pPr>
    </w:p>
    <w:p w:rsidR="004844D7" w:rsidRDefault="004844D7">
      <w:pPr>
        <w:pStyle w:val="Heading2"/>
        <w:rPr>
          <w:szCs w:val="24"/>
          <w:lang w:val="de-CH"/>
        </w:rPr>
      </w:pPr>
      <w:r>
        <w:rPr>
          <w:szCs w:val="24"/>
          <w:lang w:val="de-CH"/>
        </w:rPr>
        <w:t>Internationaler Vertrag über pflanzengenetische Ressourcen für Ernährung und Landwirtschaft (ITPGRFA)</w:t>
      </w:r>
    </w:p>
    <w:p w:rsidR="004844D7" w:rsidRDefault="004844D7">
      <w:pPr>
        <w:keepNext/>
        <w:rPr>
          <w:szCs w:val="24"/>
          <w:lang w:val="de-CH"/>
        </w:rPr>
      </w:pPr>
    </w:p>
    <w:p w:rsidR="004844D7" w:rsidRDefault="004844D7">
      <w:pPr>
        <w:keepNext/>
        <w:rPr>
          <w:szCs w:val="24"/>
          <w:lang w:val="de-CH"/>
        </w:rPr>
      </w:pPr>
      <w:r>
        <w:rPr>
          <w:szCs w:val="24"/>
          <w:lang w:val="de-CH"/>
        </w:rPr>
        <w:t>Der Rat sprach dem Verwaltungsrat des ITPGRFA (GB) seinen Dank für die Anerkennung aus, die der GB gegenüber der UPOV für die von der UPOV geleistete praktische Unterstützung des ITPGRFA ausgedrückt hatte, und bekräftigte seine Zusage für eine fortgesetzte gegenseitige Unterstützung.</w:t>
      </w:r>
      <w:r w:rsidR="000145FF">
        <w:rPr>
          <w:szCs w:val="24"/>
          <w:lang w:val="de-CH"/>
        </w:rPr>
        <w:t xml:space="preserve"> </w:t>
      </w:r>
      <w:r>
        <w:rPr>
          <w:szCs w:val="24"/>
          <w:lang w:val="de-CH"/>
        </w:rPr>
        <w:t>In Antwort auf eine Einladung des GB, zusammen mit dem Sekretär des ITPGRFA und dem Sekretariat der Weltorganisation für Geistiges Eigentum (WIPO) gemeinsam mögliche Bereiche wechselseitiger Beziehungen zwischen den internationalen Vertragswerken des ITPGRFA, der WIPO und der UPOV auszuweisen, entschied der Rat, die Idee einer gemeinsamen Veröffentlichung zu verbundenen Angelegenheiten betreffend Innovation und pflanzengenetische Ressourcen sowie andere geeignete Initiativen zu prüfen.</w:t>
      </w:r>
    </w:p>
    <w:p w:rsidR="004844D7" w:rsidRDefault="004844D7">
      <w:pPr>
        <w:rPr>
          <w:szCs w:val="24"/>
          <w:lang w:val="de-CH"/>
        </w:rPr>
      </w:pPr>
    </w:p>
    <w:p w:rsidR="004844D7" w:rsidRDefault="004844D7">
      <w:pPr>
        <w:rPr>
          <w:szCs w:val="24"/>
          <w:u w:val="single"/>
          <w:lang w:val="de-CH"/>
        </w:rPr>
      </w:pPr>
      <w:r>
        <w:rPr>
          <w:szCs w:val="24"/>
          <w:u w:val="single"/>
          <w:lang w:val="de-CH"/>
        </w:rPr>
        <w:t>Häufig gestellte Fragen</w:t>
      </w:r>
    </w:p>
    <w:p w:rsidR="004844D7" w:rsidRDefault="004844D7">
      <w:pPr>
        <w:rPr>
          <w:szCs w:val="24"/>
          <w:u w:val="single"/>
          <w:lang w:val="de-CH"/>
        </w:rPr>
      </w:pPr>
    </w:p>
    <w:p w:rsidR="004844D7" w:rsidRPr="000145FF" w:rsidRDefault="004844D7">
      <w:pPr>
        <w:rPr>
          <w:szCs w:val="24"/>
          <w:lang w:val="de-CH"/>
        </w:rPr>
      </w:pPr>
      <w:r w:rsidRPr="000145FF">
        <w:rPr>
          <w:szCs w:val="24"/>
          <w:lang w:val="de-CH"/>
        </w:rPr>
        <w:t>Der Rat genehmigte die Antworten zu den folgenden häufig gestellten Fragen:</w:t>
      </w:r>
    </w:p>
    <w:p w:rsidR="004844D7" w:rsidRPr="000145FF" w:rsidRDefault="004844D7">
      <w:pPr>
        <w:rPr>
          <w:szCs w:val="24"/>
          <w:lang w:val="de-CH"/>
        </w:rPr>
      </w:pPr>
    </w:p>
    <w:p w:rsidR="004844D7" w:rsidRDefault="004844D7">
      <w:pPr>
        <w:ind w:left="567" w:hanging="567"/>
        <w:rPr>
          <w:szCs w:val="24"/>
          <w:lang w:val="de-CH"/>
        </w:rPr>
      </w:pPr>
      <w:r>
        <w:rPr>
          <w:szCs w:val="24"/>
          <w:lang w:val="de-CH"/>
        </w:rPr>
        <w:t>•</w:t>
      </w:r>
      <w:r>
        <w:rPr>
          <w:szCs w:val="24"/>
          <w:lang w:val="de-CH"/>
        </w:rPr>
        <w:tab/>
        <w:t>Wer kann an UPOV-Tagungen teilnehmen?</w:t>
      </w:r>
    </w:p>
    <w:p w:rsidR="004844D7" w:rsidRPr="000145FF" w:rsidRDefault="004844D7">
      <w:pPr>
        <w:ind w:left="567" w:hanging="567"/>
        <w:rPr>
          <w:szCs w:val="24"/>
          <w:lang w:val="de-CH"/>
        </w:rPr>
      </w:pPr>
      <w:r w:rsidRPr="000145FF">
        <w:rPr>
          <w:szCs w:val="24"/>
          <w:lang w:val="de-CH"/>
        </w:rPr>
        <w:t>•</w:t>
      </w:r>
      <w:r w:rsidRPr="000145FF">
        <w:rPr>
          <w:szCs w:val="24"/>
          <w:lang w:val="de-CH"/>
        </w:rPr>
        <w:tab/>
        <w:t>Was ist die UPOV?</w:t>
      </w:r>
    </w:p>
    <w:p w:rsidR="004844D7" w:rsidRPr="000145FF" w:rsidRDefault="004844D7">
      <w:pPr>
        <w:ind w:left="567" w:hanging="567"/>
        <w:rPr>
          <w:szCs w:val="24"/>
          <w:lang w:val="de-CH"/>
        </w:rPr>
      </w:pPr>
      <w:r w:rsidRPr="000145FF">
        <w:rPr>
          <w:szCs w:val="24"/>
          <w:lang w:val="de-CH"/>
        </w:rPr>
        <w:t>•</w:t>
      </w:r>
      <w:r w:rsidRPr="000145FF">
        <w:rPr>
          <w:szCs w:val="24"/>
          <w:lang w:val="de-CH"/>
        </w:rPr>
        <w:tab/>
        <w:t>Was macht die UPOV?</w:t>
      </w:r>
    </w:p>
    <w:p w:rsidR="004844D7" w:rsidRDefault="004844D7">
      <w:pPr>
        <w:ind w:left="567" w:hanging="567"/>
        <w:rPr>
          <w:szCs w:val="24"/>
          <w:lang w:val="de-CH"/>
        </w:rPr>
      </w:pPr>
      <w:r>
        <w:rPr>
          <w:szCs w:val="24"/>
          <w:lang w:val="de-CH"/>
        </w:rPr>
        <w:t>•</w:t>
      </w:r>
      <w:r>
        <w:rPr>
          <w:szCs w:val="24"/>
          <w:lang w:val="de-CH"/>
        </w:rPr>
        <w:tab/>
        <w:t>Wer kann an UPOV-Tagungen teilnehmen?</w:t>
      </w:r>
    </w:p>
    <w:p w:rsidR="004844D7" w:rsidRPr="000145FF" w:rsidRDefault="004844D7">
      <w:pPr>
        <w:ind w:left="567" w:hanging="567"/>
        <w:rPr>
          <w:szCs w:val="24"/>
          <w:lang w:val="de-CH"/>
        </w:rPr>
      </w:pPr>
      <w:r w:rsidRPr="000145FF">
        <w:rPr>
          <w:szCs w:val="24"/>
          <w:lang w:val="de-CH"/>
        </w:rPr>
        <w:t>•</w:t>
      </w:r>
      <w:r w:rsidRPr="000145FF">
        <w:rPr>
          <w:szCs w:val="24"/>
          <w:lang w:val="de-CH"/>
        </w:rPr>
        <w:tab/>
        <w:t>Was ist eine Pflanzensorte?</w:t>
      </w:r>
    </w:p>
    <w:p w:rsidR="004844D7" w:rsidRPr="000145FF" w:rsidRDefault="004844D7">
      <w:pPr>
        <w:ind w:left="567" w:hanging="567"/>
        <w:rPr>
          <w:szCs w:val="24"/>
          <w:lang w:val="de-CH"/>
        </w:rPr>
      </w:pPr>
      <w:r w:rsidRPr="000145FF">
        <w:rPr>
          <w:szCs w:val="24"/>
          <w:lang w:val="de-CH"/>
        </w:rPr>
        <w:t>•</w:t>
      </w:r>
      <w:r w:rsidRPr="000145FF">
        <w:rPr>
          <w:szCs w:val="24"/>
          <w:lang w:val="de-CH"/>
        </w:rPr>
        <w:tab/>
        <w:t>Warum brauchen Landwirte und Pflanzer neue Pflanzensorten?</w:t>
      </w:r>
    </w:p>
    <w:p w:rsidR="004844D7" w:rsidRPr="000145FF" w:rsidRDefault="004844D7">
      <w:pPr>
        <w:ind w:left="567" w:hanging="567"/>
        <w:rPr>
          <w:szCs w:val="24"/>
          <w:lang w:val="de-CH"/>
        </w:rPr>
      </w:pPr>
      <w:r w:rsidRPr="000145FF">
        <w:rPr>
          <w:szCs w:val="24"/>
          <w:lang w:val="de-CH"/>
        </w:rPr>
        <w:t>•</w:t>
      </w:r>
      <w:r w:rsidRPr="000145FF">
        <w:rPr>
          <w:szCs w:val="24"/>
          <w:lang w:val="de-CH"/>
        </w:rPr>
        <w:tab/>
        <w:t>Warum ist Sortenschutz notwendig?</w:t>
      </w:r>
    </w:p>
    <w:p w:rsidR="004844D7" w:rsidRPr="000145FF" w:rsidRDefault="004844D7">
      <w:pPr>
        <w:ind w:left="567" w:hanging="567"/>
        <w:rPr>
          <w:szCs w:val="24"/>
          <w:lang w:val="de-CH"/>
        </w:rPr>
      </w:pPr>
      <w:r w:rsidRPr="000145FF">
        <w:rPr>
          <w:szCs w:val="24"/>
          <w:lang w:val="de-CH"/>
        </w:rPr>
        <w:lastRenderedPageBreak/>
        <w:t>•</w:t>
      </w:r>
      <w:r w:rsidRPr="000145FF">
        <w:rPr>
          <w:szCs w:val="24"/>
          <w:lang w:val="de-CH"/>
        </w:rPr>
        <w:tab/>
        <w:t>Wie funktioniert Sortenschutz?</w:t>
      </w:r>
    </w:p>
    <w:p w:rsidR="004844D7" w:rsidRDefault="004844D7">
      <w:pPr>
        <w:ind w:left="567" w:hanging="567"/>
        <w:rPr>
          <w:szCs w:val="24"/>
          <w:lang w:val="de-CH"/>
        </w:rPr>
      </w:pPr>
      <w:r>
        <w:rPr>
          <w:szCs w:val="24"/>
          <w:lang w:val="de-CH"/>
        </w:rPr>
        <w:t>•</w:t>
      </w:r>
      <w:r>
        <w:rPr>
          <w:szCs w:val="24"/>
          <w:lang w:val="de-CH"/>
        </w:rPr>
        <w:tab/>
        <w:t>Was sind die Voraussetzungen für den Schutz einer neuen Pflanzensorte?</w:t>
      </w:r>
    </w:p>
    <w:p w:rsidR="004844D7" w:rsidRDefault="004844D7">
      <w:pPr>
        <w:ind w:left="567" w:hanging="567"/>
        <w:rPr>
          <w:szCs w:val="24"/>
          <w:lang w:val="de-CH"/>
        </w:rPr>
      </w:pPr>
      <w:r w:rsidRPr="000145FF">
        <w:rPr>
          <w:szCs w:val="24"/>
          <w:lang w:val="de-CH"/>
        </w:rPr>
        <w:t>•</w:t>
      </w:r>
      <w:r w:rsidRPr="000145FF">
        <w:rPr>
          <w:szCs w:val="24"/>
          <w:lang w:val="de-CH"/>
        </w:rPr>
        <w:tab/>
        <w:t xml:space="preserve">Warum verlangt die UPOV, daß eine Sorte homogen und beständig ist? </w:t>
      </w:r>
      <w:r>
        <w:rPr>
          <w:szCs w:val="24"/>
          <w:lang w:val="de-CH"/>
        </w:rPr>
        <w:t>Führt das nicht zu einem Verlust an Vielfalt?</w:t>
      </w:r>
    </w:p>
    <w:p w:rsidR="004844D7" w:rsidRDefault="004844D7">
      <w:pPr>
        <w:ind w:left="567" w:hanging="567"/>
        <w:rPr>
          <w:szCs w:val="24"/>
          <w:lang w:val="de-CH"/>
        </w:rPr>
      </w:pPr>
      <w:r>
        <w:rPr>
          <w:szCs w:val="24"/>
          <w:lang w:val="de-CH"/>
        </w:rPr>
        <w:t>•</w:t>
      </w:r>
      <w:r>
        <w:rPr>
          <w:szCs w:val="24"/>
          <w:lang w:val="de-CH"/>
        </w:rPr>
        <w:tab/>
        <w:t>Können Züchter in ihren Züchtungsprogrammen eine geschützte Sorte verwenden?</w:t>
      </w:r>
    </w:p>
    <w:p w:rsidR="004844D7" w:rsidRPr="000145FF" w:rsidRDefault="004844D7">
      <w:pPr>
        <w:ind w:left="567" w:hanging="567"/>
        <w:rPr>
          <w:szCs w:val="24"/>
          <w:lang w:val="de-CH"/>
        </w:rPr>
      </w:pPr>
      <w:r w:rsidRPr="000145FF">
        <w:rPr>
          <w:szCs w:val="24"/>
          <w:lang w:val="de-CH"/>
        </w:rPr>
        <w:t>•</w:t>
      </w:r>
      <w:r w:rsidRPr="000145FF">
        <w:rPr>
          <w:szCs w:val="24"/>
          <w:lang w:val="de-CH"/>
        </w:rPr>
        <w:tab/>
        <w:t>Wer kann eine Sorte schützen lassen?</w:t>
      </w:r>
    </w:p>
    <w:p w:rsidR="004844D7" w:rsidRPr="000145FF" w:rsidRDefault="004844D7">
      <w:pPr>
        <w:ind w:left="567" w:hanging="567"/>
        <w:rPr>
          <w:szCs w:val="24"/>
          <w:lang w:val="de-CH"/>
        </w:rPr>
      </w:pPr>
      <w:r w:rsidRPr="000145FF">
        <w:rPr>
          <w:szCs w:val="24"/>
          <w:lang w:val="de-CH"/>
        </w:rPr>
        <w:t>•</w:t>
      </w:r>
      <w:r w:rsidRPr="000145FF">
        <w:rPr>
          <w:szCs w:val="24"/>
          <w:lang w:val="de-CH"/>
        </w:rPr>
        <w:tab/>
        <w:t>Wo kann man Sortenschutz beantragen?</w:t>
      </w:r>
      <w:r w:rsidRPr="000145FF">
        <w:rPr>
          <w:szCs w:val="24"/>
          <w:lang w:val="de-CH"/>
        </w:rPr>
        <w:tab/>
      </w:r>
    </w:p>
    <w:p w:rsidR="004844D7" w:rsidRPr="000145FF" w:rsidRDefault="004844D7">
      <w:pPr>
        <w:ind w:left="567" w:hanging="567"/>
        <w:rPr>
          <w:szCs w:val="24"/>
          <w:lang w:val="de-CH"/>
        </w:rPr>
      </w:pPr>
      <w:r w:rsidRPr="000145FF">
        <w:rPr>
          <w:szCs w:val="24"/>
          <w:lang w:val="de-CH"/>
        </w:rPr>
        <w:t>•</w:t>
      </w:r>
      <w:r w:rsidRPr="000145FF">
        <w:rPr>
          <w:szCs w:val="24"/>
          <w:lang w:val="de-CH"/>
        </w:rPr>
        <w:tab/>
        <w:t>Kann man mit einem einzigen Antrag Schutz für mehr als ein Land erhalten?</w:t>
      </w:r>
      <w:r w:rsidRPr="000145FF">
        <w:rPr>
          <w:szCs w:val="24"/>
          <w:lang w:val="de-CH"/>
        </w:rPr>
        <w:tab/>
      </w:r>
    </w:p>
    <w:p w:rsidR="004844D7" w:rsidRPr="000145FF" w:rsidRDefault="004844D7">
      <w:pPr>
        <w:ind w:left="567" w:hanging="567"/>
        <w:rPr>
          <w:szCs w:val="24"/>
          <w:lang w:val="de-CH"/>
        </w:rPr>
      </w:pPr>
      <w:r w:rsidRPr="000145FF">
        <w:rPr>
          <w:szCs w:val="24"/>
          <w:lang w:val="de-CH"/>
        </w:rPr>
        <w:t>•</w:t>
      </w:r>
      <w:r w:rsidRPr="000145FF">
        <w:rPr>
          <w:szCs w:val="24"/>
          <w:lang w:val="de-CH"/>
        </w:rPr>
        <w:tab/>
        <w:t>Was sind die Vorteile des Sortenschutzes und der UPOV-Mitgliedschaft?</w:t>
      </w:r>
    </w:p>
    <w:p w:rsidR="004844D7" w:rsidRPr="000145FF" w:rsidRDefault="004844D7">
      <w:pPr>
        <w:ind w:left="567" w:hanging="567"/>
        <w:rPr>
          <w:szCs w:val="24"/>
          <w:lang w:val="de-CH"/>
        </w:rPr>
      </w:pPr>
      <w:r w:rsidRPr="000145FF">
        <w:rPr>
          <w:szCs w:val="24"/>
          <w:lang w:val="de-CH"/>
        </w:rPr>
        <w:t>•</w:t>
      </w:r>
      <w:r w:rsidRPr="000145FF">
        <w:rPr>
          <w:szCs w:val="24"/>
          <w:lang w:val="de-CH"/>
        </w:rPr>
        <w:tab/>
        <w:t>Was sind die Auswirkungen des Sortenschutzes auf Sorten, die nicht geschützt sind (z.</w:t>
      </w:r>
      <w:r w:rsidR="006F4059">
        <w:rPr>
          <w:szCs w:val="24"/>
          <w:lang w:val="de-CH"/>
        </w:rPr>
        <w:t> </w:t>
      </w:r>
      <w:r w:rsidRPr="000145FF">
        <w:rPr>
          <w:szCs w:val="24"/>
          <w:lang w:val="de-CH"/>
        </w:rPr>
        <w:t>B. traditionelle Sorten, Landrassen usw.)?</w:t>
      </w:r>
    </w:p>
    <w:p w:rsidR="004844D7" w:rsidRDefault="004844D7">
      <w:pPr>
        <w:ind w:left="567" w:hanging="567"/>
        <w:rPr>
          <w:szCs w:val="24"/>
          <w:lang w:val="de-CH"/>
        </w:rPr>
      </w:pPr>
      <w:r>
        <w:rPr>
          <w:szCs w:val="24"/>
          <w:lang w:val="de-CH"/>
        </w:rPr>
        <w:t>•</w:t>
      </w:r>
      <w:r>
        <w:rPr>
          <w:szCs w:val="24"/>
          <w:lang w:val="de-CH"/>
        </w:rPr>
        <w:tab/>
        <w:t>Welche Beziehung besteht zwischen dem UPOV-Übereinkommen und internationalen Verträgen betreffend genetische Ressourcen, wie z.</w:t>
      </w:r>
      <w:r w:rsidR="006F4059">
        <w:rPr>
          <w:szCs w:val="24"/>
          <w:lang w:val="de-CH"/>
        </w:rPr>
        <w:t> </w:t>
      </w:r>
      <w:r>
        <w:rPr>
          <w:szCs w:val="24"/>
          <w:lang w:val="de-CH"/>
        </w:rPr>
        <w:t>B. dem Übereinkommen über die biologische Vielfalt (CBD) und dem internationalen Vertrag über pflanzengenetische Ressourcen für Ernährung und Landwirtschaft (ITPGRFA)?</w:t>
      </w:r>
    </w:p>
    <w:p w:rsidR="004844D7" w:rsidRDefault="004844D7">
      <w:pPr>
        <w:ind w:left="567" w:hanging="567"/>
        <w:rPr>
          <w:szCs w:val="24"/>
          <w:lang w:val="de-CH"/>
        </w:rPr>
      </w:pPr>
      <w:r>
        <w:rPr>
          <w:szCs w:val="24"/>
          <w:lang w:val="de-CH"/>
        </w:rPr>
        <w:t>•</w:t>
      </w:r>
      <w:r>
        <w:rPr>
          <w:szCs w:val="24"/>
          <w:lang w:val="de-CH"/>
        </w:rPr>
        <w:tab/>
        <w:t>Welcher Zusammenhang besteht zwischen Patenten und Züchterrechten?</w:t>
      </w:r>
    </w:p>
    <w:p w:rsidR="004844D7" w:rsidRDefault="004844D7">
      <w:pPr>
        <w:ind w:left="567" w:hanging="567"/>
        <w:rPr>
          <w:szCs w:val="24"/>
          <w:lang w:val="de-CH"/>
        </w:rPr>
      </w:pPr>
      <w:r w:rsidRPr="000145FF">
        <w:rPr>
          <w:szCs w:val="24"/>
          <w:lang w:val="de-CH"/>
        </w:rPr>
        <w:t>•</w:t>
      </w:r>
      <w:r w:rsidRPr="000145FF">
        <w:rPr>
          <w:szCs w:val="24"/>
          <w:lang w:val="de-CH"/>
        </w:rPr>
        <w:tab/>
        <w:t>Welche Beziehung besteht zwischen Züchterrechten und Maßnahmen zur Regulierung des Handels, z.</w:t>
      </w:r>
      <w:r w:rsidR="006F4059">
        <w:rPr>
          <w:szCs w:val="24"/>
          <w:lang w:val="de-CH"/>
        </w:rPr>
        <w:t> </w:t>
      </w:r>
      <w:r w:rsidRPr="000145FF">
        <w:rPr>
          <w:szCs w:val="24"/>
          <w:lang w:val="de-CH"/>
        </w:rPr>
        <w:t>B.</w:t>
      </w:r>
      <w:r w:rsidR="000145FF">
        <w:rPr>
          <w:szCs w:val="24"/>
          <w:lang w:val="de-CH"/>
        </w:rPr>
        <w:t xml:space="preserve"> </w:t>
      </w:r>
      <w:r>
        <w:rPr>
          <w:szCs w:val="24"/>
          <w:lang w:val="de-CH"/>
        </w:rPr>
        <w:t>Saatgutzertifizierung, offizielle Register von zum Handel zugelassenen Sorten (z. B. nationale Liste, amtlicher Katalog) usw.?</w:t>
      </w:r>
    </w:p>
    <w:p w:rsidR="004844D7" w:rsidRDefault="004844D7">
      <w:pPr>
        <w:ind w:left="567" w:hanging="567"/>
        <w:rPr>
          <w:szCs w:val="24"/>
          <w:lang w:val="de-CH"/>
        </w:rPr>
      </w:pPr>
      <w:r>
        <w:rPr>
          <w:szCs w:val="24"/>
          <w:lang w:val="de-CH"/>
        </w:rPr>
        <w:t>•</w:t>
      </w:r>
      <w:r>
        <w:rPr>
          <w:szCs w:val="24"/>
          <w:lang w:val="de-CH"/>
        </w:rPr>
        <w:tab/>
        <w:t>Kann ich eine existierende Pflanze oder Sorte, die ich entdecke, schützen lassen?</w:t>
      </w:r>
    </w:p>
    <w:p w:rsidR="004844D7" w:rsidRDefault="004844D7">
      <w:pPr>
        <w:ind w:left="567" w:hanging="567"/>
        <w:rPr>
          <w:szCs w:val="24"/>
          <w:lang w:val="de-CH"/>
        </w:rPr>
      </w:pPr>
      <w:r>
        <w:rPr>
          <w:szCs w:val="24"/>
          <w:lang w:val="de-CH"/>
        </w:rPr>
        <w:t>•</w:t>
      </w:r>
      <w:r>
        <w:rPr>
          <w:szCs w:val="24"/>
          <w:lang w:val="de-CH"/>
        </w:rPr>
        <w:tab/>
        <w:t>Läßt es das UPOV-Übereinkommen zu, daß einer Sorte der Schutz verweigert wird, weil sie genetisch verändert ist?</w:t>
      </w:r>
    </w:p>
    <w:p w:rsidR="004844D7" w:rsidRDefault="004844D7">
      <w:pPr>
        <w:ind w:left="567" w:hanging="567"/>
        <w:rPr>
          <w:szCs w:val="24"/>
          <w:lang w:val="de-CH"/>
        </w:rPr>
      </w:pPr>
      <w:r>
        <w:rPr>
          <w:szCs w:val="24"/>
          <w:lang w:val="de-CH"/>
        </w:rPr>
        <w:t>•</w:t>
      </w:r>
      <w:r>
        <w:rPr>
          <w:szCs w:val="24"/>
          <w:lang w:val="de-CH"/>
        </w:rPr>
        <w:tab/>
        <w:t>Kann man den Sortenschutz dazu verwenden, folgendes zu schützen:</w:t>
      </w:r>
      <w:r w:rsidR="000145FF">
        <w:rPr>
          <w:szCs w:val="24"/>
          <w:lang w:val="de-CH"/>
        </w:rPr>
        <w:t xml:space="preserve"> </w:t>
      </w:r>
      <w:r>
        <w:rPr>
          <w:szCs w:val="24"/>
          <w:lang w:val="de-CH"/>
        </w:rPr>
        <w:t>- eine Eigenschaft (z.</w:t>
      </w:r>
      <w:r w:rsidR="006F4059">
        <w:rPr>
          <w:szCs w:val="24"/>
          <w:lang w:val="de-CH"/>
        </w:rPr>
        <w:t> </w:t>
      </w:r>
      <w:r>
        <w:rPr>
          <w:szCs w:val="24"/>
          <w:lang w:val="de-CH"/>
        </w:rPr>
        <w:t>B. Krankheitsresistenz, Blütenfarbe) - eine chemische oder sonstige Substanz (z.</w:t>
      </w:r>
      <w:r w:rsidR="006F4059">
        <w:rPr>
          <w:szCs w:val="24"/>
          <w:lang w:val="de-CH"/>
        </w:rPr>
        <w:t> </w:t>
      </w:r>
      <w:r>
        <w:rPr>
          <w:szCs w:val="24"/>
          <w:lang w:val="de-CH"/>
        </w:rPr>
        <w:t>B.</w:t>
      </w:r>
      <w:r w:rsidR="000145FF">
        <w:rPr>
          <w:szCs w:val="24"/>
          <w:lang w:val="de-CH"/>
        </w:rPr>
        <w:t xml:space="preserve"> </w:t>
      </w:r>
      <w:r>
        <w:rPr>
          <w:szCs w:val="24"/>
          <w:lang w:val="de-CH"/>
        </w:rPr>
        <w:t>Öl, DNS) - ein technisches Verfahren der Pflanzenzucht (z. B. Zellkultur)?</w:t>
      </w:r>
    </w:p>
    <w:p w:rsidR="004844D7" w:rsidRDefault="004844D7">
      <w:pPr>
        <w:ind w:left="567" w:hanging="567"/>
        <w:rPr>
          <w:szCs w:val="24"/>
          <w:lang w:val="de-CH"/>
        </w:rPr>
      </w:pPr>
      <w:r>
        <w:rPr>
          <w:szCs w:val="24"/>
          <w:lang w:val="de-CH"/>
        </w:rPr>
        <w:t>•</w:t>
      </w:r>
      <w:r>
        <w:rPr>
          <w:szCs w:val="24"/>
          <w:lang w:val="de-CH"/>
        </w:rPr>
        <w:tab/>
        <w:t>Kann man nach dem UPOV-System eine Hybridsorte schützen lassen?</w:t>
      </w:r>
    </w:p>
    <w:p w:rsidR="004844D7" w:rsidRDefault="004844D7">
      <w:pPr>
        <w:ind w:left="567" w:hanging="567"/>
        <w:rPr>
          <w:szCs w:val="24"/>
          <w:lang w:val="de-CH"/>
        </w:rPr>
      </w:pPr>
      <w:r>
        <w:rPr>
          <w:szCs w:val="24"/>
          <w:lang w:val="de-CH"/>
        </w:rPr>
        <w:t>•</w:t>
      </w:r>
      <w:r>
        <w:rPr>
          <w:szCs w:val="24"/>
          <w:lang w:val="de-CH"/>
        </w:rPr>
        <w:tab/>
        <w:t>Kann ein Landwirt Saatgut einer geschützten Sorte ohne Einwilligung des Züchters wieder aussäen?</w:t>
      </w:r>
    </w:p>
    <w:p w:rsidR="004844D7" w:rsidRDefault="004844D7">
      <w:pPr>
        <w:ind w:left="567" w:hanging="567"/>
        <w:rPr>
          <w:szCs w:val="24"/>
          <w:lang w:val="de-CH"/>
        </w:rPr>
      </w:pPr>
      <w:r>
        <w:rPr>
          <w:szCs w:val="24"/>
          <w:lang w:val="de-CH"/>
        </w:rPr>
        <w:t>•</w:t>
      </w:r>
      <w:r>
        <w:rPr>
          <w:szCs w:val="24"/>
          <w:lang w:val="de-CH"/>
        </w:rPr>
        <w:tab/>
        <w:t>Kann ein Landwirt Saatgut einer geschützten Sorte ohne Einwilligung des Züchters verkaufen?</w:t>
      </w:r>
      <w:r>
        <w:rPr>
          <w:szCs w:val="24"/>
          <w:lang w:val="de-CH"/>
        </w:rPr>
        <w:tab/>
      </w:r>
    </w:p>
    <w:p w:rsidR="004844D7" w:rsidRPr="000145FF" w:rsidRDefault="004844D7">
      <w:pPr>
        <w:ind w:left="567" w:hanging="567"/>
        <w:rPr>
          <w:szCs w:val="24"/>
          <w:lang w:val="de-CH"/>
        </w:rPr>
      </w:pPr>
      <w:r w:rsidRPr="000145FF">
        <w:rPr>
          <w:szCs w:val="24"/>
          <w:lang w:val="de-CH"/>
        </w:rPr>
        <w:t>•</w:t>
      </w:r>
      <w:r w:rsidRPr="000145FF">
        <w:rPr>
          <w:szCs w:val="24"/>
          <w:lang w:val="de-CH"/>
        </w:rPr>
        <w:tab/>
        <w:t>Woher weiß man, ob eine Sorte geschützt ist?</w:t>
      </w:r>
    </w:p>
    <w:p w:rsidR="004844D7" w:rsidRDefault="004844D7">
      <w:pPr>
        <w:ind w:left="567" w:hanging="567"/>
        <w:rPr>
          <w:szCs w:val="24"/>
          <w:lang w:val="de-CH"/>
        </w:rPr>
      </w:pPr>
      <w:r>
        <w:rPr>
          <w:szCs w:val="24"/>
          <w:lang w:val="de-CH"/>
        </w:rPr>
        <w:t>•</w:t>
      </w:r>
      <w:r>
        <w:rPr>
          <w:szCs w:val="24"/>
          <w:lang w:val="de-CH"/>
        </w:rPr>
        <w:tab/>
        <w:t>Wer ist für die</w:t>
      </w:r>
      <w:r w:rsidR="006F4059">
        <w:rPr>
          <w:szCs w:val="24"/>
          <w:lang w:val="de-CH"/>
        </w:rPr>
        <w:t xml:space="preserve"> Durchsetzung der Züchterrechte</w:t>
      </w:r>
      <w:r>
        <w:rPr>
          <w:szCs w:val="24"/>
          <w:lang w:val="de-CH"/>
        </w:rPr>
        <w:t xml:space="preserve"> zuständig?</w:t>
      </w:r>
    </w:p>
    <w:p w:rsidR="004844D7" w:rsidRDefault="004844D7">
      <w:pPr>
        <w:ind w:left="567" w:hanging="567"/>
        <w:rPr>
          <w:szCs w:val="24"/>
          <w:lang w:val="de-CH"/>
        </w:rPr>
      </w:pPr>
      <w:r>
        <w:rPr>
          <w:szCs w:val="24"/>
          <w:lang w:val="de-CH"/>
        </w:rPr>
        <w:t>•</w:t>
      </w:r>
      <w:r>
        <w:rPr>
          <w:szCs w:val="24"/>
          <w:lang w:val="de-CH"/>
        </w:rPr>
        <w:tab/>
        <w:t>Erlaubt die UPOV die Verwendung molekularer Marker (DNS-Profile) bei der Prüfung der Unterscheidbarkeit, der Homogenität und der Beständigkeit („DUS“)?</w:t>
      </w:r>
    </w:p>
    <w:p w:rsidR="004844D7" w:rsidRDefault="004844D7">
      <w:pPr>
        <w:ind w:left="567" w:hanging="567"/>
        <w:rPr>
          <w:szCs w:val="24"/>
          <w:lang w:val="de-CH"/>
        </w:rPr>
      </w:pPr>
      <w:r>
        <w:rPr>
          <w:szCs w:val="24"/>
          <w:lang w:val="de-CH"/>
        </w:rPr>
        <w:t>•</w:t>
      </w:r>
      <w:r>
        <w:rPr>
          <w:szCs w:val="24"/>
          <w:lang w:val="de-CH"/>
        </w:rPr>
        <w:tab/>
        <w:t>Stimmt es, daß die UPOV nur kommerziell gezüchtete Pflanzensorten, die auf industrialisierte Landwirtschaften ausgerichtet sind, fördert?</w:t>
      </w:r>
    </w:p>
    <w:p w:rsidR="004844D7" w:rsidRDefault="004844D7">
      <w:pPr>
        <w:rPr>
          <w:szCs w:val="24"/>
          <w:lang w:val="de-CH"/>
        </w:rPr>
      </w:pPr>
    </w:p>
    <w:p w:rsidR="004844D7" w:rsidRDefault="004844D7">
      <w:pPr>
        <w:rPr>
          <w:szCs w:val="24"/>
          <w:u w:val="single"/>
          <w:lang w:val="de-CH"/>
        </w:rPr>
      </w:pPr>
    </w:p>
    <w:p w:rsidR="004844D7" w:rsidRPr="000145FF" w:rsidRDefault="004844D7">
      <w:pPr>
        <w:rPr>
          <w:szCs w:val="24"/>
          <w:u w:val="single"/>
          <w:lang w:val="de-CH"/>
        </w:rPr>
      </w:pPr>
      <w:r w:rsidRPr="000145FF">
        <w:rPr>
          <w:szCs w:val="24"/>
          <w:u w:val="single"/>
          <w:lang w:val="de-CH"/>
        </w:rPr>
        <w:t>Lancierung Fortgeschrittener Lehrgänge</w:t>
      </w:r>
    </w:p>
    <w:p w:rsidR="004844D7" w:rsidRPr="000145FF" w:rsidRDefault="004844D7">
      <w:pPr>
        <w:rPr>
          <w:szCs w:val="24"/>
          <w:lang w:val="de-CH"/>
        </w:rPr>
      </w:pPr>
    </w:p>
    <w:p w:rsidR="004844D7" w:rsidRPr="000145FF" w:rsidRDefault="004844D7">
      <w:pPr>
        <w:shd w:val="clear" w:color="auto" w:fill="FFFFFF"/>
        <w:rPr>
          <w:szCs w:val="24"/>
          <w:lang w:val="de-CH"/>
        </w:rPr>
      </w:pPr>
      <w:r w:rsidRPr="000145FF">
        <w:rPr>
          <w:szCs w:val="24"/>
          <w:lang w:val="de-CH"/>
        </w:rPr>
        <w:t>Das folgende Programm wurde für die Lancierung der fortgeschrittenen Fernlehrgänge DL-305-1 „Verwaltung von Züchterrechten“ und DL-305-2 „DUS-Prüfung“ vereinbart</w:t>
      </w:r>
      <w:r w:rsidR="006F4059">
        <w:rPr>
          <w:szCs w:val="24"/>
          <w:lang w:val="de-CH"/>
        </w:rPr>
        <w:t>:</w:t>
      </w:r>
    </w:p>
    <w:p w:rsidR="004844D7" w:rsidRPr="000145FF" w:rsidRDefault="004844D7">
      <w:pPr>
        <w:shd w:val="clear" w:color="auto" w:fill="FFFFFF"/>
        <w:rPr>
          <w:szCs w:val="24"/>
          <w:lang w:val="de-CH"/>
        </w:rPr>
      </w:pPr>
    </w:p>
    <w:p w:rsidR="004844D7" w:rsidRPr="000145FF" w:rsidRDefault="004844D7">
      <w:pPr>
        <w:shd w:val="clear" w:color="auto" w:fill="FFFFFF"/>
        <w:ind w:left="567"/>
        <w:rPr>
          <w:szCs w:val="24"/>
          <w:lang w:val="de-CH"/>
        </w:rPr>
      </w:pPr>
      <w:r w:rsidRPr="000145FF">
        <w:rPr>
          <w:szCs w:val="24"/>
          <w:lang w:val="de-CH"/>
        </w:rPr>
        <w:t>Februar/März 2015</w:t>
      </w:r>
      <w:r w:rsidRPr="000145FF">
        <w:rPr>
          <w:szCs w:val="24"/>
          <w:lang w:val="de-CH"/>
        </w:rPr>
        <w:tab/>
      </w:r>
      <w:r w:rsidRPr="000145FF">
        <w:rPr>
          <w:szCs w:val="24"/>
          <w:lang w:val="de-CH"/>
        </w:rPr>
        <w:tab/>
      </w:r>
      <w:r w:rsidRPr="000145FF">
        <w:rPr>
          <w:szCs w:val="24"/>
          <w:lang w:val="de-CH"/>
        </w:rPr>
        <w:tab/>
        <w:t>DL-305-1 (E, F, S)</w:t>
      </w:r>
    </w:p>
    <w:p w:rsidR="004844D7" w:rsidRPr="000145FF" w:rsidRDefault="004844D7">
      <w:pPr>
        <w:shd w:val="clear" w:color="auto" w:fill="FFFFFF"/>
        <w:ind w:left="567"/>
        <w:rPr>
          <w:szCs w:val="24"/>
          <w:lang w:val="de-CH"/>
        </w:rPr>
      </w:pPr>
      <w:r w:rsidRPr="000145FF">
        <w:rPr>
          <w:szCs w:val="24"/>
          <w:lang w:val="de-CH"/>
        </w:rPr>
        <w:t>April/Mai 2015</w:t>
      </w:r>
      <w:r w:rsidRPr="000145FF">
        <w:rPr>
          <w:szCs w:val="24"/>
          <w:lang w:val="de-CH"/>
        </w:rPr>
        <w:tab/>
      </w:r>
      <w:r w:rsidRPr="000145FF">
        <w:rPr>
          <w:szCs w:val="24"/>
          <w:lang w:val="de-CH"/>
        </w:rPr>
        <w:tab/>
      </w:r>
      <w:r w:rsidRPr="000145FF">
        <w:rPr>
          <w:szCs w:val="24"/>
          <w:lang w:val="de-CH"/>
        </w:rPr>
        <w:tab/>
        <w:t>DL-305-2 (E, F, S)</w:t>
      </w:r>
    </w:p>
    <w:p w:rsidR="004844D7" w:rsidRPr="000145FF" w:rsidRDefault="004844D7">
      <w:pPr>
        <w:shd w:val="clear" w:color="auto" w:fill="FFFFFF"/>
        <w:ind w:left="567"/>
        <w:rPr>
          <w:szCs w:val="24"/>
          <w:lang w:val="de-CH"/>
        </w:rPr>
      </w:pPr>
    </w:p>
    <w:p w:rsidR="004844D7" w:rsidRPr="000145FF" w:rsidRDefault="004844D7">
      <w:pPr>
        <w:rPr>
          <w:szCs w:val="24"/>
          <w:lang w:val="de-CH"/>
        </w:rPr>
      </w:pPr>
      <w:r w:rsidRPr="000145FF">
        <w:rPr>
          <w:szCs w:val="24"/>
          <w:lang w:val="de-CH"/>
        </w:rPr>
        <w:t>Ausführlichere Informationen über den Inhalt des Lehrgangs und die Online-Anmeldung werden auf der UPOV-Website verfügbar sein:</w:t>
      </w:r>
      <w:r w:rsidR="000145FF">
        <w:rPr>
          <w:szCs w:val="24"/>
          <w:lang w:val="de-CH"/>
        </w:rPr>
        <w:t xml:space="preserve"> </w:t>
      </w:r>
      <w:hyperlink r:id="rId101" w:history="1">
        <w:r w:rsidR="006F4059" w:rsidRPr="005E212E">
          <w:rPr>
            <w:rStyle w:val="Hyperlink"/>
            <w:szCs w:val="24"/>
            <w:lang w:val="de-CH"/>
          </w:rPr>
          <w:t>http://www.upov.int/resource/de/training.html</w:t>
        </w:r>
      </w:hyperlink>
      <w:r w:rsidRPr="000145FF">
        <w:rPr>
          <w:szCs w:val="24"/>
          <w:lang w:val="de-CH"/>
        </w:rPr>
        <w:t xml:space="preserve">). </w:t>
      </w:r>
    </w:p>
    <w:p w:rsidR="004844D7" w:rsidRPr="000145FF" w:rsidRDefault="004844D7">
      <w:pPr>
        <w:rPr>
          <w:szCs w:val="24"/>
          <w:lang w:val="de-CH"/>
        </w:rPr>
      </w:pPr>
    </w:p>
    <w:p w:rsidR="004844D7" w:rsidRPr="000145FF" w:rsidRDefault="004844D7">
      <w:pPr>
        <w:keepNext/>
        <w:rPr>
          <w:szCs w:val="24"/>
          <w:u w:val="single"/>
          <w:lang w:val="de-CH"/>
        </w:rPr>
      </w:pPr>
    </w:p>
    <w:p w:rsidR="004844D7" w:rsidRPr="000145FF" w:rsidRDefault="004844D7">
      <w:pPr>
        <w:keepNext/>
        <w:rPr>
          <w:szCs w:val="24"/>
          <w:lang w:val="de-CH"/>
        </w:rPr>
      </w:pPr>
      <w:r w:rsidRPr="000145FF">
        <w:rPr>
          <w:szCs w:val="24"/>
          <w:u w:val="single"/>
          <w:lang w:val="de-CH"/>
        </w:rPr>
        <w:t>Prüfungsrichtlinien</w:t>
      </w:r>
    </w:p>
    <w:p w:rsidR="004844D7" w:rsidRPr="000145FF" w:rsidRDefault="004844D7">
      <w:pPr>
        <w:keepNext/>
        <w:rPr>
          <w:szCs w:val="24"/>
          <w:lang w:val="de-CH"/>
        </w:rPr>
      </w:pPr>
    </w:p>
    <w:p w:rsidR="004844D7" w:rsidRPr="000145FF" w:rsidRDefault="004844D7">
      <w:pPr>
        <w:rPr>
          <w:szCs w:val="24"/>
          <w:lang w:val="de-CH"/>
        </w:rPr>
      </w:pPr>
      <w:r w:rsidRPr="000145FF">
        <w:rPr>
          <w:szCs w:val="24"/>
          <w:lang w:val="de-CH"/>
        </w:rPr>
        <w:t>Der Rat begrüßte die Annahme von sechs neuen UPOV-Prüfungsrichtlinien für die Durchführung der Prüfung auf Unterscheidbarkeit, Homogenität und Beständigkeit (Prüfungsrichtlinien) und neun überarbeiteten Prüfungsrichtlinien</w:t>
      </w:r>
      <w:r w:rsidR="006F4059">
        <w:rPr>
          <w:szCs w:val="24"/>
          <w:lang w:val="de-CH"/>
        </w:rPr>
        <w:t xml:space="preserve"> durch den </w:t>
      </w:r>
      <w:r w:rsidR="00D55FC4">
        <w:rPr>
          <w:szCs w:val="24"/>
          <w:lang w:val="de-CH"/>
        </w:rPr>
        <w:t>T</w:t>
      </w:r>
      <w:r w:rsidR="006F4059">
        <w:rPr>
          <w:szCs w:val="24"/>
          <w:lang w:val="de-CH"/>
        </w:rPr>
        <w:t>echnischen Ausschu</w:t>
      </w:r>
      <w:r w:rsidR="006F4059" w:rsidRPr="000145FF">
        <w:rPr>
          <w:szCs w:val="24"/>
          <w:lang w:val="de-CH"/>
        </w:rPr>
        <w:t>ß</w:t>
      </w:r>
      <w:r w:rsidRPr="000145FF">
        <w:rPr>
          <w:szCs w:val="24"/>
          <w:lang w:val="de-CH"/>
        </w:rPr>
        <w:t>.</w:t>
      </w:r>
      <w:r w:rsidR="000145FF">
        <w:rPr>
          <w:szCs w:val="24"/>
          <w:lang w:val="de-CH"/>
        </w:rPr>
        <w:t xml:space="preserve"> </w:t>
      </w:r>
      <w:r w:rsidRPr="000145FF">
        <w:rPr>
          <w:szCs w:val="24"/>
          <w:lang w:val="de-CH"/>
        </w:rPr>
        <w:t>DIE UPOV hat nun 301 Prüfungsrichtlinien entwickelt, die alle frei auf der UPOV-Website zur Verfügung gestellt werden (</w:t>
      </w:r>
      <w:hyperlink r:id="rId102" w:history="1">
        <w:r w:rsidR="006F4059" w:rsidRPr="005E212E">
          <w:rPr>
            <w:rStyle w:val="Hyperlink"/>
            <w:szCs w:val="24"/>
            <w:lang w:val="de-CH"/>
          </w:rPr>
          <w:t>http://www.upov.int/test_guidelines/de/</w:t>
        </w:r>
      </w:hyperlink>
      <w:r w:rsidRPr="000145FF">
        <w:rPr>
          <w:szCs w:val="24"/>
          <w:lang w:val="de-CH"/>
        </w:rPr>
        <w:t>).</w:t>
      </w:r>
    </w:p>
    <w:p w:rsidR="004844D7" w:rsidRPr="000145FF" w:rsidRDefault="004844D7">
      <w:pPr>
        <w:rPr>
          <w:szCs w:val="24"/>
          <w:lang w:val="de-CH"/>
        </w:rPr>
      </w:pPr>
    </w:p>
    <w:p w:rsidR="004844D7" w:rsidRPr="000145FF" w:rsidRDefault="004844D7">
      <w:pPr>
        <w:autoSpaceDE w:val="0"/>
        <w:autoSpaceDN w:val="0"/>
        <w:adjustRightInd w:val="0"/>
        <w:rPr>
          <w:color w:val="000000"/>
          <w:szCs w:val="24"/>
          <w:u w:val="single"/>
          <w:lang w:val="de-CH"/>
        </w:rPr>
      </w:pPr>
    </w:p>
    <w:p w:rsidR="004844D7" w:rsidRDefault="004844D7">
      <w:pPr>
        <w:keepNext/>
        <w:autoSpaceDE w:val="0"/>
        <w:autoSpaceDN w:val="0"/>
        <w:adjustRightInd w:val="0"/>
        <w:rPr>
          <w:szCs w:val="24"/>
          <w:lang w:val="de-CH"/>
        </w:rPr>
      </w:pPr>
      <w:r>
        <w:rPr>
          <w:szCs w:val="24"/>
          <w:u w:val="single"/>
          <w:lang w:val="de-CH"/>
        </w:rPr>
        <w:t>Erfahrung von Verbandsmitgliedern bei der Prüfung neuer Pflanzensorten</w:t>
      </w:r>
      <w:r>
        <w:rPr>
          <w:color w:val="000000"/>
          <w:szCs w:val="24"/>
          <w:u w:val="single"/>
          <w:lang w:val="de-CH"/>
        </w:rPr>
        <w:t xml:space="preserve"> </w:t>
      </w:r>
    </w:p>
    <w:p w:rsidR="004844D7" w:rsidRDefault="004844D7">
      <w:pPr>
        <w:keepNext/>
        <w:autoSpaceDE w:val="0"/>
        <w:autoSpaceDN w:val="0"/>
        <w:adjustRightInd w:val="0"/>
        <w:rPr>
          <w:color w:val="000000"/>
          <w:szCs w:val="24"/>
          <w:lang w:val="de-CH"/>
        </w:rPr>
      </w:pPr>
    </w:p>
    <w:p w:rsidR="004844D7" w:rsidRDefault="004844D7">
      <w:pPr>
        <w:rPr>
          <w:szCs w:val="24"/>
          <w:lang w:val="de-CH"/>
        </w:rPr>
      </w:pPr>
      <w:r>
        <w:rPr>
          <w:szCs w:val="24"/>
          <w:lang w:val="de-CH"/>
        </w:rPr>
        <w:t xml:space="preserve">Der TC nahm zur Kenntnis, daß die Zahl der Gattungen und Arten, für welche die Verbandsmitglieder angegeben hatten, über praktische Erfahrung für die Prüfung der Unterscheidbarkeit, der Homogenität und der Beständigkeit (DUS) </w:t>
      </w:r>
      <w:r w:rsidR="006F4059">
        <w:rPr>
          <w:szCs w:val="24"/>
          <w:lang w:val="de-CH"/>
        </w:rPr>
        <w:t xml:space="preserve">zu </w:t>
      </w:r>
      <w:r>
        <w:rPr>
          <w:szCs w:val="24"/>
          <w:lang w:val="de-CH"/>
        </w:rPr>
        <w:t xml:space="preserve">verfügen, von 2 589 im Jahre 2013 auf 3 305 im Jahre 2014 angestiegen sei </w:t>
      </w:r>
      <w:r>
        <w:rPr>
          <w:szCs w:val="24"/>
          <w:lang w:val="de-CH"/>
        </w:rPr>
        <w:lastRenderedPageBreak/>
        <w:t>(+</w:t>
      </w:r>
      <w:r w:rsidR="006F4059">
        <w:rPr>
          <w:szCs w:val="24"/>
          <w:lang w:val="de-CH"/>
        </w:rPr>
        <w:t> </w:t>
      </w:r>
      <w:r>
        <w:rPr>
          <w:szCs w:val="24"/>
          <w:lang w:val="de-CH"/>
        </w:rPr>
        <w:t xml:space="preserve">27,7%). Der Rat nahm ebenfalls zur Kenntnis, dass Informationen über Verbandsmitglieder mit praktischer Erfahrung bei der DUS-Prüfung über die GENIE-Datenbank frei zugänglich sind. </w:t>
      </w:r>
    </w:p>
    <w:p w:rsidR="004844D7" w:rsidRDefault="004844D7">
      <w:pPr>
        <w:rPr>
          <w:szCs w:val="24"/>
          <w:lang w:val="de-CH"/>
        </w:rPr>
      </w:pPr>
    </w:p>
    <w:p w:rsidR="004844D7" w:rsidRDefault="004844D7">
      <w:pPr>
        <w:rPr>
          <w:szCs w:val="24"/>
          <w:lang w:val="de-CH"/>
        </w:rPr>
      </w:pPr>
    </w:p>
    <w:p w:rsidR="004844D7" w:rsidRDefault="004844D7">
      <w:pPr>
        <w:keepNext/>
        <w:rPr>
          <w:szCs w:val="24"/>
          <w:u w:val="single"/>
          <w:lang w:val="de-CH"/>
        </w:rPr>
      </w:pPr>
      <w:r>
        <w:rPr>
          <w:szCs w:val="24"/>
          <w:u w:val="single"/>
          <w:lang w:val="de-CH"/>
        </w:rPr>
        <w:t>Würdigung von Herr</w:t>
      </w:r>
      <w:r w:rsidR="006F4059">
        <w:rPr>
          <w:szCs w:val="24"/>
          <w:u w:val="single"/>
          <w:lang w:val="de-CH"/>
        </w:rPr>
        <w:t>n</w:t>
      </w:r>
      <w:r>
        <w:rPr>
          <w:szCs w:val="24"/>
          <w:u w:val="single"/>
          <w:lang w:val="de-CH"/>
        </w:rPr>
        <w:t> François Boulineau (Frankreich), Vorsitzender der Technischen Arbeitsgruppe für Gemüsearten (TWV)</w:t>
      </w:r>
    </w:p>
    <w:p w:rsidR="004844D7" w:rsidRDefault="004844D7">
      <w:pPr>
        <w:keepNext/>
        <w:rPr>
          <w:szCs w:val="24"/>
          <w:lang w:val="de-CH"/>
        </w:rPr>
      </w:pPr>
    </w:p>
    <w:p w:rsidR="004844D7" w:rsidRDefault="004844D7">
      <w:pPr>
        <w:rPr>
          <w:szCs w:val="24"/>
          <w:lang w:val="de-CH"/>
        </w:rPr>
      </w:pPr>
      <w:r>
        <w:rPr>
          <w:szCs w:val="24"/>
          <w:lang w:val="de-CH"/>
        </w:rPr>
        <w:t>Der Rat bekundete sein Beileid für den schmerzlichen Verlust von Herrn François Boulineau, Vorsitzender der Technischen Arbeitsgruppe für Gemüsesorten (TWV), der am 23. Dezember 2013 verstorben ist.</w:t>
      </w:r>
      <w:r w:rsidR="000145FF">
        <w:rPr>
          <w:szCs w:val="24"/>
          <w:lang w:val="de-CH"/>
        </w:rPr>
        <w:t xml:space="preserve"> </w:t>
      </w:r>
      <w:r>
        <w:rPr>
          <w:szCs w:val="24"/>
          <w:lang w:val="de-CH"/>
        </w:rPr>
        <w:t xml:space="preserve">Herr Boulineau war nicht nur Vorsitzender der TWV, sondern brachte auch grosse Erfahrung und </w:t>
      </w:r>
      <w:r w:rsidR="006F4059">
        <w:rPr>
          <w:szCs w:val="24"/>
          <w:lang w:val="de-CH"/>
        </w:rPr>
        <w:t xml:space="preserve">umfassendes </w:t>
      </w:r>
      <w:r>
        <w:rPr>
          <w:szCs w:val="24"/>
          <w:lang w:val="de-CH"/>
        </w:rPr>
        <w:t>Wissen als Sachverständiger in die technische Arbeit der UPOV ein und war ein führender Sachverständiger einer Reihe bedeutender UPOV-Prüfungsrichtlinien.</w:t>
      </w:r>
      <w:r w:rsidR="000145FF">
        <w:rPr>
          <w:szCs w:val="24"/>
          <w:lang w:val="de-CH"/>
        </w:rPr>
        <w:t xml:space="preserve"> </w:t>
      </w:r>
      <w:r>
        <w:rPr>
          <w:szCs w:val="24"/>
          <w:lang w:val="de-CH"/>
        </w:rPr>
        <w:t>Der Rat würdigte den bedeutenden Beitrag, den Herrn Boulineau für die UPOV geleistet hat.</w:t>
      </w:r>
      <w:r w:rsidR="000145FF">
        <w:rPr>
          <w:szCs w:val="24"/>
          <w:lang w:val="de-CH"/>
        </w:rPr>
        <w:t xml:space="preserve"> </w:t>
      </w:r>
    </w:p>
    <w:p w:rsidR="004844D7" w:rsidRDefault="004844D7">
      <w:pPr>
        <w:rPr>
          <w:szCs w:val="24"/>
          <w:lang w:val="de-CH"/>
        </w:rPr>
      </w:pPr>
    </w:p>
    <w:p w:rsidR="004844D7" w:rsidRDefault="004844D7">
      <w:pPr>
        <w:rPr>
          <w:szCs w:val="24"/>
          <w:lang w:val="de-CH"/>
        </w:rPr>
      </w:pPr>
    </w:p>
    <w:p w:rsidR="004844D7" w:rsidRDefault="004844D7">
      <w:pPr>
        <w:spacing w:line="360" w:lineRule="auto"/>
        <w:ind w:left="567" w:firstLine="567"/>
        <w:rPr>
          <w:szCs w:val="24"/>
          <w:lang w:val="de-CH"/>
        </w:rPr>
      </w:pPr>
      <w:r>
        <w:rPr>
          <w:szCs w:val="24"/>
          <w:lang w:val="de-CH"/>
        </w:rPr>
        <w:t>Für weitere Informationen über die UPOV, wenden Sie sich bitte an das UPOV-Sekretariat:</w:t>
      </w:r>
    </w:p>
    <w:p w:rsidR="004844D7" w:rsidRDefault="004844D7">
      <w:pPr>
        <w:ind w:left="4820" w:hanging="3686"/>
        <w:rPr>
          <w:szCs w:val="24"/>
          <w:lang w:val="pt-BR"/>
        </w:rPr>
      </w:pPr>
      <w:r>
        <w:rPr>
          <w:szCs w:val="24"/>
          <w:lang w:val="de-CH"/>
        </w:rPr>
        <w:t>Tel.:</w:t>
      </w:r>
      <w:r>
        <w:rPr>
          <w:szCs w:val="24"/>
          <w:lang w:val="pt-BR"/>
        </w:rPr>
        <w:t xml:space="preserve">  (+41-22) 338 9111</w:t>
      </w:r>
      <w:r>
        <w:rPr>
          <w:szCs w:val="24"/>
          <w:lang w:val="pt-BR"/>
        </w:rPr>
        <w:tab/>
      </w:r>
      <w:r>
        <w:rPr>
          <w:szCs w:val="24"/>
          <w:lang w:val="de-CH"/>
        </w:rPr>
        <w:t>E-Mail:</w:t>
      </w:r>
      <w:r>
        <w:rPr>
          <w:szCs w:val="24"/>
          <w:lang w:val="pt-BR"/>
        </w:rPr>
        <w:t xml:space="preserve">  </w:t>
      </w:r>
      <w:r>
        <w:rPr>
          <w:szCs w:val="24"/>
          <w:lang w:val="de-CH"/>
        </w:rPr>
        <w:t>upov.mail@upov.int</w:t>
      </w:r>
    </w:p>
    <w:p w:rsidR="004844D7" w:rsidRDefault="004844D7">
      <w:pPr>
        <w:ind w:left="4820" w:hanging="3686"/>
        <w:rPr>
          <w:szCs w:val="24"/>
          <w:u w:val="single"/>
          <w:lang w:val="pt-BR"/>
        </w:rPr>
      </w:pPr>
      <w:r>
        <w:rPr>
          <w:szCs w:val="24"/>
          <w:lang w:val="de-CH"/>
        </w:rPr>
        <w:t>Fax:</w:t>
      </w:r>
      <w:r>
        <w:rPr>
          <w:szCs w:val="24"/>
          <w:lang w:val="pt-BR"/>
        </w:rPr>
        <w:t xml:space="preserve">  (+41-22) 733 0336</w:t>
      </w:r>
      <w:r>
        <w:rPr>
          <w:szCs w:val="24"/>
          <w:lang w:val="pt-BR"/>
        </w:rPr>
        <w:tab/>
      </w:r>
      <w:r>
        <w:rPr>
          <w:szCs w:val="24"/>
          <w:lang w:val="de-CH"/>
        </w:rPr>
        <w:t>Website:</w:t>
      </w:r>
      <w:r>
        <w:rPr>
          <w:szCs w:val="24"/>
          <w:lang w:val="pt-BR"/>
        </w:rPr>
        <w:t xml:space="preserve">  </w:t>
      </w:r>
      <w:r>
        <w:rPr>
          <w:szCs w:val="24"/>
          <w:lang w:val="de-CH"/>
        </w:rPr>
        <w:t>www.upov.int</w:t>
      </w:r>
    </w:p>
    <w:p w:rsidR="004844D7" w:rsidRDefault="004844D7">
      <w:pPr>
        <w:rPr>
          <w:szCs w:val="24"/>
          <w:lang w:val="pt-BR"/>
        </w:rPr>
      </w:pPr>
    </w:p>
    <w:p w:rsidR="004844D7" w:rsidRDefault="004844D7">
      <w:pPr>
        <w:rPr>
          <w:szCs w:val="24"/>
          <w:lang w:val="pt-BR"/>
        </w:rPr>
      </w:pPr>
    </w:p>
    <w:p w:rsidR="004844D7" w:rsidRDefault="004844D7">
      <w:pPr>
        <w:rPr>
          <w:szCs w:val="24"/>
          <w:lang w:val="pt-BR"/>
        </w:rPr>
      </w:pPr>
    </w:p>
    <w:p w:rsidR="004844D7" w:rsidRDefault="004844D7">
      <w:pPr>
        <w:jc w:val="right"/>
        <w:rPr>
          <w:szCs w:val="24"/>
          <w:lang w:val="de-CH"/>
        </w:rPr>
      </w:pPr>
      <w:r>
        <w:rPr>
          <w:szCs w:val="24"/>
          <w:lang w:val="de-CH"/>
        </w:rPr>
        <w:t>[Ende der Anlage II und des Dokuments]</w:t>
      </w:r>
    </w:p>
    <w:p w:rsidR="004844D7" w:rsidRDefault="004844D7">
      <w:pPr>
        <w:rPr>
          <w:szCs w:val="24"/>
          <w:lang w:val="de-CH"/>
        </w:rPr>
      </w:pPr>
    </w:p>
    <w:sectPr w:rsidR="004844D7">
      <w:headerReference w:type="default" r:id="rId10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4D7" w:rsidRDefault="004844D7">
      <w:pPr>
        <w:rPr>
          <w:szCs w:val="24"/>
        </w:rPr>
      </w:pPr>
      <w:r>
        <w:rPr>
          <w:szCs w:val="24"/>
        </w:rPr>
        <w:separator/>
      </w:r>
    </w:p>
    <w:p w:rsidR="004844D7" w:rsidRDefault="004844D7">
      <w:pPr>
        <w:rPr>
          <w:szCs w:val="24"/>
        </w:rPr>
      </w:pPr>
    </w:p>
    <w:p w:rsidR="004844D7" w:rsidRDefault="004844D7">
      <w:pPr>
        <w:rPr>
          <w:szCs w:val="24"/>
        </w:rPr>
      </w:pPr>
    </w:p>
  </w:endnote>
  <w:endnote w:type="continuationSeparator" w:id="0">
    <w:p w:rsidR="004844D7" w:rsidRDefault="004844D7">
      <w:pPr>
        <w:rPr>
          <w:szCs w:val="24"/>
        </w:rPr>
      </w:pPr>
      <w:r>
        <w:rPr>
          <w:szCs w:val="24"/>
        </w:rPr>
        <w:separator/>
      </w:r>
    </w:p>
    <w:p w:rsidR="004844D7" w:rsidRDefault="004844D7">
      <w:pPr>
        <w:pStyle w:val="Footer"/>
        <w:spacing w:after="60"/>
        <w:rPr>
          <w:sz w:val="18"/>
          <w:szCs w:val="24"/>
          <w:lang w:val="fr-FR"/>
        </w:rPr>
      </w:pPr>
      <w:r>
        <w:rPr>
          <w:noProof/>
          <w:sz w:val="18"/>
          <w:szCs w:val="24"/>
          <w:lang w:val="fr-FR"/>
        </w:rPr>
        <w:t>[Suite de la note de la page précédente]</w:t>
      </w:r>
    </w:p>
    <w:p w:rsidR="004844D7" w:rsidRDefault="004844D7">
      <w:pPr>
        <w:rPr>
          <w:szCs w:val="24"/>
          <w:lang w:val="fr-FR"/>
        </w:rPr>
      </w:pPr>
    </w:p>
    <w:p w:rsidR="004844D7" w:rsidRDefault="004844D7">
      <w:pPr>
        <w:rPr>
          <w:szCs w:val="24"/>
          <w:lang w:val="fr-FR"/>
        </w:rPr>
      </w:pPr>
    </w:p>
  </w:endnote>
  <w:endnote w:type="continuationNotice" w:id="1">
    <w:p w:rsidR="004844D7" w:rsidRDefault="004844D7">
      <w:pPr>
        <w:rPr>
          <w:szCs w:val="24"/>
          <w:lang w:val="fr-FR"/>
        </w:rPr>
      </w:pPr>
      <w:r>
        <w:rPr>
          <w:noProof/>
          <w:szCs w:val="24"/>
          <w:lang w:val="fr-FR"/>
        </w:rPr>
        <w:t>[Suite de la note page suivante]</w:t>
      </w:r>
    </w:p>
    <w:p w:rsidR="004844D7" w:rsidRDefault="004844D7">
      <w:pPr>
        <w:rPr>
          <w:szCs w:val="24"/>
          <w:lang w:val="fr-FR"/>
        </w:rPr>
      </w:pPr>
    </w:p>
    <w:p w:rsidR="004844D7" w:rsidRDefault="004844D7">
      <w:pPr>
        <w:rPr>
          <w:szCs w:val="24"/>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 ??">
    <w:altName w:val="MS Mincho"/>
    <w:charset w:val="80"/>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4D7" w:rsidRDefault="004844D7">
      <w:pPr>
        <w:spacing w:before="120"/>
        <w:rPr>
          <w:szCs w:val="24"/>
        </w:rPr>
      </w:pPr>
      <w:r>
        <w:rPr>
          <w:szCs w:val="24"/>
        </w:rPr>
        <w:separator/>
      </w:r>
    </w:p>
  </w:footnote>
  <w:footnote w:type="continuationSeparator" w:id="0">
    <w:p w:rsidR="004844D7" w:rsidRDefault="004844D7">
      <w:pPr>
        <w:rPr>
          <w:szCs w:val="24"/>
        </w:rPr>
      </w:pPr>
      <w:r>
        <w:rPr>
          <w:szCs w:val="24"/>
        </w:rPr>
        <w:separator/>
      </w:r>
    </w:p>
  </w:footnote>
  <w:footnote w:type="continuationNotice" w:id="1">
    <w:p w:rsidR="004844D7" w:rsidRDefault="004844D7">
      <w:pPr>
        <w:pStyle w:val="Footer"/>
        <w:rPr>
          <w:szCs w:val="24"/>
        </w:rPr>
      </w:pPr>
    </w:p>
  </w:footnote>
  <w:footnote w:id="2">
    <w:p w:rsidR="0004045A" w:rsidRPr="00C219A6" w:rsidRDefault="0004045A" w:rsidP="0004045A">
      <w:pPr>
        <w:pStyle w:val="FootnoteText"/>
        <w:rPr>
          <w:lang w:val="de-DE"/>
        </w:rPr>
      </w:pPr>
      <w:r w:rsidRPr="00C219A6">
        <w:rPr>
          <w:rStyle w:val="FootnoteReference"/>
        </w:rPr>
        <w:sym w:font="Symbol" w:char="F02A"/>
      </w:r>
      <w:r w:rsidRPr="00C219A6">
        <w:rPr>
          <w:lang w:val="de-DE"/>
        </w:rPr>
        <w:tab/>
      </w:r>
      <w:r w:rsidRPr="00C219A6">
        <w:rPr>
          <w:lang w:val="de-CH"/>
        </w:rPr>
        <w:t>Die mit einem Sternchen versehenen Absätze sind dem Bericht über die Entscheidungen entnommen (Dokument </w:t>
      </w:r>
      <w:r w:rsidR="009C1DF0" w:rsidRPr="00C219A6">
        <w:rPr>
          <w:lang w:val="de-CH"/>
        </w:rPr>
        <w:t>C(Extr.)/31/5</w:t>
      </w:r>
      <w:r w:rsidRPr="00C219A6">
        <w:rPr>
          <w:lang w:val="de-CH"/>
        </w:rPr>
        <w:t>).</w:t>
      </w:r>
    </w:p>
  </w:footnote>
  <w:footnote w:id="3">
    <w:p w:rsidR="0004045A" w:rsidRPr="0040782F" w:rsidRDefault="0004045A" w:rsidP="0004045A">
      <w:pPr>
        <w:pStyle w:val="FootnoteText"/>
        <w:rPr>
          <w:lang w:val="de-DE"/>
        </w:rPr>
      </w:pPr>
      <w:r w:rsidRPr="00C219A6">
        <w:rPr>
          <w:rStyle w:val="FootnoteReference"/>
        </w:rPr>
        <w:footnoteRef/>
      </w:r>
      <w:r w:rsidRPr="00C219A6">
        <w:rPr>
          <w:lang w:val="de-DE"/>
        </w:rPr>
        <w:t xml:space="preserve"> </w:t>
      </w:r>
      <w:r w:rsidRPr="00C219A6">
        <w:rPr>
          <w:lang w:val="de-DE"/>
        </w:rPr>
        <w:tab/>
        <w:t>Wortlaut aus Absatz 3 der gebilligten Pressemitteilung (vergleiche Anlage II dieses Berichts).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D7" w:rsidRDefault="00C219A6">
    <w:pPr>
      <w:jc w:val="center"/>
      <w:rPr>
        <w:szCs w:val="24"/>
      </w:rPr>
    </w:pPr>
    <w:r>
      <w:rPr>
        <w:noProof/>
        <w:szCs w:val="24"/>
      </w:rPr>
      <w:t>C(Extr.)/31/6</w:t>
    </w:r>
  </w:p>
  <w:p w:rsidR="004844D7" w:rsidRDefault="000145FF">
    <w:pPr>
      <w:jc w:val="center"/>
      <w:rPr>
        <w:szCs w:val="24"/>
      </w:rPr>
    </w:pPr>
    <w:r>
      <w:rPr>
        <w:noProof/>
        <w:szCs w:val="24"/>
      </w:rPr>
      <w:t>Seite</w:t>
    </w:r>
    <w:r w:rsidR="004844D7">
      <w:rPr>
        <w:noProof/>
        <w:szCs w:val="24"/>
      </w:rPr>
      <w:t xml:space="preserve"> </w:t>
    </w:r>
    <w:r w:rsidR="004844D7">
      <w:rPr>
        <w:noProof/>
        <w:szCs w:val="24"/>
      </w:rPr>
      <w:fldChar w:fldCharType="begin"/>
    </w:r>
    <w:r w:rsidR="004844D7">
      <w:rPr>
        <w:noProof/>
        <w:szCs w:val="24"/>
      </w:rPr>
      <w:instrText xml:space="preserve"> PAGE </w:instrText>
    </w:r>
    <w:r w:rsidR="004844D7">
      <w:rPr>
        <w:noProof/>
        <w:szCs w:val="24"/>
      </w:rPr>
      <w:fldChar w:fldCharType="separate"/>
    </w:r>
    <w:r w:rsidR="00970F32">
      <w:rPr>
        <w:noProof/>
        <w:szCs w:val="24"/>
      </w:rPr>
      <w:t>4</w:t>
    </w:r>
    <w:r w:rsidR="004844D7">
      <w:rPr>
        <w:noProof/>
        <w:szCs w:val="24"/>
      </w:rPr>
      <w:fldChar w:fldCharType="end"/>
    </w:r>
  </w:p>
  <w:p w:rsidR="004844D7" w:rsidRDefault="004844D7">
    <w:pPr>
      <w:jc w:val="cent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D7" w:rsidRDefault="00C219A6">
    <w:pPr>
      <w:jc w:val="center"/>
      <w:rPr>
        <w:szCs w:val="24"/>
      </w:rPr>
    </w:pPr>
    <w:r>
      <w:rPr>
        <w:noProof/>
        <w:szCs w:val="24"/>
      </w:rPr>
      <w:t>C(Extr.)/31/6</w:t>
    </w:r>
  </w:p>
  <w:p w:rsidR="004844D7" w:rsidRDefault="004844D7">
    <w:pPr>
      <w:pStyle w:val="Header"/>
      <w:rPr>
        <w:szCs w:val="24"/>
        <w:lang w:val="da-DK"/>
      </w:rPr>
    </w:pPr>
    <w:r>
      <w:rPr>
        <w:noProof/>
        <w:szCs w:val="24"/>
        <w:lang w:val="da-DK"/>
      </w:rPr>
      <w:t>Annexe I / Annex I / Anlage I / Anexo I</w:t>
    </w:r>
    <w:r>
      <w:rPr>
        <w:szCs w:val="24"/>
        <w:lang w:val="da-DK"/>
      </w:rPr>
      <w:t xml:space="preserve"> </w:t>
    </w:r>
  </w:p>
  <w:p w:rsidR="004844D7" w:rsidRDefault="004844D7">
    <w:pPr>
      <w:pStyle w:val="Header"/>
      <w:rPr>
        <w:szCs w:val="24"/>
        <w:lang w:val="da-DK"/>
      </w:rPr>
    </w:pPr>
    <w:r>
      <w:rPr>
        <w:szCs w:val="24"/>
        <w:lang w:val="da-DK"/>
      </w:rPr>
      <w:t xml:space="preserve">page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970F32">
      <w:rPr>
        <w:rStyle w:val="PageNumber"/>
        <w:noProof/>
        <w:szCs w:val="24"/>
        <w:lang w:val="da-DK"/>
      </w:rPr>
      <w:t>13</w:t>
    </w:r>
    <w:r>
      <w:rPr>
        <w:rStyle w:val="PageNumber"/>
        <w:szCs w:val="24"/>
        <w:lang w:val="da-DK"/>
      </w:rPr>
      <w:fldChar w:fldCharType="end"/>
    </w:r>
    <w:r>
      <w:rPr>
        <w:rStyle w:val="PageNumber"/>
        <w:szCs w:val="24"/>
        <w:lang w:val="da-DK"/>
      </w:rPr>
      <w:t xml:space="preserve"> / Seite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970F32">
      <w:rPr>
        <w:rStyle w:val="PageNumber"/>
        <w:noProof/>
        <w:szCs w:val="24"/>
        <w:lang w:val="da-DK"/>
      </w:rPr>
      <w:t>13</w:t>
    </w:r>
    <w:r>
      <w:rPr>
        <w:rStyle w:val="PageNumber"/>
        <w:szCs w:val="24"/>
        <w:lang w:val="da-DK"/>
      </w:rPr>
      <w:fldChar w:fldCharType="end"/>
    </w:r>
    <w:r>
      <w:rPr>
        <w:rStyle w:val="PageNumber"/>
        <w:szCs w:val="24"/>
        <w:lang w:val="da-DK"/>
      </w:rPr>
      <w:t xml:space="preserve"> / página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970F32">
      <w:rPr>
        <w:rStyle w:val="PageNumber"/>
        <w:noProof/>
        <w:szCs w:val="24"/>
        <w:lang w:val="da-DK"/>
      </w:rPr>
      <w:t>13</w:t>
    </w:r>
    <w:r>
      <w:rPr>
        <w:rStyle w:val="PageNumber"/>
        <w:szCs w:val="24"/>
        <w:lang w:val="da-DK"/>
      </w:rPr>
      <w:fldChar w:fldCharType="end"/>
    </w:r>
  </w:p>
  <w:p w:rsidR="004844D7" w:rsidRDefault="004844D7">
    <w:pPr>
      <w:jc w:val="cente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D7" w:rsidRDefault="00C219A6">
    <w:pPr>
      <w:jc w:val="center"/>
      <w:rPr>
        <w:szCs w:val="24"/>
        <w:lang w:val="fr-FR"/>
      </w:rPr>
    </w:pPr>
    <w:r>
      <w:rPr>
        <w:noProof/>
        <w:szCs w:val="24"/>
        <w:lang w:val="fr-FR"/>
      </w:rPr>
      <w:t>C(Extr.)/31/6</w:t>
    </w:r>
  </w:p>
  <w:p w:rsidR="004844D7" w:rsidRDefault="004844D7">
    <w:pPr>
      <w:pStyle w:val="Header"/>
      <w:rPr>
        <w:szCs w:val="24"/>
        <w:lang w:val="da-DK"/>
      </w:rPr>
    </w:pPr>
    <w:r>
      <w:rPr>
        <w:szCs w:val="24"/>
        <w:lang w:val="da-DK"/>
      </w:rPr>
      <w:t>A</w:t>
    </w:r>
    <w:r w:rsidR="000145FF">
      <w:rPr>
        <w:szCs w:val="24"/>
        <w:lang w:val="da-DK"/>
      </w:rPr>
      <w:t>nlage</w:t>
    </w:r>
    <w:r>
      <w:rPr>
        <w:szCs w:val="24"/>
        <w:lang w:val="da-DK"/>
      </w:rPr>
      <w:t xml:space="preserve"> II, </w:t>
    </w:r>
    <w:r w:rsidR="000145FF">
      <w:rPr>
        <w:szCs w:val="24"/>
        <w:lang w:val="da-DK"/>
      </w:rPr>
      <w:t>Seite</w:t>
    </w:r>
    <w:r>
      <w:rPr>
        <w:szCs w:val="24"/>
        <w:lang w:val="da-DK"/>
      </w:rPr>
      <w:t xml:space="preserv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970F32">
      <w:rPr>
        <w:rStyle w:val="PageNumber"/>
        <w:noProof/>
        <w:szCs w:val="24"/>
        <w:lang w:val="da-DK"/>
      </w:rPr>
      <w:t>3</w:t>
    </w:r>
    <w:r>
      <w:rPr>
        <w:rStyle w:val="PageNumber"/>
        <w:szCs w:val="24"/>
        <w:lang w:val="da-DK"/>
      </w:rPr>
      <w:fldChar w:fldCharType="end"/>
    </w:r>
  </w:p>
  <w:p w:rsidR="004844D7" w:rsidRDefault="004844D7">
    <w:pPr>
      <w:jc w:val="center"/>
      <w:rPr>
        <w:szCs w:val="24"/>
        <w:lang w:val="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69B"/>
    <w:rsid w:val="00010CF3"/>
    <w:rsid w:val="00011E27"/>
    <w:rsid w:val="00013382"/>
    <w:rsid w:val="000145FF"/>
    <w:rsid w:val="000148BC"/>
    <w:rsid w:val="0001686D"/>
    <w:rsid w:val="00017456"/>
    <w:rsid w:val="00024AB8"/>
    <w:rsid w:val="000250B8"/>
    <w:rsid w:val="00030854"/>
    <w:rsid w:val="00036028"/>
    <w:rsid w:val="0004045A"/>
    <w:rsid w:val="00044642"/>
    <w:rsid w:val="000446B9"/>
    <w:rsid w:val="00046C57"/>
    <w:rsid w:val="00047CA4"/>
    <w:rsid w:val="00047E21"/>
    <w:rsid w:val="000546D6"/>
    <w:rsid w:val="0007038D"/>
    <w:rsid w:val="0007169B"/>
    <w:rsid w:val="0007605A"/>
    <w:rsid w:val="00085505"/>
    <w:rsid w:val="00091D37"/>
    <w:rsid w:val="000A3070"/>
    <w:rsid w:val="000A68B4"/>
    <w:rsid w:val="000C3AEC"/>
    <w:rsid w:val="000C7021"/>
    <w:rsid w:val="000D6BBC"/>
    <w:rsid w:val="000D773D"/>
    <w:rsid w:val="000D7780"/>
    <w:rsid w:val="00105929"/>
    <w:rsid w:val="001131D5"/>
    <w:rsid w:val="0011375B"/>
    <w:rsid w:val="00135282"/>
    <w:rsid w:val="00141DB8"/>
    <w:rsid w:val="00143BEF"/>
    <w:rsid w:val="0015579E"/>
    <w:rsid w:val="001601BB"/>
    <w:rsid w:val="00160FC3"/>
    <w:rsid w:val="0016395D"/>
    <w:rsid w:val="0017474A"/>
    <w:rsid w:val="001758C6"/>
    <w:rsid w:val="00182B99"/>
    <w:rsid w:val="001923D3"/>
    <w:rsid w:val="001928B1"/>
    <w:rsid w:val="001A0080"/>
    <w:rsid w:val="001A3AC9"/>
    <w:rsid w:val="001A7513"/>
    <w:rsid w:val="001B665D"/>
    <w:rsid w:val="001E0CF9"/>
    <w:rsid w:val="0021332C"/>
    <w:rsid w:val="00213982"/>
    <w:rsid w:val="00230405"/>
    <w:rsid w:val="00241B02"/>
    <w:rsid w:val="0024416D"/>
    <w:rsid w:val="00247710"/>
    <w:rsid w:val="002800A0"/>
    <w:rsid w:val="002801B3"/>
    <w:rsid w:val="0028098F"/>
    <w:rsid w:val="00281060"/>
    <w:rsid w:val="002940E8"/>
    <w:rsid w:val="002A22E9"/>
    <w:rsid w:val="002A5535"/>
    <w:rsid w:val="002A6E50"/>
    <w:rsid w:val="002B736F"/>
    <w:rsid w:val="002C256A"/>
    <w:rsid w:val="002D03D4"/>
    <w:rsid w:val="002E447D"/>
    <w:rsid w:val="002F1950"/>
    <w:rsid w:val="002F4DFD"/>
    <w:rsid w:val="0030035E"/>
    <w:rsid w:val="00303663"/>
    <w:rsid w:val="00305A7F"/>
    <w:rsid w:val="00315280"/>
    <w:rsid w:val="003152FE"/>
    <w:rsid w:val="00327436"/>
    <w:rsid w:val="00331800"/>
    <w:rsid w:val="0033507D"/>
    <w:rsid w:val="00335FE0"/>
    <w:rsid w:val="003368CE"/>
    <w:rsid w:val="00344BD6"/>
    <w:rsid w:val="00351860"/>
    <w:rsid w:val="0035528D"/>
    <w:rsid w:val="00360C65"/>
    <w:rsid w:val="00361821"/>
    <w:rsid w:val="003824F5"/>
    <w:rsid w:val="003B2DDF"/>
    <w:rsid w:val="003B355C"/>
    <w:rsid w:val="003C27F5"/>
    <w:rsid w:val="003D227C"/>
    <w:rsid w:val="003D23CE"/>
    <w:rsid w:val="003D2B4D"/>
    <w:rsid w:val="00433EE0"/>
    <w:rsid w:val="00444A88"/>
    <w:rsid w:val="00474DA4"/>
    <w:rsid w:val="00475B7C"/>
    <w:rsid w:val="00476B4D"/>
    <w:rsid w:val="004805FA"/>
    <w:rsid w:val="004844D7"/>
    <w:rsid w:val="00487267"/>
    <w:rsid w:val="00494D08"/>
    <w:rsid w:val="004B2873"/>
    <w:rsid w:val="004B3E9B"/>
    <w:rsid w:val="004D047D"/>
    <w:rsid w:val="004D5EB5"/>
    <w:rsid w:val="004F305A"/>
    <w:rsid w:val="00512164"/>
    <w:rsid w:val="00517F0C"/>
    <w:rsid w:val="00520297"/>
    <w:rsid w:val="005338F9"/>
    <w:rsid w:val="0054281C"/>
    <w:rsid w:val="0055268D"/>
    <w:rsid w:val="005534B5"/>
    <w:rsid w:val="00557A09"/>
    <w:rsid w:val="00560A6D"/>
    <w:rsid w:val="00574C94"/>
    <w:rsid w:val="0057543E"/>
    <w:rsid w:val="00576BE4"/>
    <w:rsid w:val="00585093"/>
    <w:rsid w:val="005A400A"/>
    <w:rsid w:val="005F05B6"/>
    <w:rsid w:val="00612379"/>
    <w:rsid w:val="0061473D"/>
    <w:rsid w:val="0061555F"/>
    <w:rsid w:val="00617161"/>
    <w:rsid w:val="00641200"/>
    <w:rsid w:val="00652110"/>
    <w:rsid w:val="00664233"/>
    <w:rsid w:val="006655D3"/>
    <w:rsid w:val="0067389F"/>
    <w:rsid w:val="00687EB4"/>
    <w:rsid w:val="006A1DFA"/>
    <w:rsid w:val="006B17D2"/>
    <w:rsid w:val="006C224E"/>
    <w:rsid w:val="006D197A"/>
    <w:rsid w:val="006D780A"/>
    <w:rsid w:val="006F4059"/>
    <w:rsid w:val="00702F71"/>
    <w:rsid w:val="00705A5B"/>
    <w:rsid w:val="007163A4"/>
    <w:rsid w:val="00732DEC"/>
    <w:rsid w:val="00735BD5"/>
    <w:rsid w:val="007407B8"/>
    <w:rsid w:val="007553CD"/>
    <w:rsid w:val="007556F6"/>
    <w:rsid w:val="00760EEF"/>
    <w:rsid w:val="00777EE5"/>
    <w:rsid w:val="00784836"/>
    <w:rsid w:val="00790105"/>
    <w:rsid w:val="0079023E"/>
    <w:rsid w:val="007A0D77"/>
    <w:rsid w:val="007A2854"/>
    <w:rsid w:val="007D0B9D"/>
    <w:rsid w:val="007D19B0"/>
    <w:rsid w:val="007D5742"/>
    <w:rsid w:val="007E0C9B"/>
    <w:rsid w:val="007F2D8B"/>
    <w:rsid w:val="007F3AFE"/>
    <w:rsid w:val="007F498F"/>
    <w:rsid w:val="007F4DC5"/>
    <w:rsid w:val="00806084"/>
    <w:rsid w:val="0080679D"/>
    <w:rsid w:val="008108B0"/>
    <w:rsid w:val="00811B20"/>
    <w:rsid w:val="0082296E"/>
    <w:rsid w:val="00824099"/>
    <w:rsid w:val="00827236"/>
    <w:rsid w:val="00867AC1"/>
    <w:rsid w:val="0087683E"/>
    <w:rsid w:val="00886B9F"/>
    <w:rsid w:val="00892F2D"/>
    <w:rsid w:val="008A3C6D"/>
    <w:rsid w:val="008A4F9C"/>
    <w:rsid w:val="008A743F"/>
    <w:rsid w:val="008B0084"/>
    <w:rsid w:val="008C0970"/>
    <w:rsid w:val="008D2CF7"/>
    <w:rsid w:val="00900C26"/>
    <w:rsid w:val="0090197F"/>
    <w:rsid w:val="00901A3F"/>
    <w:rsid w:val="00906DDC"/>
    <w:rsid w:val="00921DE9"/>
    <w:rsid w:val="00934E09"/>
    <w:rsid w:val="00936253"/>
    <w:rsid w:val="0094462A"/>
    <w:rsid w:val="00950CEA"/>
    <w:rsid w:val="00952DD4"/>
    <w:rsid w:val="00970F32"/>
    <w:rsid w:val="00970FED"/>
    <w:rsid w:val="009738D9"/>
    <w:rsid w:val="009816A7"/>
    <w:rsid w:val="00984350"/>
    <w:rsid w:val="00984598"/>
    <w:rsid w:val="00997029"/>
    <w:rsid w:val="009C1DF0"/>
    <w:rsid w:val="009D690D"/>
    <w:rsid w:val="009E1A3A"/>
    <w:rsid w:val="009E65B6"/>
    <w:rsid w:val="009F7D0F"/>
    <w:rsid w:val="00A3601A"/>
    <w:rsid w:val="00A42AC3"/>
    <w:rsid w:val="00A430CF"/>
    <w:rsid w:val="00A468CA"/>
    <w:rsid w:val="00A54309"/>
    <w:rsid w:val="00A55412"/>
    <w:rsid w:val="00A56FAA"/>
    <w:rsid w:val="00A7147D"/>
    <w:rsid w:val="00A77A95"/>
    <w:rsid w:val="00A95D71"/>
    <w:rsid w:val="00AA1300"/>
    <w:rsid w:val="00AA5A30"/>
    <w:rsid w:val="00AB2B93"/>
    <w:rsid w:val="00AB7E5B"/>
    <w:rsid w:val="00AC125C"/>
    <w:rsid w:val="00AE0EF1"/>
    <w:rsid w:val="00AE2937"/>
    <w:rsid w:val="00AE54CF"/>
    <w:rsid w:val="00AE7DF3"/>
    <w:rsid w:val="00B07301"/>
    <w:rsid w:val="00B129B1"/>
    <w:rsid w:val="00B219D1"/>
    <w:rsid w:val="00B224DE"/>
    <w:rsid w:val="00B300C4"/>
    <w:rsid w:val="00B33389"/>
    <w:rsid w:val="00B4267E"/>
    <w:rsid w:val="00B46575"/>
    <w:rsid w:val="00B52579"/>
    <w:rsid w:val="00B5384C"/>
    <w:rsid w:val="00B84BBD"/>
    <w:rsid w:val="00B90020"/>
    <w:rsid w:val="00BA43FB"/>
    <w:rsid w:val="00BB0CEA"/>
    <w:rsid w:val="00BC127D"/>
    <w:rsid w:val="00BC1FE6"/>
    <w:rsid w:val="00BC2480"/>
    <w:rsid w:val="00BC2715"/>
    <w:rsid w:val="00BE3A23"/>
    <w:rsid w:val="00BF3134"/>
    <w:rsid w:val="00BF7F09"/>
    <w:rsid w:val="00C061B6"/>
    <w:rsid w:val="00C219A6"/>
    <w:rsid w:val="00C2446C"/>
    <w:rsid w:val="00C36AE5"/>
    <w:rsid w:val="00C41F17"/>
    <w:rsid w:val="00C4379B"/>
    <w:rsid w:val="00C51D44"/>
    <w:rsid w:val="00C5280D"/>
    <w:rsid w:val="00C5791C"/>
    <w:rsid w:val="00C651CE"/>
    <w:rsid w:val="00C66290"/>
    <w:rsid w:val="00C72B7A"/>
    <w:rsid w:val="00C92447"/>
    <w:rsid w:val="00C92C98"/>
    <w:rsid w:val="00C9490D"/>
    <w:rsid w:val="00C95616"/>
    <w:rsid w:val="00C973F2"/>
    <w:rsid w:val="00CA304C"/>
    <w:rsid w:val="00CA774A"/>
    <w:rsid w:val="00CB331B"/>
    <w:rsid w:val="00CB458C"/>
    <w:rsid w:val="00CC11B0"/>
    <w:rsid w:val="00CC1934"/>
    <w:rsid w:val="00CC2E02"/>
    <w:rsid w:val="00CC57A0"/>
    <w:rsid w:val="00CF7E36"/>
    <w:rsid w:val="00D26B93"/>
    <w:rsid w:val="00D3708D"/>
    <w:rsid w:val="00D40426"/>
    <w:rsid w:val="00D55FC4"/>
    <w:rsid w:val="00D57C96"/>
    <w:rsid w:val="00D91203"/>
    <w:rsid w:val="00D914D1"/>
    <w:rsid w:val="00D95174"/>
    <w:rsid w:val="00DA6F36"/>
    <w:rsid w:val="00DB596E"/>
    <w:rsid w:val="00DC00EA"/>
    <w:rsid w:val="00E01F20"/>
    <w:rsid w:val="00E13BC4"/>
    <w:rsid w:val="00E23C6B"/>
    <w:rsid w:val="00E3135C"/>
    <w:rsid w:val="00E32F7E"/>
    <w:rsid w:val="00E53030"/>
    <w:rsid w:val="00E64725"/>
    <w:rsid w:val="00E72D49"/>
    <w:rsid w:val="00E7593C"/>
    <w:rsid w:val="00E7678A"/>
    <w:rsid w:val="00E935F1"/>
    <w:rsid w:val="00E94A81"/>
    <w:rsid w:val="00EA1FFB"/>
    <w:rsid w:val="00EB048E"/>
    <w:rsid w:val="00EB3F72"/>
    <w:rsid w:val="00ED3D7C"/>
    <w:rsid w:val="00EE01A7"/>
    <w:rsid w:val="00EE34DF"/>
    <w:rsid w:val="00EE682F"/>
    <w:rsid w:val="00EF2F89"/>
    <w:rsid w:val="00EF3982"/>
    <w:rsid w:val="00F024F8"/>
    <w:rsid w:val="00F05AE2"/>
    <w:rsid w:val="00F1237A"/>
    <w:rsid w:val="00F156B5"/>
    <w:rsid w:val="00F22CBD"/>
    <w:rsid w:val="00F45372"/>
    <w:rsid w:val="00F47476"/>
    <w:rsid w:val="00F560F7"/>
    <w:rsid w:val="00F56C99"/>
    <w:rsid w:val="00F6334D"/>
    <w:rsid w:val="00F63E8A"/>
    <w:rsid w:val="00F6723D"/>
    <w:rsid w:val="00F6734E"/>
    <w:rsid w:val="00F7433D"/>
    <w:rsid w:val="00F80602"/>
    <w:rsid w:val="00FA49AB"/>
    <w:rsid w:val="00FE39C7"/>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head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link w:val="StyleDocoriginalNotBoldChar"/>
    <w:qFormat/>
    <w:pPr>
      <w:jc w:val="both"/>
    </w:pPr>
    <w:rPr>
      <w:rFonts w:ascii="Arial" w:hAnsi="Arial"/>
      <w:snapToGrid w:val="0"/>
      <w:lang w:eastAsia="fr-FR"/>
    </w:rPr>
  </w:style>
  <w:style w:type="paragraph" w:styleId="Heading1">
    <w:name w:val="heading 1"/>
    <w:basedOn w:val="Normal"/>
    <w:next w:val="Normal"/>
    <w:autoRedefine/>
    <w:qFormat/>
    <w:pPr>
      <w:keepNext/>
      <w:outlineLvl w:val="0"/>
    </w:pPr>
    <w:rPr>
      <w:caps/>
    </w:rPr>
  </w:style>
  <w:style w:type="paragraph" w:styleId="Heading2">
    <w:name w:val="heading 2"/>
    <w:basedOn w:val="Normal"/>
    <w:next w:val="Normal"/>
    <w:autoRedefine/>
    <w:qFormat/>
    <w:pPr>
      <w:keepNext/>
      <w:outlineLvl w:val="1"/>
    </w:pPr>
    <w:rPr>
      <w:u w:val="single"/>
    </w:rPr>
  </w:style>
  <w:style w:type="paragraph" w:styleId="Heading3">
    <w:name w:val="heading 3"/>
    <w:basedOn w:val="Normal"/>
    <w:next w:val="Normal"/>
    <w:autoRedefine/>
    <w:qFormat/>
    <w:pPr>
      <w:keepNext/>
      <w:outlineLvl w:val="2"/>
    </w:pPr>
    <w:rPr>
      <w:i/>
    </w:rPr>
  </w:style>
  <w:style w:type="paragraph" w:styleId="Heading4">
    <w:name w:val="heading 4"/>
    <w:basedOn w:val="Normal"/>
    <w:next w:val="Normal"/>
    <w:autoRedefine/>
    <w:qFormat/>
    <w:pPr>
      <w:keepNext/>
      <w:ind w:left="567"/>
      <w:outlineLvl w:val="3"/>
    </w:pPr>
    <w:rPr>
      <w:i/>
      <w:lang w:val="fr-FR"/>
    </w:rPr>
  </w:style>
  <w:style w:type="paragraph" w:styleId="Heading5">
    <w:name w:val="heading 5"/>
    <w:basedOn w:val="Normal"/>
    <w:next w:val="Normal"/>
    <w:autoRedefine/>
    <w:qFormat/>
    <w:pPr>
      <w:keepNext/>
      <w:ind w:left="1134" w:hanging="567"/>
      <w:outlineLvl w:val="4"/>
    </w:pPr>
    <w:rPr>
      <w:sz w:val="18"/>
      <w:szCs w:val="18"/>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pPr>
      <w:tabs>
        <w:tab w:val="center" w:pos="4536"/>
        <w:tab w:val="right" w:pos="9072"/>
      </w:tabs>
      <w:jc w:val="center"/>
    </w:pPr>
    <w:rPr>
      <w:lang w:val="fr-FR"/>
    </w:rPr>
  </w:style>
  <w:style w:type="paragraph" w:styleId="Footer">
    <w:name w:val="footer"/>
    <w:aliases w:val="doc_path_name"/>
    <w:basedOn w:val="Normal"/>
    <w:autoRedefine/>
    <w:rPr>
      <w:sz w:val="14"/>
    </w:rPr>
  </w:style>
  <w:style w:type="character" w:styleId="PageNumber">
    <w:name w:val="page number"/>
    <w:basedOn w:val="DefaultParagraphFont"/>
    <w:rPr>
      <w:rFonts w:ascii="Arial" w:hAnsi="Arial" w:cs="Times New Roman"/>
      <w:sz w:val="20"/>
    </w:rPr>
  </w:style>
  <w:style w:type="paragraph" w:styleId="Title">
    <w:name w:val="Title"/>
    <w:basedOn w:val="Normal"/>
    <w:qFormat/>
    <w:pPr>
      <w:spacing w:after="300"/>
      <w:jc w:val="center"/>
    </w:pPr>
    <w:rPr>
      <w:b/>
      <w:caps/>
      <w:kern w:val="28"/>
      <w:sz w:val="30"/>
    </w:rPr>
  </w:style>
  <w:style w:type="paragraph" w:customStyle="1" w:styleId="preparedby">
    <w:name w:val="preparedby"/>
    <w:basedOn w:val="Normal"/>
    <w:next w:val="Normal"/>
    <w:semiHidden/>
    <w:pPr>
      <w:spacing w:after="600"/>
      <w:jc w:val="center"/>
    </w:pPr>
    <w:rPr>
      <w:i/>
    </w:rPr>
  </w:style>
  <w:style w:type="paragraph" w:customStyle="1" w:styleId="Docoriginal">
    <w:name w:val="Doc_original"/>
    <w:basedOn w:val="Normal"/>
    <w:pPr>
      <w:spacing w:line="280" w:lineRule="exact"/>
      <w:ind w:left="1361"/>
    </w:pPr>
    <w:rPr>
      <w:b/>
      <w:bCs/>
      <w:spacing w:val="10"/>
    </w:rPr>
  </w:style>
  <w:style w:type="paragraph" w:customStyle="1" w:styleId="DecisionParagraphs">
    <w:name w:val="DecisionParagraphs"/>
    <w:basedOn w:val="Normal"/>
    <w:pPr>
      <w:tabs>
        <w:tab w:val="left" w:pos="5387"/>
      </w:tabs>
      <w:ind w:left="4820"/>
    </w:pPr>
    <w:rPr>
      <w:i/>
    </w:rPr>
  </w:style>
  <w:style w:type="paragraph" w:styleId="FootnoteText">
    <w:name w:val="footnote text"/>
    <w:basedOn w:val="Normal"/>
    <w:link w:val="FootnoteTextChar"/>
    <w:autoRedefine/>
    <w:pPr>
      <w:spacing w:before="60"/>
      <w:ind w:left="567" w:hanging="567"/>
    </w:pPr>
    <w:rPr>
      <w:sz w:val="16"/>
    </w:rPr>
  </w:style>
  <w:style w:type="character" w:styleId="FootnoteReference">
    <w:name w:val="footnote reference"/>
    <w:basedOn w:val="DefaultParagraphFont"/>
    <w:semiHidden/>
    <w:rPr>
      <w:rFonts w:cs="Times New Roman"/>
      <w:vertAlign w:val="superscript"/>
    </w:rPr>
  </w:style>
  <w:style w:type="paragraph" w:styleId="Closing">
    <w:name w:val="Closing"/>
    <w:basedOn w:val="Normal"/>
    <w:pPr>
      <w:ind w:left="4536"/>
      <w:jc w:val="center"/>
    </w:pPr>
  </w:style>
  <w:style w:type="paragraph" w:styleId="Index1">
    <w:name w:val="index 1"/>
    <w:basedOn w:val="Normal"/>
    <w:next w:val="Normal"/>
    <w:semiHidden/>
    <w:pPr>
      <w:tabs>
        <w:tab w:val="right" w:leader="dot" w:pos="9071"/>
      </w:tabs>
      <w:ind w:left="284" w:hanging="284"/>
    </w:pPr>
    <w:rPr>
      <w:sz w:val="24"/>
    </w:rPr>
  </w:style>
  <w:style w:type="paragraph" w:styleId="Index2">
    <w:name w:val="index 2"/>
    <w:basedOn w:val="Normal"/>
    <w:next w:val="Normal"/>
    <w:semiHidden/>
    <w:pPr>
      <w:tabs>
        <w:tab w:val="right" w:leader="dot" w:pos="9071"/>
      </w:tabs>
      <w:ind w:left="568" w:hanging="284"/>
    </w:pPr>
    <w:rPr>
      <w:sz w:val="24"/>
    </w:rPr>
  </w:style>
  <w:style w:type="paragraph" w:styleId="Index3">
    <w:name w:val="index 3"/>
    <w:basedOn w:val="Normal"/>
    <w:next w:val="Normal"/>
    <w:semiHidden/>
    <w:pPr>
      <w:tabs>
        <w:tab w:val="right" w:leader="dot" w:pos="9071"/>
      </w:tabs>
      <w:ind w:left="851" w:hanging="284"/>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fr-FR"/>
    </w:rPr>
  </w:style>
  <w:style w:type="paragraph" w:styleId="Signature">
    <w:name w:val="Signature"/>
    <w:basedOn w:val="Normal"/>
    <w:pPr>
      <w:ind w:left="4536"/>
      <w:jc w:val="center"/>
    </w:pPr>
  </w:style>
  <w:style w:type="character" w:customStyle="1" w:styleId="Doclang">
    <w:name w:val="Doc_lang"/>
    <w:basedOn w:val="DefaultParagraphFont"/>
    <w:rPr>
      <w:rFonts w:ascii="Arial" w:hAnsi="Arial" w:cs="Times New Roman"/>
      <w:sz w:val="20"/>
      <w:lang w:val="en-US"/>
    </w:rPr>
  </w:style>
  <w:style w:type="paragraph" w:customStyle="1" w:styleId="Session">
    <w:name w:val="Session"/>
    <w:basedOn w:val="Normal"/>
    <w:semiHidden/>
    <w:pPr>
      <w:spacing w:before="60"/>
      <w:jc w:val="center"/>
    </w:pPr>
    <w:rPr>
      <w:b/>
    </w:rPr>
  </w:style>
  <w:style w:type="paragraph" w:customStyle="1" w:styleId="Organizer">
    <w:name w:val="Organizer"/>
    <w:basedOn w:val="Normal"/>
    <w:semiHidden/>
    <w:pPr>
      <w:spacing w:after="600"/>
      <w:ind w:left="-993" w:right="-994"/>
      <w:jc w:val="center"/>
    </w:pPr>
    <w:rPr>
      <w:b/>
      <w:caps/>
      <w:kern w:val="26"/>
      <w:sz w:val="26"/>
    </w:rPr>
  </w:style>
  <w:style w:type="paragraph" w:styleId="BodyText">
    <w:name w:val="Body Text"/>
    <w:basedOn w:val="Normal"/>
  </w:style>
  <w:style w:type="paragraph" w:customStyle="1" w:styleId="StyleDocoriginalNotBold">
    <w:name w:val="Style Doc_original + Not Bold"/>
    <w:basedOn w:val="Docoriginal"/>
    <w:autoRedefine/>
    <w:pPr>
      <w:ind w:left="1589"/>
      <w:jc w:val="left"/>
    </w:pPr>
  </w:style>
  <w:style w:type="paragraph" w:customStyle="1" w:styleId="upove">
    <w:name w:val="upov_e"/>
    <w:basedOn w:val="Normal"/>
    <w:pPr>
      <w:spacing w:before="60"/>
      <w:jc w:val="center"/>
    </w:pPr>
    <w:rPr>
      <w:b/>
      <w:bCs/>
      <w:spacing w:val="8"/>
      <w:sz w:val="24"/>
    </w:rPr>
  </w:style>
  <w:style w:type="paragraph" w:customStyle="1" w:styleId="TitleofDoc">
    <w:name w:val="Title of Doc"/>
    <w:basedOn w:val="Normal"/>
    <w:semiHidden/>
    <w:pPr>
      <w:spacing w:before="1200"/>
      <w:jc w:val="center"/>
    </w:pPr>
    <w:rPr>
      <w:caps/>
    </w:rPr>
  </w:style>
  <w:style w:type="paragraph" w:customStyle="1" w:styleId="preparedby0">
    <w:name w:val="prepared by"/>
    <w:basedOn w:val="Normal"/>
    <w:semiHidden/>
    <w:pPr>
      <w:spacing w:before="600" w:after="600"/>
      <w:jc w:val="center"/>
    </w:pPr>
    <w:rPr>
      <w:i/>
    </w:rPr>
  </w:style>
  <w:style w:type="paragraph" w:customStyle="1" w:styleId="PlaceAndDate">
    <w:name w:val="PlaceAndDate"/>
    <w:basedOn w:val="Session"/>
    <w:semiHidden/>
  </w:style>
  <w:style w:type="paragraph" w:styleId="EndnoteText">
    <w:name w:val="endnote text"/>
    <w:basedOn w:val="Normal"/>
    <w:semiHidden/>
  </w:style>
  <w:style w:type="character" w:styleId="EndnoteReference">
    <w:name w:val="endnote reference"/>
    <w:basedOn w:val="DefaultParagraphFont"/>
    <w:semiHidden/>
    <w:rPr>
      <w:rFonts w:cs="Times New Roman"/>
      <w:vertAlign w:val="superscript"/>
    </w:rPr>
  </w:style>
  <w:style w:type="paragraph" w:customStyle="1" w:styleId="SessionMeetingPlace">
    <w:name w:val="Session_MeetingPlace"/>
    <w:basedOn w:val="Normal"/>
    <w:semiHidden/>
    <w:pPr>
      <w:spacing w:before="480"/>
      <w:jc w:val="center"/>
    </w:pPr>
    <w:rPr>
      <w:b/>
      <w:bCs/>
      <w:kern w:val="28"/>
      <w:sz w:val="24"/>
    </w:rPr>
  </w:style>
  <w:style w:type="paragraph" w:customStyle="1" w:styleId="Original">
    <w:name w:val="Original"/>
    <w:basedOn w:val="Normal"/>
    <w:semiHidden/>
    <w:pPr>
      <w:spacing w:before="60"/>
      <w:ind w:left="1276"/>
    </w:pPr>
    <w:rPr>
      <w:b/>
      <w:sz w:val="22"/>
    </w:rPr>
  </w:style>
  <w:style w:type="paragraph" w:styleId="Date">
    <w:name w:val="Date"/>
    <w:basedOn w:val="Normal"/>
    <w:semiHidden/>
    <w:pPr>
      <w:spacing w:line="340" w:lineRule="exact"/>
      <w:ind w:left="1276"/>
    </w:pPr>
    <w:rPr>
      <w:b/>
      <w:sz w:val="22"/>
    </w:rPr>
  </w:style>
  <w:style w:type="paragraph" w:customStyle="1" w:styleId="Code">
    <w:name w:val="Code"/>
    <w:basedOn w:val="Normal"/>
    <w:semiHidden/>
    <w:pPr>
      <w:spacing w:line="340" w:lineRule="atLeast"/>
      <w:ind w:left="1276"/>
    </w:pPr>
    <w:rPr>
      <w:b/>
      <w:bCs/>
      <w:spacing w:val="10"/>
    </w:rPr>
  </w:style>
  <w:style w:type="paragraph" w:customStyle="1" w:styleId="Country">
    <w:name w:val="Country"/>
    <w:basedOn w:val="Normal"/>
    <w:semiHidden/>
    <w:pPr>
      <w:spacing w:before="60" w:after="480"/>
      <w:jc w:val="center"/>
    </w:p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customStyle="1" w:styleId="Sessiontc">
    <w:name w:val="Session_tc"/>
    <w:basedOn w:val="StyleSessionAllcaps"/>
    <w:pPr>
      <w:spacing w:before="240"/>
    </w:pPr>
  </w:style>
  <w:style w:type="paragraph" w:customStyle="1" w:styleId="TitreUpov">
    <w:name w:val="TitreUpov"/>
    <w:basedOn w:val="Normal"/>
    <w:semiHidden/>
    <w:pPr>
      <w:spacing w:before="60"/>
      <w:jc w:val="center"/>
    </w:pPr>
    <w:rPr>
      <w:b/>
      <w:sz w:val="24"/>
    </w:rPr>
  </w:style>
  <w:style w:type="paragraph" w:customStyle="1" w:styleId="StyleSessionAllcaps">
    <w:name w:val="Style Session + All caps"/>
    <w:basedOn w:val="Session"/>
    <w:semiHidden/>
    <w:pPr>
      <w:spacing w:before="480"/>
    </w:pPr>
    <w:rPr>
      <w:bCs/>
      <w:caps/>
      <w:kern w:val="28"/>
      <w:sz w:val="24"/>
    </w:rPr>
  </w:style>
  <w:style w:type="paragraph" w:customStyle="1" w:styleId="plcountry">
    <w:name w:val="plcountry"/>
    <w:basedOn w:val="Normal"/>
    <w:pPr>
      <w:keepNext/>
      <w:keepLines/>
      <w:spacing w:before="180" w:after="120"/>
      <w:jc w:val="left"/>
    </w:pPr>
    <w:rPr>
      <w:caps/>
      <w:noProof/>
      <w:u w:val="single"/>
      <w:lang w:val="fr-FR"/>
    </w:rPr>
  </w:style>
  <w:style w:type="paragraph" w:customStyle="1" w:styleId="pldetails">
    <w:name w:val="pldetails"/>
    <w:basedOn w:val="Normal"/>
    <w:pPr>
      <w:keepLines/>
      <w:spacing w:before="60" w:after="60"/>
      <w:jc w:val="left"/>
    </w:pPr>
    <w:rPr>
      <w:noProof/>
      <w:lang w:val="fr-FR"/>
    </w:rPr>
  </w:style>
  <w:style w:type="paragraph" w:customStyle="1" w:styleId="plheading">
    <w:name w:val="plheading"/>
    <w:basedOn w:val="Normal"/>
    <w:pPr>
      <w:keepNext/>
      <w:spacing w:before="480" w:after="120"/>
      <w:jc w:val="center"/>
    </w:pPr>
    <w:rPr>
      <w:caps/>
      <w:u w:val="single"/>
    </w:rPr>
  </w:style>
  <w:style w:type="paragraph" w:customStyle="1" w:styleId="Sessiontcplacedate">
    <w:name w:val="Session_tc_place_date"/>
    <w:basedOn w:val="SessionMeetingPlace"/>
    <w:pPr>
      <w:spacing w:before="240"/>
    </w:pPr>
  </w:style>
  <w:style w:type="paragraph" w:customStyle="1" w:styleId="Titleofdoc0">
    <w:name w:val="Title_of_doc"/>
    <w:basedOn w:val="Normal"/>
    <w:pPr>
      <w:spacing w:before="600"/>
      <w:jc w:val="center"/>
    </w:pPr>
    <w:rPr>
      <w:caps/>
    </w:rPr>
  </w:style>
  <w:style w:type="paragraph" w:customStyle="1" w:styleId="preparedby1">
    <w:name w:val="prepared_by"/>
    <w:basedOn w:val="Normal"/>
    <w:semiHidden/>
    <w:pPr>
      <w:spacing w:before="240" w:after="600"/>
      <w:jc w:val="center"/>
    </w:pPr>
    <w:rPr>
      <w:i/>
    </w:rPr>
  </w:style>
  <w:style w:type="character" w:customStyle="1" w:styleId="CodeChar">
    <w:name w:val="Code Char"/>
    <w:basedOn w:val="DefaultParagraphFont"/>
    <w:locked/>
    <w:rPr>
      <w:rFonts w:ascii="Arial" w:hAnsi="Arial" w:cs="Times New Roman"/>
      <w:b/>
      <w:bCs/>
      <w:spacing w:val="10"/>
      <w:lang w:val="fr-FR" w:bidi="ar-SA"/>
    </w:rPr>
  </w:style>
  <w:style w:type="paragraph" w:customStyle="1" w:styleId="endofdoc">
    <w:name w:val="end_of_doc"/>
    <w:autoRedefine/>
    <w:pPr>
      <w:spacing w:before="480"/>
      <w:ind w:left="567" w:hanging="567"/>
      <w:jc w:val="right"/>
    </w:pPr>
    <w:rPr>
      <w:rFonts w:ascii="Arial" w:hAnsi="Arial"/>
      <w:snapToGrid w:val="0"/>
      <w:lang w:eastAsia="fr-FR"/>
    </w:rPr>
  </w:style>
  <w:style w:type="character" w:customStyle="1" w:styleId="DocoriginalChar">
    <w:name w:val="Doc_original Char"/>
    <w:basedOn w:val="DefaultParagraphFont"/>
    <w:locked/>
    <w:rPr>
      <w:rFonts w:ascii="Arial" w:hAnsi="Arial" w:cs="Times New Roman"/>
      <w:b/>
      <w:bCs/>
      <w:spacing w:val="10"/>
      <w:lang w:val="en-US" w:bidi="ar-SA"/>
    </w:rPr>
  </w:style>
  <w:style w:type="character" w:customStyle="1" w:styleId="StyleDocoriginalNotBoldChar">
    <w:name w:val="Style Doc_original + Not Bold Char"/>
    <w:basedOn w:val="DocoriginalChar"/>
    <w:locked/>
    <w:rPr>
      <w:rFonts w:ascii="Arial" w:hAnsi="Arial" w:cs="Times New Roman"/>
      <w:b/>
      <w:bCs/>
      <w:spacing w:val="10"/>
      <w:lang w:val="en-US" w:bidi="ar-SA"/>
    </w:rPr>
  </w:style>
  <w:style w:type="paragraph" w:customStyle="1" w:styleId="StyleDocnumber">
    <w:name w:val="Style Doc_number"/>
    <w:basedOn w:val="Docoriginal"/>
    <w:pPr>
      <w:ind w:left="1589"/>
    </w:pPr>
  </w:style>
  <w:style w:type="paragraph" w:customStyle="1" w:styleId="StyleDocoriginal">
    <w:name w:val="Style Doc_original"/>
    <w:basedOn w:val="Docoriginal"/>
  </w:style>
  <w:style w:type="character" w:customStyle="1" w:styleId="StyleDocoriginalChar">
    <w:name w:val="Style Doc_original Char"/>
    <w:basedOn w:val="DocoriginalChar"/>
    <w:locked/>
    <w:rPr>
      <w:rFonts w:ascii="Arial" w:hAnsi="Arial" w:cs="Times New Roman"/>
      <w:b/>
      <w:bCs/>
      <w:spacing w:val="10"/>
      <w:lang w:val="en-US" w:bidi="ar-SA"/>
    </w:rPr>
  </w:style>
  <w:style w:type="paragraph" w:customStyle="1" w:styleId="StyleStyleDocoriginalNotBoldNotBold">
    <w:name w:val="Style Style Doc_original + Not Bold + Not Bold"/>
    <w:basedOn w:val="StyleDocoriginalNotBold"/>
    <w:rPr>
      <w:b w:val="0"/>
      <w:bCs w:val="0"/>
      <w:spacing w:val="0"/>
    </w:rPr>
  </w:style>
  <w:style w:type="character" w:customStyle="1" w:styleId="StyleStyleDocoriginalNotBoldNotBoldChar">
    <w:name w:val="Style Style Doc_original + Not Bold + Not Bold Char"/>
    <w:basedOn w:val="StyleDocoriginalNotBoldChar"/>
    <w:locked/>
    <w:rPr>
      <w:rFonts w:ascii="Arial" w:hAnsi="Arial" w:cs="Times New Roman"/>
      <w:b/>
      <w:bCs/>
      <w:spacing w:val="10"/>
      <w:lang w:val="en-US" w:bidi="ar-SA"/>
    </w:rPr>
  </w:style>
  <w:style w:type="character" w:customStyle="1" w:styleId="StyleDocoriginalNotBold1">
    <w:name w:val="Style Doc_original + Not Bold1"/>
    <w:basedOn w:val="DefaultParagraphFont"/>
    <w:rPr>
      <w:rFonts w:ascii="Arial" w:hAnsi="Arial" w:cs="Times New Roman"/>
      <w:b/>
      <w:bCs/>
      <w:spacing w:val="10"/>
      <w:lang w:val="en-US" w:bidi="ar-SA"/>
    </w:rPr>
  </w:style>
  <w:style w:type="character" w:customStyle="1" w:styleId="StyleDoclangBold">
    <w:name w:val="Style Doc_lang + Bold"/>
    <w:basedOn w:val="Doclang"/>
    <w:rPr>
      <w:rFonts w:ascii="Arial" w:hAnsi="Arial" w:cs="Times New Roman"/>
      <w:b/>
      <w:bCs/>
      <w:sz w:val="20"/>
      <w:lang w:val="en-US"/>
    </w:rPr>
  </w:style>
  <w:style w:type="paragraph" w:styleId="TOC2">
    <w:name w:val="toc 2"/>
    <w:basedOn w:val="Normal"/>
    <w:next w:val="Normal"/>
    <w:autoRedefine/>
    <w:semiHidden/>
    <w:pPr>
      <w:tabs>
        <w:tab w:val="right" w:leader="dot" w:pos="9639"/>
      </w:tabs>
      <w:spacing w:before="120"/>
      <w:ind w:left="851" w:right="851" w:hanging="567"/>
      <w:contextualSpacing/>
      <w:jc w:val="left"/>
    </w:pPr>
    <w:rPr>
      <w:noProof/>
      <w:lang w:val="fr-FR"/>
    </w:rPr>
  </w:style>
  <w:style w:type="paragraph" w:styleId="TOC3">
    <w:name w:val="toc 3"/>
    <w:basedOn w:val="Normal"/>
    <w:next w:val="Normal"/>
    <w:autoRedefine/>
    <w:semiHidden/>
    <w:pPr>
      <w:tabs>
        <w:tab w:val="right" w:leader="dot" w:pos="9639"/>
      </w:tabs>
      <w:spacing w:before="120"/>
      <w:ind w:left="851" w:right="851" w:hanging="567"/>
      <w:contextualSpacing/>
      <w:jc w:val="left"/>
    </w:pPr>
    <w:rPr>
      <w:i/>
      <w:noProof/>
      <w:lang w:val="fr-FR"/>
    </w:rPr>
  </w:style>
  <w:style w:type="character" w:styleId="Hyperlink">
    <w:name w:val="Hyperlink"/>
    <w:basedOn w:val="DefaultParagraphFont"/>
    <w:rPr>
      <w:rFonts w:ascii="Arial" w:hAnsi="Arial" w:cs="Times New Roman"/>
      <w:color w:val="0000FF"/>
      <w:u w:val="single"/>
    </w:rPr>
  </w:style>
  <w:style w:type="paragraph" w:styleId="TOC4">
    <w:name w:val="toc 4"/>
    <w:basedOn w:val="Normal"/>
    <w:next w:val="Normal"/>
    <w:autoRedefine/>
    <w:semiHidden/>
    <w:pPr>
      <w:tabs>
        <w:tab w:val="right" w:leader="dot" w:pos="9639"/>
      </w:tabs>
      <w:spacing w:before="120"/>
      <w:ind w:left="851" w:right="851" w:hanging="284"/>
      <w:jc w:val="left"/>
    </w:pPr>
    <w:rPr>
      <w:i/>
      <w:noProof/>
      <w:lang w:val="fr-FR"/>
    </w:rPr>
  </w:style>
  <w:style w:type="paragraph" w:styleId="TOC1">
    <w:name w:val="toc 1"/>
    <w:basedOn w:val="Normal"/>
    <w:next w:val="Normal"/>
    <w:autoRedefine/>
    <w:semiHidden/>
    <w:pPr>
      <w:tabs>
        <w:tab w:val="right" w:leader="dot" w:pos="9639"/>
      </w:tabs>
      <w:ind w:left="284" w:right="284" w:hanging="284"/>
      <w:contextualSpacing/>
      <w:jc w:val="left"/>
    </w:pPr>
    <w:rPr>
      <w:caps/>
      <w:noProof/>
      <w:lang w:val="fr-FR"/>
    </w:rPr>
  </w:style>
  <w:style w:type="paragraph" w:styleId="TOC5">
    <w:name w:val="toc 5"/>
    <w:basedOn w:val="Normal"/>
    <w:next w:val="Normal"/>
    <w:autoRedefine/>
    <w:semiHidden/>
    <w:pPr>
      <w:tabs>
        <w:tab w:val="right" w:leader="dot" w:pos="9639"/>
      </w:tabs>
      <w:spacing w:before="120"/>
      <w:ind w:left="851" w:right="851" w:hanging="283"/>
    </w:pPr>
    <w:rPr>
      <w:noProof/>
      <w:sz w:val="18"/>
      <w:lang w:val="fr-FR"/>
    </w:rPr>
  </w:style>
  <w:style w:type="paragraph" w:styleId="BalloonText">
    <w:name w:val="Balloon Text"/>
    <w:basedOn w:val="Normal"/>
    <w:rPr>
      <w:rFonts w:ascii="Times New Roman" w:hAnsi="Times New Roman"/>
      <w:sz w:val="16"/>
      <w:szCs w:val="16"/>
    </w:rPr>
  </w:style>
  <w:style w:type="character" w:customStyle="1" w:styleId="BalloonTextChar">
    <w:name w:val="Balloon Text Char"/>
    <w:basedOn w:val="DefaultParagraphFont"/>
    <w:locked/>
    <w:rPr>
      <w:rFonts w:ascii="Times New Roman" w:hAnsi="Times New Roman" w:cs="Times New Roman"/>
      <w:sz w:val="16"/>
      <w:szCs w:val="16"/>
    </w:rPr>
  </w:style>
  <w:style w:type="paragraph" w:customStyle="1" w:styleId="DecisionInvitingPara">
    <w:name w:val="Decision Inviting Para."/>
    <w:basedOn w:val="Normal"/>
    <w:pPr>
      <w:ind w:left="4536"/>
    </w:pPr>
    <w:rPr>
      <w:i/>
      <w:lang w:val="es-ES_tradnl"/>
    </w:rPr>
  </w:style>
  <w:style w:type="character" w:customStyle="1" w:styleId="pldetailsChar">
    <w:name w:val="pldetails Char"/>
    <w:locked/>
    <w:rPr>
      <w:rFonts w:ascii="Arial" w:hAnsi="Arial"/>
      <w:noProof/>
      <w:snapToGrid w:val="0"/>
    </w:rPr>
  </w:style>
  <w:style w:type="character" w:customStyle="1" w:styleId="plcountryChar">
    <w:name w:val="plcountry Char"/>
    <w:locked/>
    <w:rPr>
      <w:rFonts w:ascii="Arial" w:hAnsi="Arial"/>
      <w:caps/>
      <w:noProof/>
      <w:snapToGrid w:val="0"/>
      <w:u w:val="single"/>
    </w:rPr>
  </w:style>
  <w:style w:type="character" w:customStyle="1" w:styleId="HeaderChar">
    <w:name w:val="Header Char"/>
    <w:basedOn w:val="DefaultParagraphFont"/>
    <w:locked/>
    <w:rPr>
      <w:rFonts w:ascii="Arial" w:hAnsi="Arial" w:cs="Times New Roman"/>
      <w:lang w:val="fr-FR" w:bidi="ar-SA"/>
    </w:rPr>
  </w:style>
  <w:style w:type="table" w:styleId="TableGrid">
    <w:name w:val="Table Grid"/>
    <w:basedOn w:val="TableNormal"/>
    <w:rPr>
      <w:snapToGrid w:val="0"/>
      <w:lang w:val="fr-CH"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styleId="FollowedHyperlink">
    <w:name w:val="FollowedHyperlink"/>
    <w:basedOn w:val="DefaultParagraphFont"/>
    <w:rsid w:val="006F4059"/>
    <w:rPr>
      <w:color w:val="800080"/>
      <w:u w:val="single"/>
    </w:rPr>
  </w:style>
  <w:style w:type="character" w:customStyle="1" w:styleId="FootnoteTextChar">
    <w:name w:val="Footnote Text Char"/>
    <w:basedOn w:val="DefaultParagraphFont"/>
    <w:link w:val="FootnoteText"/>
    <w:rsid w:val="0004045A"/>
    <w:rPr>
      <w:rFonts w:ascii="Arial" w:hAnsi="Arial"/>
      <w:snapToGrid w:val="0"/>
      <w:sz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head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link w:val="StyleDocoriginalNotBoldChar"/>
    <w:qFormat/>
    <w:pPr>
      <w:jc w:val="both"/>
    </w:pPr>
    <w:rPr>
      <w:rFonts w:ascii="Arial" w:hAnsi="Arial"/>
      <w:snapToGrid w:val="0"/>
      <w:lang w:eastAsia="fr-FR"/>
    </w:rPr>
  </w:style>
  <w:style w:type="paragraph" w:styleId="Heading1">
    <w:name w:val="heading 1"/>
    <w:basedOn w:val="Normal"/>
    <w:next w:val="Normal"/>
    <w:autoRedefine/>
    <w:qFormat/>
    <w:pPr>
      <w:keepNext/>
      <w:outlineLvl w:val="0"/>
    </w:pPr>
    <w:rPr>
      <w:caps/>
    </w:rPr>
  </w:style>
  <w:style w:type="paragraph" w:styleId="Heading2">
    <w:name w:val="heading 2"/>
    <w:basedOn w:val="Normal"/>
    <w:next w:val="Normal"/>
    <w:autoRedefine/>
    <w:qFormat/>
    <w:pPr>
      <w:keepNext/>
      <w:outlineLvl w:val="1"/>
    </w:pPr>
    <w:rPr>
      <w:u w:val="single"/>
    </w:rPr>
  </w:style>
  <w:style w:type="paragraph" w:styleId="Heading3">
    <w:name w:val="heading 3"/>
    <w:basedOn w:val="Normal"/>
    <w:next w:val="Normal"/>
    <w:autoRedefine/>
    <w:qFormat/>
    <w:pPr>
      <w:keepNext/>
      <w:outlineLvl w:val="2"/>
    </w:pPr>
    <w:rPr>
      <w:i/>
    </w:rPr>
  </w:style>
  <w:style w:type="paragraph" w:styleId="Heading4">
    <w:name w:val="heading 4"/>
    <w:basedOn w:val="Normal"/>
    <w:next w:val="Normal"/>
    <w:autoRedefine/>
    <w:qFormat/>
    <w:pPr>
      <w:keepNext/>
      <w:ind w:left="567"/>
      <w:outlineLvl w:val="3"/>
    </w:pPr>
    <w:rPr>
      <w:i/>
      <w:lang w:val="fr-FR"/>
    </w:rPr>
  </w:style>
  <w:style w:type="paragraph" w:styleId="Heading5">
    <w:name w:val="heading 5"/>
    <w:basedOn w:val="Normal"/>
    <w:next w:val="Normal"/>
    <w:autoRedefine/>
    <w:qFormat/>
    <w:pPr>
      <w:keepNext/>
      <w:ind w:left="1134" w:hanging="567"/>
      <w:outlineLvl w:val="4"/>
    </w:pPr>
    <w:rPr>
      <w:sz w:val="18"/>
      <w:szCs w:val="18"/>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pPr>
      <w:tabs>
        <w:tab w:val="center" w:pos="4536"/>
        <w:tab w:val="right" w:pos="9072"/>
      </w:tabs>
      <w:jc w:val="center"/>
    </w:pPr>
    <w:rPr>
      <w:lang w:val="fr-FR"/>
    </w:rPr>
  </w:style>
  <w:style w:type="paragraph" w:styleId="Footer">
    <w:name w:val="footer"/>
    <w:aliases w:val="doc_path_name"/>
    <w:basedOn w:val="Normal"/>
    <w:autoRedefine/>
    <w:rPr>
      <w:sz w:val="14"/>
    </w:rPr>
  </w:style>
  <w:style w:type="character" w:styleId="PageNumber">
    <w:name w:val="page number"/>
    <w:basedOn w:val="DefaultParagraphFont"/>
    <w:rPr>
      <w:rFonts w:ascii="Arial" w:hAnsi="Arial" w:cs="Times New Roman"/>
      <w:sz w:val="20"/>
    </w:rPr>
  </w:style>
  <w:style w:type="paragraph" w:styleId="Title">
    <w:name w:val="Title"/>
    <w:basedOn w:val="Normal"/>
    <w:qFormat/>
    <w:pPr>
      <w:spacing w:after="300"/>
      <w:jc w:val="center"/>
    </w:pPr>
    <w:rPr>
      <w:b/>
      <w:caps/>
      <w:kern w:val="28"/>
      <w:sz w:val="30"/>
    </w:rPr>
  </w:style>
  <w:style w:type="paragraph" w:customStyle="1" w:styleId="preparedby">
    <w:name w:val="preparedby"/>
    <w:basedOn w:val="Normal"/>
    <w:next w:val="Normal"/>
    <w:semiHidden/>
    <w:pPr>
      <w:spacing w:after="600"/>
      <w:jc w:val="center"/>
    </w:pPr>
    <w:rPr>
      <w:i/>
    </w:rPr>
  </w:style>
  <w:style w:type="paragraph" w:customStyle="1" w:styleId="Docoriginal">
    <w:name w:val="Doc_original"/>
    <w:basedOn w:val="Normal"/>
    <w:pPr>
      <w:spacing w:line="280" w:lineRule="exact"/>
      <w:ind w:left="1361"/>
    </w:pPr>
    <w:rPr>
      <w:b/>
      <w:bCs/>
      <w:spacing w:val="10"/>
    </w:rPr>
  </w:style>
  <w:style w:type="paragraph" w:customStyle="1" w:styleId="DecisionParagraphs">
    <w:name w:val="DecisionParagraphs"/>
    <w:basedOn w:val="Normal"/>
    <w:pPr>
      <w:tabs>
        <w:tab w:val="left" w:pos="5387"/>
      </w:tabs>
      <w:ind w:left="4820"/>
    </w:pPr>
    <w:rPr>
      <w:i/>
    </w:rPr>
  </w:style>
  <w:style w:type="paragraph" w:styleId="FootnoteText">
    <w:name w:val="footnote text"/>
    <w:basedOn w:val="Normal"/>
    <w:link w:val="FootnoteTextChar"/>
    <w:autoRedefine/>
    <w:pPr>
      <w:spacing w:before="60"/>
      <w:ind w:left="567" w:hanging="567"/>
    </w:pPr>
    <w:rPr>
      <w:sz w:val="16"/>
    </w:rPr>
  </w:style>
  <w:style w:type="character" w:styleId="FootnoteReference">
    <w:name w:val="footnote reference"/>
    <w:basedOn w:val="DefaultParagraphFont"/>
    <w:semiHidden/>
    <w:rPr>
      <w:rFonts w:cs="Times New Roman"/>
      <w:vertAlign w:val="superscript"/>
    </w:rPr>
  </w:style>
  <w:style w:type="paragraph" w:styleId="Closing">
    <w:name w:val="Closing"/>
    <w:basedOn w:val="Normal"/>
    <w:pPr>
      <w:ind w:left="4536"/>
      <w:jc w:val="center"/>
    </w:pPr>
  </w:style>
  <w:style w:type="paragraph" w:styleId="Index1">
    <w:name w:val="index 1"/>
    <w:basedOn w:val="Normal"/>
    <w:next w:val="Normal"/>
    <w:semiHidden/>
    <w:pPr>
      <w:tabs>
        <w:tab w:val="right" w:leader="dot" w:pos="9071"/>
      </w:tabs>
      <w:ind w:left="284" w:hanging="284"/>
    </w:pPr>
    <w:rPr>
      <w:sz w:val="24"/>
    </w:rPr>
  </w:style>
  <w:style w:type="paragraph" w:styleId="Index2">
    <w:name w:val="index 2"/>
    <w:basedOn w:val="Normal"/>
    <w:next w:val="Normal"/>
    <w:semiHidden/>
    <w:pPr>
      <w:tabs>
        <w:tab w:val="right" w:leader="dot" w:pos="9071"/>
      </w:tabs>
      <w:ind w:left="568" w:hanging="284"/>
    </w:pPr>
    <w:rPr>
      <w:sz w:val="24"/>
    </w:rPr>
  </w:style>
  <w:style w:type="paragraph" w:styleId="Index3">
    <w:name w:val="index 3"/>
    <w:basedOn w:val="Normal"/>
    <w:next w:val="Normal"/>
    <w:semiHidden/>
    <w:pPr>
      <w:tabs>
        <w:tab w:val="right" w:leader="dot" w:pos="9071"/>
      </w:tabs>
      <w:ind w:left="851" w:hanging="284"/>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fr-FR"/>
    </w:rPr>
  </w:style>
  <w:style w:type="paragraph" w:styleId="Signature">
    <w:name w:val="Signature"/>
    <w:basedOn w:val="Normal"/>
    <w:pPr>
      <w:ind w:left="4536"/>
      <w:jc w:val="center"/>
    </w:pPr>
  </w:style>
  <w:style w:type="character" w:customStyle="1" w:styleId="Doclang">
    <w:name w:val="Doc_lang"/>
    <w:basedOn w:val="DefaultParagraphFont"/>
    <w:rPr>
      <w:rFonts w:ascii="Arial" w:hAnsi="Arial" w:cs="Times New Roman"/>
      <w:sz w:val="20"/>
      <w:lang w:val="en-US"/>
    </w:rPr>
  </w:style>
  <w:style w:type="paragraph" w:customStyle="1" w:styleId="Session">
    <w:name w:val="Session"/>
    <w:basedOn w:val="Normal"/>
    <w:semiHidden/>
    <w:pPr>
      <w:spacing w:before="60"/>
      <w:jc w:val="center"/>
    </w:pPr>
    <w:rPr>
      <w:b/>
    </w:rPr>
  </w:style>
  <w:style w:type="paragraph" w:customStyle="1" w:styleId="Organizer">
    <w:name w:val="Organizer"/>
    <w:basedOn w:val="Normal"/>
    <w:semiHidden/>
    <w:pPr>
      <w:spacing w:after="600"/>
      <w:ind w:left="-993" w:right="-994"/>
      <w:jc w:val="center"/>
    </w:pPr>
    <w:rPr>
      <w:b/>
      <w:caps/>
      <w:kern w:val="26"/>
      <w:sz w:val="26"/>
    </w:rPr>
  </w:style>
  <w:style w:type="paragraph" w:styleId="BodyText">
    <w:name w:val="Body Text"/>
    <w:basedOn w:val="Normal"/>
  </w:style>
  <w:style w:type="paragraph" w:customStyle="1" w:styleId="StyleDocoriginalNotBold">
    <w:name w:val="Style Doc_original + Not Bold"/>
    <w:basedOn w:val="Docoriginal"/>
    <w:autoRedefine/>
    <w:pPr>
      <w:ind w:left="1589"/>
      <w:jc w:val="left"/>
    </w:pPr>
  </w:style>
  <w:style w:type="paragraph" w:customStyle="1" w:styleId="upove">
    <w:name w:val="upov_e"/>
    <w:basedOn w:val="Normal"/>
    <w:pPr>
      <w:spacing w:before="60"/>
      <w:jc w:val="center"/>
    </w:pPr>
    <w:rPr>
      <w:b/>
      <w:bCs/>
      <w:spacing w:val="8"/>
      <w:sz w:val="24"/>
    </w:rPr>
  </w:style>
  <w:style w:type="paragraph" w:customStyle="1" w:styleId="TitleofDoc">
    <w:name w:val="Title of Doc"/>
    <w:basedOn w:val="Normal"/>
    <w:semiHidden/>
    <w:pPr>
      <w:spacing w:before="1200"/>
      <w:jc w:val="center"/>
    </w:pPr>
    <w:rPr>
      <w:caps/>
    </w:rPr>
  </w:style>
  <w:style w:type="paragraph" w:customStyle="1" w:styleId="preparedby0">
    <w:name w:val="prepared by"/>
    <w:basedOn w:val="Normal"/>
    <w:semiHidden/>
    <w:pPr>
      <w:spacing w:before="600" w:after="600"/>
      <w:jc w:val="center"/>
    </w:pPr>
    <w:rPr>
      <w:i/>
    </w:rPr>
  </w:style>
  <w:style w:type="paragraph" w:customStyle="1" w:styleId="PlaceAndDate">
    <w:name w:val="PlaceAndDate"/>
    <w:basedOn w:val="Session"/>
    <w:semiHidden/>
  </w:style>
  <w:style w:type="paragraph" w:styleId="EndnoteText">
    <w:name w:val="endnote text"/>
    <w:basedOn w:val="Normal"/>
    <w:semiHidden/>
  </w:style>
  <w:style w:type="character" w:styleId="EndnoteReference">
    <w:name w:val="endnote reference"/>
    <w:basedOn w:val="DefaultParagraphFont"/>
    <w:semiHidden/>
    <w:rPr>
      <w:rFonts w:cs="Times New Roman"/>
      <w:vertAlign w:val="superscript"/>
    </w:rPr>
  </w:style>
  <w:style w:type="paragraph" w:customStyle="1" w:styleId="SessionMeetingPlace">
    <w:name w:val="Session_MeetingPlace"/>
    <w:basedOn w:val="Normal"/>
    <w:semiHidden/>
    <w:pPr>
      <w:spacing w:before="480"/>
      <w:jc w:val="center"/>
    </w:pPr>
    <w:rPr>
      <w:b/>
      <w:bCs/>
      <w:kern w:val="28"/>
      <w:sz w:val="24"/>
    </w:rPr>
  </w:style>
  <w:style w:type="paragraph" w:customStyle="1" w:styleId="Original">
    <w:name w:val="Original"/>
    <w:basedOn w:val="Normal"/>
    <w:semiHidden/>
    <w:pPr>
      <w:spacing w:before="60"/>
      <w:ind w:left="1276"/>
    </w:pPr>
    <w:rPr>
      <w:b/>
      <w:sz w:val="22"/>
    </w:rPr>
  </w:style>
  <w:style w:type="paragraph" w:styleId="Date">
    <w:name w:val="Date"/>
    <w:basedOn w:val="Normal"/>
    <w:semiHidden/>
    <w:pPr>
      <w:spacing w:line="340" w:lineRule="exact"/>
      <w:ind w:left="1276"/>
    </w:pPr>
    <w:rPr>
      <w:b/>
      <w:sz w:val="22"/>
    </w:rPr>
  </w:style>
  <w:style w:type="paragraph" w:customStyle="1" w:styleId="Code">
    <w:name w:val="Code"/>
    <w:basedOn w:val="Normal"/>
    <w:semiHidden/>
    <w:pPr>
      <w:spacing w:line="340" w:lineRule="atLeast"/>
      <w:ind w:left="1276"/>
    </w:pPr>
    <w:rPr>
      <w:b/>
      <w:bCs/>
      <w:spacing w:val="10"/>
    </w:rPr>
  </w:style>
  <w:style w:type="paragraph" w:customStyle="1" w:styleId="Country">
    <w:name w:val="Country"/>
    <w:basedOn w:val="Normal"/>
    <w:semiHidden/>
    <w:pPr>
      <w:spacing w:before="60" w:after="480"/>
      <w:jc w:val="center"/>
    </w:p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customStyle="1" w:styleId="Sessiontc">
    <w:name w:val="Session_tc"/>
    <w:basedOn w:val="StyleSessionAllcaps"/>
    <w:pPr>
      <w:spacing w:before="240"/>
    </w:pPr>
  </w:style>
  <w:style w:type="paragraph" w:customStyle="1" w:styleId="TitreUpov">
    <w:name w:val="TitreUpov"/>
    <w:basedOn w:val="Normal"/>
    <w:semiHidden/>
    <w:pPr>
      <w:spacing w:before="60"/>
      <w:jc w:val="center"/>
    </w:pPr>
    <w:rPr>
      <w:b/>
      <w:sz w:val="24"/>
    </w:rPr>
  </w:style>
  <w:style w:type="paragraph" w:customStyle="1" w:styleId="StyleSessionAllcaps">
    <w:name w:val="Style Session + All caps"/>
    <w:basedOn w:val="Session"/>
    <w:semiHidden/>
    <w:pPr>
      <w:spacing w:before="480"/>
    </w:pPr>
    <w:rPr>
      <w:bCs/>
      <w:caps/>
      <w:kern w:val="28"/>
      <w:sz w:val="24"/>
    </w:rPr>
  </w:style>
  <w:style w:type="paragraph" w:customStyle="1" w:styleId="plcountry">
    <w:name w:val="plcountry"/>
    <w:basedOn w:val="Normal"/>
    <w:pPr>
      <w:keepNext/>
      <w:keepLines/>
      <w:spacing w:before="180" w:after="120"/>
      <w:jc w:val="left"/>
    </w:pPr>
    <w:rPr>
      <w:caps/>
      <w:noProof/>
      <w:u w:val="single"/>
      <w:lang w:val="fr-FR"/>
    </w:rPr>
  </w:style>
  <w:style w:type="paragraph" w:customStyle="1" w:styleId="pldetails">
    <w:name w:val="pldetails"/>
    <w:basedOn w:val="Normal"/>
    <w:pPr>
      <w:keepLines/>
      <w:spacing w:before="60" w:after="60"/>
      <w:jc w:val="left"/>
    </w:pPr>
    <w:rPr>
      <w:noProof/>
      <w:lang w:val="fr-FR"/>
    </w:rPr>
  </w:style>
  <w:style w:type="paragraph" w:customStyle="1" w:styleId="plheading">
    <w:name w:val="plheading"/>
    <w:basedOn w:val="Normal"/>
    <w:pPr>
      <w:keepNext/>
      <w:spacing w:before="480" w:after="120"/>
      <w:jc w:val="center"/>
    </w:pPr>
    <w:rPr>
      <w:caps/>
      <w:u w:val="single"/>
    </w:rPr>
  </w:style>
  <w:style w:type="paragraph" w:customStyle="1" w:styleId="Sessiontcplacedate">
    <w:name w:val="Session_tc_place_date"/>
    <w:basedOn w:val="SessionMeetingPlace"/>
    <w:pPr>
      <w:spacing w:before="240"/>
    </w:pPr>
  </w:style>
  <w:style w:type="paragraph" w:customStyle="1" w:styleId="Titleofdoc0">
    <w:name w:val="Title_of_doc"/>
    <w:basedOn w:val="Normal"/>
    <w:pPr>
      <w:spacing w:before="600"/>
      <w:jc w:val="center"/>
    </w:pPr>
    <w:rPr>
      <w:caps/>
    </w:rPr>
  </w:style>
  <w:style w:type="paragraph" w:customStyle="1" w:styleId="preparedby1">
    <w:name w:val="prepared_by"/>
    <w:basedOn w:val="Normal"/>
    <w:semiHidden/>
    <w:pPr>
      <w:spacing w:before="240" w:after="600"/>
      <w:jc w:val="center"/>
    </w:pPr>
    <w:rPr>
      <w:i/>
    </w:rPr>
  </w:style>
  <w:style w:type="character" w:customStyle="1" w:styleId="CodeChar">
    <w:name w:val="Code Char"/>
    <w:basedOn w:val="DefaultParagraphFont"/>
    <w:locked/>
    <w:rPr>
      <w:rFonts w:ascii="Arial" w:hAnsi="Arial" w:cs="Times New Roman"/>
      <w:b/>
      <w:bCs/>
      <w:spacing w:val="10"/>
      <w:lang w:val="fr-FR" w:bidi="ar-SA"/>
    </w:rPr>
  </w:style>
  <w:style w:type="paragraph" w:customStyle="1" w:styleId="endofdoc">
    <w:name w:val="end_of_doc"/>
    <w:autoRedefine/>
    <w:pPr>
      <w:spacing w:before="480"/>
      <w:ind w:left="567" w:hanging="567"/>
      <w:jc w:val="right"/>
    </w:pPr>
    <w:rPr>
      <w:rFonts w:ascii="Arial" w:hAnsi="Arial"/>
      <w:snapToGrid w:val="0"/>
      <w:lang w:eastAsia="fr-FR"/>
    </w:rPr>
  </w:style>
  <w:style w:type="character" w:customStyle="1" w:styleId="DocoriginalChar">
    <w:name w:val="Doc_original Char"/>
    <w:basedOn w:val="DefaultParagraphFont"/>
    <w:locked/>
    <w:rPr>
      <w:rFonts w:ascii="Arial" w:hAnsi="Arial" w:cs="Times New Roman"/>
      <w:b/>
      <w:bCs/>
      <w:spacing w:val="10"/>
      <w:lang w:val="en-US" w:bidi="ar-SA"/>
    </w:rPr>
  </w:style>
  <w:style w:type="character" w:customStyle="1" w:styleId="StyleDocoriginalNotBoldChar">
    <w:name w:val="Style Doc_original + Not Bold Char"/>
    <w:basedOn w:val="DocoriginalChar"/>
    <w:locked/>
    <w:rPr>
      <w:rFonts w:ascii="Arial" w:hAnsi="Arial" w:cs="Times New Roman"/>
      <w:b/>
      <w:bCs/>
      <w:spacing w:val="10"/>
      <w:lang w:val="en-US" w:bidi="ar-SA"/>
    </w:rPr>
  </w:style>
  <w:style w:type="paragraph" w:customStyle="1" w:styleId="StyleDocnumber">
    <w:name w:val="Style Doc_number"/>
    <w:basedOn w:val="Docoriginal"/>
    <w:pPr>
      <w:ind w:left="1589"/>
    </w:pPr>
  </w:style>
  <w:style w:type="paragraph" w:customStyle="1" w:styleId="StyleDocoriginal">
    <w:name w:val="Style Doc_original"/>
    <w:basedOn w:val="Docoriginal"/>
  </w:style>
  <w:style w:type="character" w:customStyle="1" w:styleId="StyleDocoriginalChar">
    <w:name w:val="Style Doc_original Char"/>
    <w:basedOn w:val="DocoriginalChar"/>
    <w:locked/>
    <w:rPr>
      <w:rFonts w:ascii="Arial" w:hAnsi="Arial" w:cs="Times New Roman"/>
      <w:b/>
      <w:bCs/>
      <w:spacing w:val="10"/>
      <w:lang w:val="en-US" w:bidi="ar-SA"/>
    </w:rPr>
  </w:style>
  <w:style w:type="paragraph" w:customStyle="1" w:styleId="StyleStyleDocoriginalNotBoldNotBold">
    <w:name w:val="Style Style Doc_original + Not Bold + Not Bold"/>
    <w:basedOn w:val="StyleDocoriginalNotBold"/>
    <w:rPr>
      <w:b w:val="0"/>
      <w:bCs w:val="0"/>
      <w:spacing w:val="0"/>
    </w:rPr>
  </w:style>
  <w:style w:type="character" w:customStyle="1" w:styleId="StyleStyleDocoriginalNotBoldNotBoldChar">
    <w:name w:val="Style Style Doc_original + Not Bold + Not Bold Char"/>
    <w:basedOn w:val="StyleDocoriginalNotBoldChar"/>
    <w:locked/>
    <w:rPr>
      <w:rFonts w:ascii="Arial" w:hAnsi="Arial" w:cs="Times New Roman"/>
      <w:b/>
      <w:bCs/>
      <w:spacing w:val="10"/>
      <w:lang w:val="en-US" w:bidi="ar-SA"/>
    </w:rPr>
  </w:style>
  <w:style w:type="character" w:customStyle="1" w:styleId="StyleDocoriginalNotBold1">
    <w:name w:val="Style Doc_original + Not Bold1"/>
    <w:basedOn w:val="DefaultParagraphFont"/>
    <w:rPr>
      <w:rFonts w:ascii="Arial" w:hAnsi="Arial" w:cs="Times New Roman"/>
      <w:b/>
      <w:bCs/>
      <w:spacing w:val="10"/>
      <w:lang w:val="en-US" w:bidi="ar-SA"/>
    </w:rPr>
  </w:style>
  <w:style w:type="character" w:customStyle="1" w:styleId="StyleDoclangBold">
    <w:name w:val="Style Doc_lang + Bold"/>
    <w:basedOn w:val="Doclang"/>
    <w:rPr>
      <w:rFonts w:ascii="Arial" w:hAnsi="Arial" w:cs="Times New Roman"/>
      <w:b/>
      <w:bCs/>
      <w:sz w:val="20"/>
      <w:lang w:val="en-US"/>
    </w:rPr>
  </w:style>
  <w:style w:type="paragraph" w:styleId="TOC2">
    <w:name w:val="toc 2"/>
    <w:basedOn w:val="Normal"/>
    <w:next w:val="Normal"/>
    <w:autoRedefine/>
    <w:semiHidden/>
    <w:pPr>
      <w:tabs>
        <w:tab w:val="right" w:leader="dot" w:pos="9639"/>
      </w:tabs>
      <w:spacing w:before="120"/>
      <w:ind w:left="851" w:right="851" w:hanging="567"/>
      <w:contextualSpacing/>
      <w:jc w:val="left"/>
    </w:pPr>
    <w:rPr>
      <w:noProof/>
      <w:lang w:val="fr-FR"/>
    </w:rPr>
  </w:style>
  <w:style w:type="paragraph" w:styleId="TOC3">
    <w:name w:val="toc 3"/>
    <w:basedOn w:val="Normal"/>
    <w:next w:val="Normal"/>
    <w:autoRedefine/>
    <w:semiHidden/>
    <w:pPr>
      <w:tabs>
        <w:tab w:val="right" w:leader="dot" w:pos="9639"/>
      </w:tabs>
      <w:spacing w:before="120"/>
      <w:ind w:left="851" w:right="851" w:hanging="567"/>
      <w:contextualSpacing/>
      <w:jc w:val="left"/>
    </w:pPr>
    <w:rPr>
      <w:i/>
      <w:noProof/>
      <w:lang w:val="fr-FR"/>
    </w:rPr>
  </w:style>
  <w:style w:type="character" w:styleId="Hyperlink">
    <w:name w:val="Hyperlink"/>
    <w:basedOn w:val="DefaultParagraphFont"/>
    <w:rPr>
      <w:rFonts w:ascii="Arial" w:hAnsi="Arial" w:cs="Times New Roman"/>
      <w:color w:val="0000FF"/>
      <w:u w:val="single"/>
    </w:rPr>
  </w:style>
  <w:style w:type="paragraph" w:styleId="TOC4">
    <w:name w:val="toc 4"/>
    <w:basedOn w:val="Normal"/>
    <w:next w:val="Normal"/>
    <w:autoRedefine/>
    <w:semiHidden/>
    <w:pPr>
      <w:tabs>
        <w:tab w:val="right" w:leader="dot" w:pos="9639"/>
      </w:tabs>
      <w:spacing w:before="120"/>
      <w:ind w:left="851" w:right="851" w:hanging="284"/>
      <w:jc w:val="left"/>
    </w:pPr>
    <w:rPr>
      <w:i/>
      <w:noProof/>
      <w:lang w:val="fr-FR"/>
    </w:rPr>
  </w:style>
  <w:style w:type="paragraph" w:styleId="TOC1">
    <w:name w:val="toc 1"/>
    <w:basedOn w:val="Normal"/>
    <w:next w:val="Normal"/>
    <w:autoRedefine/>
    <w:semiHidden/>
    <w:pPr>
      <w:tabs>
        <w:tab w:val="right" w:leader="dot" w:pos="9639"/>
      </w:tabs>
      <w:ind w:left="284" w:right="284" w:hanging="284"/>
      <w:contextualSpacing/>
      <w:jc w:val="left"/>
    </w:pPr>
    <w:rPr>
      <w:caps/>
      <w:noProof/>
      <w:lang w:val="fr-FR"/>
    </w:rPr>
  </w:style>
  <w:style w:type="paragraph" w:styleId="TOC5">
    <w:name w:val="toc 5"/>
    <w:basedOn w:val="Normal"/>
    <w:next w:val="Normal"/>
    <w:autoRedefine/>
    <w:semiHidden/>
    <w:pPr>
      <w:tabs>
        <w:tab w:val="right" w:leader="dot" w:pos="9639"/>
      </w:tabs>
      <w:spacing w:before="120"/>
      <w:ind w:left="851" w:right="851" w:hanging="283"/>
    </w:pPr>
    <w:rPr>
      <w:noProof/>
      <w:sz w:val="18"/>
      <w:lang w:val="fr-FR"/>
    </w:rPr>
  </w:style>
  <w:style w:type="paragraph" w:styleId="BalloonText">
    <w:name w:val="Balloon Text"/>
    <w:basedOn w:val="Normal"/>
    <w:rPr>
      <w:rFonts w:ascii="Times New Roman" w:hAnsi="Times New Roman"/>
      <w:sz w:val="16"/>
      <w:szCs w:val="16"/>
    </w:rPr>
  </w:style>
  <w:style w:type="character" w:customStyle="1" w:styleId="BalloonTextChar">
    <w:name w:val="Balloon Text Char"/>
    <w:basedOn w:val="DefaultParagraphFont"/>
    <w:locked/>
    <w:rPr>
      <w:rFonts w:ascii="Times New Roman" w:hAnsi="Times New Roman" w:cs="Times New Roman"/>
      <w:sz w:val="16"/>
      <w:szCs w:val="16"/>
    </w:rPr>
  </w:style>
  <w:style w:type="paragraph" w:customStyle="1" w:styleId="DecisionInvitingPara">
    <w:name w:val="Decision Inviting Para."/>
    <w:basedOn w:val="Normal"/>
    <w:pPr>
      <w:ind w:left="4536"/>
    </w:pPr>
    <w:rPr>
      <w:i/>
      <w:lang w:val="es-ES_tradnl"/>
    </w:rPr>
  </w:style>
  <w:style w:type="character" w:customStyle="1" w:styleId="pldetailsChar">
    <w:name w:val="pldetails Char"/>
    <w:locked/>
    <w:rPr>
      <w:rFonts w:ascii="Arial" w:hAnsi="Arial"/>
      <w:noProof/>
      <w:snapToGrid w:val="0"/>
    </w:rPr>
  </w:style>
  <w:style w:type="character" w:customStyle="1" w:styleId="plcountryChar">
    <w:name w:val="plcountry Char"/>
    <w:locked/>
    <w:rPr>
      <w:rFonts w:ascii="Arial" w:hAnsi="Arial"/>
      <w:caps/>
      <w:noProof/>
      <w:snapToGrid w:val="0"/>
      <w:u w:val="single"/>
    </w:rPr>
  </w:style>
  <w:style w:type="character" w:customStyle="1" w:styleId="HeaderChar">
    <w:name w:val="Header Char"/>
    <w:basedOn w:val="DefaultParagraphFont"/>
    <w:locked/>
    <w:rPr>
      <w:rFonts w:ascii="Arial" w:hAnsi="Arial" w:cs="Times New Roman"/>
      <w:lang w:val="fr-FR" w:bidi="ar-SA"/>
    </w:rPr>
  </w:style>
  <w:style w:type="table" w:styleId="TableGrid">
    <w:name w:val="Table Grid"/>
    <w:basedOn w:val="TableNormal"/>
    <w:rPr>
      <w:snapToGrid w:val="0"/>
      <w:lang w:val="fr-CH"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styleId="FollowedHyperlink">
    <w:name w:val="FollowedHyperlink"/>
    <w:basedOn w:val="DefaultParagraphFont"/>
    <w:rsid w:val="006F4059"/>
    <w:rPr>
      <w:color w:val="800080"/>
      <w:u w:val="single"/>
    </w:rPr>
  </w:style>
  <w:style w:type="character" w:customStyle="1" w:styleId="FootnoteTextChar">
    <w:name w:val="Footnote Text Char"/>
    <w:basedOn w:val="DefaultParagraphFont"/>
    <w:link w:val="FootnoteText"/>
    <w:rsid w:val="0004045A"/>
    <w:rPr>
      <w:rFonts w:ascii="Arial" w:hAnsi="Arial"/>
      <w:snapToGrid w:val="0"/>
      <w:sz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hyperlink" Target="http://www.upov.int/test_guidelines/de/"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g"/><Relationship Id="rId77" Type="http://schemas.openxmlformats.org/officeDocument/2006/relationships/image" Target="media/image69.jpeg"/><Relationship Id="rId100" Type="http://schemas.openxmlformats.org/officeDocument/2006/relationships/image" Target="media/image91.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header" Target="header2.xml"/><Relationship Id="rId101" Type="http://schemas.openxmlformats.org/officeDocument/2006/relationships/hyperlink" Target="http://www.upov.int/resource/de/training.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EXTR)\CExt31\templates\c(extr)_31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F2E93-6DEA-4EF3-8E5F-ED1AF08BA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c(extr)_31_EN.dotx</Template>
  <TotalTime>0</TotalTime>
  <Pages>20</Pages>
  <Words>6615</Words>
  <Characters>37710</Characters>
  <Application>Microsoft Office Word</Application>
  <DocSecurity>0</DocSecurity>
  <Lines>314</Lines>
  <Paragraphs>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C(Extr.)/31 EN</vt:lpstr>
      <vt:lpstr>C(Extr.)/31 EN</vt:lpstr>
    </vt:vector>
  </TitlesOfParts>
  <Company>UPOV</Company>
  <LinksUpToDate>false</LinksUpToDate>
  <CharactersWithSpaces>44237</CharactersWithSpaces>
  <SharedDoc>false</SharedDoc>
  <HLinks>
    <vt:vector size="12" baseType="variant">
      <vt:variant>
        <vt:i4>6422551</vt:i4>
      </vt:variant>
      <vt:variant>
        <vt:i4>43</vt:i4>
      </vt:variant>
      <vt:variant>
        <vt:i4>0</vt:i4>
      </vt:variant>
      <vt:variant>
        <vt:i4>5</vt:i4>
      </vt:variant>
      <vt:variant>
        <vt:lpwstr>http://www.upov.int/test_guidelines/de/</vt:lpwstr>
      </vt:variant>
      <vt:variant>
        <vt:lpwstr/>
      </vt:variant>
      <vt:variant>
        <vt:i4>1572953</vt:i4>
      </vt:variant>
      <vt:variant>
        <vt:i4>40</vt:i4>
      </vt:variant>
      <vt:variant>
        <vt:i4>0</vt:i4>
      </vt:variant>
      <vt:variant>
        <vt:i4>5</vt:i4>
      </vt:variant>
      <vt:variant>
        <vt:lpwstr>http://www.upov.int/resource/de/training.html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C(Extr.)/31 EN</dc:title>
  <dc:creator>BESSE Ariane</dc:creator>
  <cp:lastModifiedBy>BESSE Ariane</cp:lastModifiedBy>
  <cp:revision>2</cp:revision>
  <cp:lastPrinted>2014-07-17T16:08:00Z</cp:lastPrinted>
  <dcterms:created xsi:type="dcterms:W3CDTF">2014-09-08T13:56:00Z</dcterms:created>
  <dcterms:modified xsi:type="dcterms:W3CDTF">2014-09-08T13:56:00Z</dcterms:modified>
</cp:coreProperties>
</file>