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BC0BD4" w:rsidP="00AC2883">
            <w:pPr>
              <w:pStyle w:val="Lettrine"/>
            </w:pPr>
            <w:r>
              <w:t>G</w:t>
            </w:r>
          </w:p>
        </w:tc>
      </w:tr>
      <w:tr w:rsidR="00DC3802" w:rsidRPr="00DA4973" w:rsidTr="00645CA8">
        <w:trPr>
          <w:trHeight w:val="219"/>
        </w:trPr>
        <w:tc>
          <w:tcPr>
            <w:tcW w:w="6522" w:type="dxa"/>
          </w:tcPr>
          <w:p w:rsidR="00DC3802" w:rsidRPr="00AC2883" w:rsidRDefault="00BC0BD4" w:rsidP="00BC0BD4">
            <w:pPr>
              <w:pStyle w:val="upove"/>
            </w:pPr>
            <w:r>
              <w:t>I</w:t>
            </w:r>
            <w:r w:rsidR="00A706D3" w:rsidRPr="00AC2883">
              <w:t>nternational</w:t>
            </w:r>
            <w:r w:rsidR="00A706D3">
              <w:t>e</w:t>
            </w:r>
            <w:r>
              <w:t>r</w:t>
            </w:r>
            <w:r w:rsidR="00A706D3" w:rsidRPr="00AC2883">
              <w:t xml:space="preserve"> </w:t>
            </w:r>
            <w:r>
              <w:t>Verband zum Schutz von Pflanzenzüchtungen</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2357AC" w:rsidRDefault="007C595A" w:rsidP="00AC2883">
            <w:pPr>
              <w:pStyle w:val="Sessiontc"/>
              <w:spacing w:line="240" w:lineRule="auto"/>
            </w:pPr>
            <w:r w:rsidRPr="002357AC">
              <w:t>Der Rat</w:t>
            </w:r>
          </w:p>
          <w:p w:rsidR="00EB4E9C" w:rsidRPr="002357AC" w:rsidRDefault="007C595A" w:rsidP="007C595A">
            <w:pPr>
              <w:pStyle w:val="Sessiontcplacedate"/>
              <w:rPr>
                <w:sz w:val="22"/>
              </w:rPr>
            </w:pPr>
            <w:r w:rsidRPr="002357AC">
              <w:t>Ein</w:t>
            </w:r>
            <w:r w:rsidR="00BC0BD4" w:rsidRPr="002357AC">
              <w:t>und</w:t>
            </w:r>
            <w:r w:rsidRPr="002357AC">
              <w:t>fünf</w:t>
            </w:r>
            <w:r w:rsidR="00BC0BD4" w:rsidRPr="002357AC">
              <w:t xml:space="preserve">zigste </w:t>
            </w:r>
            <w:r w:rsidRPr="002357AC">
              <w:t xml:space="preserve">ordentliche </w:t>
            </w:r>
            <w:r w:rsidR="00BC0BD4" w:rsidRPr="002357AC">
              <w:t>Tagung</w:t>
            </w:r>
            <w:r w:rsidR="00EB4E9C" w:rsidRPr="002357AC">
              <w:br/>
              <w:t>Gen</w:t>
            </w:r>
            <w:r w:rsidR="00BC0BD4" w:rsidRPr="002357AC">
              <w:t>f</w:t>
            </w:r>
            <w:r w:rsidR="00EB4E9C" w:rsidRPr="002357AC">
              <w:t xml:space="preserve">, </w:t>
            </w:r>
            <w:r w:rsidR="00A7227F" w:rsidRPr="002357AC">
              <w:t>2</w:t>
            </w:r>
            <w:r w:rsidRPr="002357AC">
              <w:t>6</w:t>
            </w:r>
            <w:r w:rsidR="00BC0BD4" w:rsidRPr="002357AC">
              <w:t>.</w:t>
            </w:r>
            <w:r w:rsidR="00A706D3" w:rsidRPr="002357AC">
              <w:t xml:space="preserve"> </w:t>
            </w:r>
            <w:r w:rsidR="00A7227F" w:rsidRPr="002357AC">
              <w:t xml:space="preserve">Oktober </w:t>
            </w:r>
            <w:r w:rsidR="00EB4E9C" w:rsidRPr="002357AC">
              <w:t>2017</w:t>
            </w:r>
          </w:p>
        </w:tc>
        <w:tc>
          <w:tcPr>
            <w:tcW w:w="3127" w:type="dxa"/>
          </w:tcPr>
          <w:p w:rsidR="00EB4E9C" w:rsidRPr="002357AC" w:rsidRDefault="007C595A" w:rsidP="003C7FBE">
            <w:pPr>
              <w:pStyle w:val="Doccode"/>
            </w:pPr>
            <w:r w:rsidRPr="002357AC">
              <w:t>C/51</w:t>
            </w:r>
            <w:r w:rsidR="00EB4E9C" w:rsidRPr="002357AC">
              <w:t>/</w:t>
            </w:r>
            <w:r w:rsidR="0091562A" w:rsidRPr="002357AC">
              <w:t>13</w:t>
            </w:r>
          </w:p>
          <w:p w:rsidR="00EB4E9C" w:rsidRPr="002357AC" w:rsidRDefault="00EB4E9C" w:rsidP="003C7FBE">
            <w:pPr>
              <w:pStyle w:val="Docoriginal"/>
            </w:pPr>
            <w:r w:rsidRPr="002357AC">
              <w:t>Original:</w:t>
            </w:r>
            <w:r w:rsidRPr="002357AC">
              <w:rPr>
                <w:b w:val="0"/>
                <w:spacing w:val="0"/>
              </w:rPr>
              <w:t xml:space="preserve">  </w:t>
            </w:r>
            <w:r w:rsidR="00595DCA">
              <w:rPr>
                <w:b w:val="0"/>
                <w:spacing w:val="0"/>
              </w:rPr>
              <w:t>französisch</w:t>
            </w:r>
          </w:p>
          <w:p w:rsidR="00EB4E9C" w:rsidRPr="007C1D92" w:rsidRDefault="00EB4E9C" w:rsidP="002357AC">
            <w:pPr>
              <w:pStyle w:val="Docoriginal"/>
            </w:pPr>
            <w:r w:rsidRPr="002357AC">
              <w:t>Dat</w:t>
            </w:r>
            <w:r w:rsidR="00BC0BD4" w:rsidRPr="002357AC">
              <w:t>um</w:t>
            </w:r>
            <w:r w:rsidRPr="002357AC">
              <w:t>:</w:t>
            </w:r>
            <w:r w:rsidRPr="002357AC">
              <w:rPr>
                <w:b w:val="0"/>
                <w:spacing w:val="0"/>
              </w:rPr>
              <w:t xml:space="preserve">  </w:t>
            </w:r>
            <w:r w:rsidR="0091562A" w:rsidRPr="002357AC">
              <w:rPr>
                <w:b w:val="0"/>
                <w:spacing w:val="0"/>
              </w:rPr>
              <w:t>1</w:t>
            </w:r>
            <w:r w:rsidR="002357AC" w:rsidRPr="002357AC">
              <w:rPr>
                <w:b w:val="0"/>
                <w:spacing w:val="0"/>
              </w:rPr>
              <w:t>5</w:t>
            </w:r>
            <w:r w:rsidR="0091562A" w:rsidRPr="002357AC">
              <w:rPr>
                <w:b w:val="0"/>
                <w:spacing w:val="0"/>
              </w:rPr>
              <w:t xml:space="preserve">. </w:t>
            </w:r>
            <w:r w:rsidR="002357AC" w:rsidRPr="002357AC">
              <w:rPr>
                <w:b w:val="0"/>
                <w:spacing w:val="0"/>
              </w:rPr>
              <w:t xml:space="preserve">August </w:t>
            </w:r>
            <w:r w:rsidRPr="002357AC">
              <w:rPr>
                <w:b w:val="0"/>
                <w:spacing w:val="0"/>
              </w:rPr>
              <w:t>2017</w:t>
            </w:r>
          </w:p>
        </w:tc>
      </w:tr>
    </w:tbl>
    <w:p w:rsidR="000D7780" w:rsidRPr="006A644A" w:rsidRDefault="0091562A" w:rsidP="006A644A">
      <w:pPr>
        <w:pStyle w:val="Titleofdoc0"/>
      </w:pPr>
      <w:bookmarkStart w:id="0" w:name="TitleOfDoc"/>
      <w:bookmarkEnd w:id="0"/>
      <w:r w:rsidRPr="003276B5">
        <w:t>BERICHT DES EXTERNEN RECHNUNGSPRÜFERS</w:t>
      </w:r>
    </w:p>
    <w:p w:rsidR="006A644A" w:rsidRPr="006A644A" w:rsidRDefault="00BC0BD4" w:rsidP="006A644A">
      <w:pPr>
        <w:pStyle w:val="preparedby1"/>
        <w:jc w:val="left"/>
      </w:pPr>
      <w:bookmarkStart w:id="1" w:name="Prepared"/>
      <w:bookmarkEnd w:id="1"/>
      <w:r>
        <w:t>vom Verbandsbüro erstelltes Dokument</w:t>
      </w:r>
    </w:p>
    <w:p w:rsidR="00050E16" w:rsidRPr="006A644A" w:rsidRDefault="00BC0BD4" w:rsidP="006A644A">
      <w:pPr>
        <w:pStyle w:val="Disclaimer"/>
      </w:pPr>
      <w:r w:rsidRPr="00BC0BD4">
        <w:t>Haftungsausschluss: dieses Dokument gibt nicht die Grundsätze oder eine Anleitung der UPOV wieder</w:t>
      </w:r>
    </w:p>
    <w:p w:rsidR="0091562A" w:rsidRPr="00CF06E4" w:rsidRDefault="0091562A" w:rsidP="0091562A">
      <w:r w:rsidRPr="00045F71">
        <w:rPr>
          <w:lang w:val="fr-FR"/>
        </w:rPr>
        <w:fldChar w:fldCharType="begin"/>
      </w:r>
      <w:r w:rsidRPr="00CF06E4">
        <w:instrText xml:space="preserve"> AUTONUM  </w:instrText>
      </w:r>
      <w:r w:rsidRPr="00045F71">
        <w:rPr>
          <w:lang w:val="fr-FR"/>
        </w:rPr>
        <w:fldChar w:fldCharType="end"/>
      </w:r>
      <w:r w:rsidRPr="00CF06E4">
        <w:tab/>
        <w:t xml:space="preserve">Der </w:t>
      </w:r>
      <w:proofErr w:type="spellStart"/>
      <w:r w:rsidRPr="00CF06E4">
        <w:t>Jahresabschluß</w:t>
      </w:r>
      <w:proofErr w:type="spellEnd"/>
      <w:r w:rsidRPr="00CF06E4">
        <w:t xml:space="preserve"> der U</w:t>
      </w:r>
      <w:r>
        <w:t>POV für das am 31. Dezember 2016</w:t>
      </w:r>
      <w:r w:rsidRPr="00CF06E4">
        <w:t xml:space="preserve"> abgelaufene Rechnung</w:t>
      </w:r>
      <w:r>
        <w:t>sjahr</w:t>
      </w:r>
      <w:r w:rsidRPr="00CF06E4">
        <w:t xml:space="preserve"> wird dem Rat des Verbandes gemäß Regel 6.5 der Finanzordnung und ihrer </w:t>
      </w:r>
      <w:bookmarkStart w:id="2" w:name="_GoBack"/>
      <w:bookmarkEnd w:id="2"/>
      <w:r w:rsidRPr="00CF06E4">
        <w:t xml:space="preserve">Durchführungsbestimmungen der UPOV (Dokument UPOV/INF/4/4), die vorschreiben, </w:t>
      </w:r>
      <w:proofErr w:type="spellStart"/>
      <w:r w:rsidRPr="00CF06E4">
        <w:t>daß</w:t>
      </w:r>
      <w:proofErr w:type="spellEnd"/>
      <w:r w:rsidRPr="00CF06E4">
        <w:t xml:space="preserve"> der Rat den </w:t>
      </w:r>
      <w:proofErr w:type="spellStart"/>
      <w:r w:rsidRPr="00CF06E4">
        <w:t>Jahresabschluß</w:t>
      </w:r>
      <w:proofErr w:type="spellEnd"/>
      <w:r w:rsidRPr="00CF06E4">
        <w:t xml:space="preserve"> prüft und billigt, zusammen mit dem Bericht des externen Rechnungsprüfers vorgel</w:t>
      </w:r>
      <w:r>
        <w:t xml:space="preserve">egt. Der </w:t>
      </w:r>
      <w:proofErr w:type="spellStart"/>
      <w:r>
        <w:t>Jahresabschluß</w:t>
      </w:r>
      <w:proofErr w:type="spellEnd"/>
      <w:r>
        <w:t xml:space="preserve"> für 2016 ist in Dokument C/51/12</w:t>
      </w:r>
      <w:r w:rsidRPr="00CF06E4">
        <w:t xml:space="preserve"> dargelegt. Die Anlage dieses Dokuments enthält den Prüfbericht des externen Buchprüfers.</w:t>
      </w:r>
    </w:p>
    <w:p w:rsidR="0091562A" w:rsidRPr="00CF06E4" w:rsidRDefault="0091562A" w:rsidP="0091562A"/>
    <w:p w:rsidR="0091562A" w:rsidRPr="00855368" w:rsidRDefault="0091562A" w:rsidP="0091562A">
      <w:pPr>
        <w:pStyle w:val="DecisionParagraphs"/>
        <w:tabs>
          <w:tab w:val="left" w:pos="284"/>
        </w:tabs>
        <w:rPr>
          <w:rFonts w:cs="Arial"/>
        </w:rPr>
      </w:pPr>
      <w:r w:rsidRPr="00045F71">
        <w:rPr>
          <w:rFonts w:cs="Arial"/>
          <w:lang w:val="fr-FR"/>
        </w:rPr>
        <w:fldChar w:fldCharType="begin"/>
      </w:r>
      <w:r w:rsidRPr="00855368">
        <w:rPr>
          <w:rFonts w:cs="Arial"/>
        </w:rPr>
        <w:instrText xml:space="preserve"> AUTONUM  </w:instrText>
      </w:r>
      <w:r w:rsidRPr="00045F71">
        <w:rPr>
          <w:rFonts w:cs="Arial"/>
          <w:lang w:val="fr-FR"/>
        </w:rPr>
        <w:fldChar w:fldCharType="end"/>
      </w:r>
      <w:r w:rsidRPr="00855368">
        <w:rPr>
          <w:rFonts w:cs="Arial"/>
        </w:rPr>
        <w:tab/>
      </w:r>
      <w:r w:rsidRPr="00855368">
        <w:t>Der Rat wird ersucht, vorliegendes Dokument zur Kenntnis zu nehmen</w:t>
      </w:r>
      <w:r>
        <w:t>.</w:t>
      </w:r>
    </w:p>
    <w:p w:rsidR="00050E16" w:rsidRPr="004B1215" w:rsidRDefault="00050E16" w:rsidP="004B1215"/>
    <w:p w:rsidR="00050E16" w:rsidRDefault="00050E16" w:rsidP="00050E16"/>
    <w:p w:rsidR="00544581" w:rsidRDefault="00544581">
      <w:pPr>
        <w:jc w:val="left"/>
      </w:pPr>
    </w:p>
    <w:p w:rsidR="009B440E" w:rsidRDefault="00050E16" w:rsidP="00050E16">
      <w:pPr>
        <w:jc w:val="right"/>
      </w:pPr>
      <w:r w:rsidRPr="00C5280D">
        <w:t>[</w:t>
      </w:r>
      <w:r w:rsidR="0091562A">
        <w:t>Anlage folgt</w:t>
      </w:r>
      <w:r w:rsidRPr="00C5280D">
        <w:t>]</w:t>
      </w:r>
    </w:p>
    <w:p w:rsidR="00202E38" w:rsidRDefault="00202E38">
      <w:pPr>
        <w:jc w:val="left"/>
      </w:pPr>
    </w:p>
    <w:p w:rsidR="00B63A65" w:rsidRDefault="00B63A65">
      <w:pPr>
        <w:jc w:val="left"/>
        <w:sectPr w:rsidR="00B63A65" w:rsidSect="00906DDC">
          <w:headerReference w:type="default" r:id="rId9"/>
          <w:pgSz w:w="11907" w:h="16840" w:code="9"/>
          <w:pgMar w:top="510" w:right="1134" w:bottom="1134" w:left="1134" w:header="510" w:footer="680" w:gutter="0"/>
          <w:cols w:space="720"/>
          <w:titlePg/>
        </w:sectPr>
      </w:pPr>
    </w:p>
    <w:p w:rsidR="006640AD" w:rsidRDefault="006640AD" w:rsidP="006640AD">
      <w:pPr>
        <w:jc w:val="left"/>
      </w:pPr>
    </w:p>
    <w:p w:rsidR="006640AD" w:rsidRPr="006640AD" w:rsidRDefault="006640AD" w:rsidP="006640AD">
      <w:pPr>
        <w:pStyle w:val="Header"/>
        <w:jc w:val="left"/>
        <w:rPr>
          <w:rFonts w:ascii="Arial Black" w:hAnsi="Arial Black"/>
          <w:color w:val="FF0000"/>
          <w:sz w:val="16"/>
          <w:szCs w:val="16"/>
        </w:rPr>
      </w:pPr>
      <w:r w:rsidRPr="006640AD">
        <w:rPr>
          <w:rFonts w:ascii="Arial Black" w:hAnsi="Arial Black"/>
          <w:noProof/>
          <w:color w:val="FF0000"/>
          <w:sz w:val="16"/>
          <w:szCs w:val="16"/>
          <w:lang w:val="en-US"/>
        </w:rPr>
        <w:drawing>
          <wp:anchor distT="0" distB="0" distL="114300" distR="114300" simplePos="0" relativeHeight="251667456" behindDoc="1" locked="0" layoutInCell="1" allowOverlap="1" wp14:anchorId="1AECBD1C" wp14:editId="071F94A5">
            <wp:simplePos x="0" y="0"/>
            <wp:positionH relativeFrom="column">
              <wp:posOffset>3776980</wp:posOffset>
            </wp:positionH>
            <wp:positionV relativeFrom="paragraph">
              <wp:posOffset>-100965</wp:posOffset>
            </wp:positionV>
            <wp:extent cx="2026920" cy="621665"/>
            <wp:effectExtent l="0" t="0" r="0" b="6985"/>
            <wp:wrapTight wrapText="bothSides">
              <wp:wrapPolygon edited="0">
                <wp:start x="0" y="0"/>
                <wp:lineTo x="0" y="21181"/>
                <wp:lineTo x="21316" y="21181"/>
                <wp:lineTo x="21316" y="0"/>
                <wp:lineTo x="0" y="0"/>
              </wp:wrapPolygon>
            </wp:wrapTight>
            <wp:docPr id="10" name="Bild 3" descr="L:\Support\Betrieb\Vorlagen_Logo\Logos\2010\091209_dfie_brie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Support\Betrieb\Vorlagen_Logo\Logos\2010\091209_dfie_brief.tif"/>
                    <pic:cNvPicPr>
                      <a:picLocks noChangeAspect="1" noChangeArrowheads="1"/>
                    </pic:cNvPicPr>
                  </pic:nvPicPr>
                  <pic:blipFill>
                    <a:blip r:embed="rId10" cstate="print"/>
                    <a:srcRect/>
                    <a:stretch>
                      <a:fillRect/>
                    </a:stretch>
                  </pic:blipFill>
                  <pic:spPr bwMode="auto">
                    <a:xfrm>
                      <a:off x="0" y="0"/>
                      <a:ext cx="2026920" cy="621665"/>
                    </a:xfrm>
                    <a:prstGeom prst="rect">
                      <a:avLst/>
                    </a:prstGeom>
                    <a:noFill/>
                    <a:ln w="9525">
                      <a:noFill/>
                      <a:miter lim="800000"/>
                      <a:headEnd/>
                      <a:tailEnd/>
                    </a:ln>
                  </pic:spPr>
                </pic:pic>
              </a:graphicData>
            </a:graphic>
          </wp:anchor>
        </w:drawing>
      </w:r>
      <w:r w:rsidRPr="006640AD">
        <w:rPr>
          <w:rFonts w:ascii="Arial Black" w:hAnsi="Arial Black"/>
          <w:noProof/>
          <w:color w:val="FF0000"/>
          <w:sz w:val="16"/>
          <w:szCs w:val="16"/>
          <w:lang w:val="en-US"/>
        </w:rPr>
        <w:t>BUCHPRÜFUNGSBERICHT</w:t>
      </w:r>
    </w:p>
    <w:p w:rsidR="006640AD" w:rsidRDefault="006640AD" w:rsidP="006640AD">
      <w:pPr>
        <w:jc w:val="left"/>
      </w:pPr>
    </w:p>
    <w:p w:rsidR="006640AD" w:rsidRDefault="006640AD" w:rsidP="006640AD">
      <w:pPr>
        <w:jc w:val="left"/>
      </w:pPr>
    </w:p>
    <w:p w:rsidR="006640AD" w:rsidRDefault="006640AD" w:rsidP="006640AD">
      <w:pPr>
        <w:jc w:val="left"/>
      </w:pPr>
    </w:p>
    <w:p w:rsidR="006640AD" w:rsidRDefault="006640AD" w:rsidP="006640AD">
      <w:pPr>
        <w:jc w:val="left"/>
      </w:pPr>
    </w:p>
    <w:p w:rsidR="006640AD" w:rsidRDefault="006640AD" w:rsidP="006640AD">
      <w:pPr>
        <w:jc w:val="left"/>
      </w:pPr>
    </w:p>
    <w:p w:rsidR="006640AD" w:rsidRDefault="006640AD" w:rsidP="006640AD">
      <w:pPr>
        <w:jc w:val="left"/>
      </w:pPr>
    </w:p>
    <w:p w:rsidR="006640AD" w:rsidRDefault="006640AD" w:rsidP="006640AD">
      <w:pPr>
        <w:jc w:val="left"/>
      </w:pPr>
    </w:p>
    <w:p w:rsidR="006640AD" w:rsidRDefault="006640AD" w:rsidP="006640AD">
      <w:pPr>
        <w:jc w:val="left"/>
      </w:pPr>
    </w:p>
    <w:p w:rsidR="006640AD" w:rsidRDefault="006640AD" w:rsidP="006640AD">
      <w:pPr>
        <w:jc w:val="left"/>
      </w:pPr>
    </w:p>
    <w:p w:rsidR="006640AD" w:rsidRDefault="006640AD" w:rsidP="006640AD">
      <w:pPr>
        <w:jc w:val="left"/>
      </w:pPr>
    </w:p>
    <w:p w:rsidR="006640AD" w:rsidRDefault="006640AD" w:rsidP="006640AD">
      <w:pPr>
        <w:jc w:val="left"/>
      </w:pPr>
    </w:p>
    <w:p w:rsidR="006640AD" w:rsidRPr="00503795" w:rsidRDefault="006640AD" w:rsidP="006640AD">
      <w:pPr>
        <w:rPr>
          <w:lang w:val="fr-FR"/>
        </w:rPr>
      </w:pPr>
    </w:p>
    <w:p w:rsidR="006640AD" w:rsidRPr="001E3393" w:rsidRDefault="006640AD" w:rsidP="006640AD"/>
    <w:p w:rsidR="006640AD" w:rsidRPr="001E3393" w:rsidRDefault="006640AD" w:rsidP="006640AD"/>
    <w:p w:rsidR="006640AD" w:rsidRPr="001E3393" w:rsidRDefault="006640AD" w:rsidP="006640AD"/>
    <w:p w:rsidR="006640AD" w:rsidRPr="001E3393" w:rsidRDefault="006640AD" w:rsidP="006640AD"/>
    <w:p w:rsidR="006640AD" w:rsidRPr="001E3393" w:rsidRDefault="006640AD" w:rsidP="006640AD"/>
    <w:p w:rsidR="006640AD" w:rsidRPr="001E3393" w:rsidRDefault="006640AD" w:rsidP="006640AD"/>
    <w:p w:rsidR="006640AD" w:rsidRPr="001E3393" w:rsidRDefault="006640AD" w:rsidP="006640AD"/>
    <w:p w:rsidR="006640AD" w:rsidRPr="001E3393" w:rsidRDefault="006640AD" w:rsidP="006640AD"/>
    <w:p w:rsidR="006640AD" w:rsidRPr="001E3393" w:rsidRDefault="006640AD" w:rsidP="006640AD"/>
    <w:p w:rsidR="006640AD" w:rsidRPr="001E3393" w:rsidRDefault="006640AD" w:rsidP="006640AD"/>
    <w:p w:rsidR="006640AD" w:rsidRPr="001E3393" w:rsidRDefault="006640AD" w:rsidP="006640AD"/>
    <w:p w:rsidR="006640AD" w:rsidRPr="001E3393" w:rsidRDefault="006640AD" w:rsidP="006640AD"/>
    <w:p w:rsidR="006640AD" w:rsidRPr="006640AD" w:rsidRDefault="006640AD" w:rsidP="006640AD">
      <w:pPr>
        <w:jc w:val="left"/>
        <w:rPr>
          <w:b/>
          <w:sz w:val="42"/>
          <w:szCs w:val="42"/>
        </w:rPr>
      </w:pPr>
      <w:r w:rsidRPr="006640AD">
        <w:rPr>
          <w:b/>
          <w:sz w:val="42"/>
          <w:szCs w:val="42"/>
        </w:rPr>
        <w:t>INTERNATIONALER VERBAND ZUM SCHUTZ VON PFLANZENZÜCHTUNGEN (UPOV)</w:t>
      </w:r>
    </w:p>
    <w:p w:rsidR="006640AD" w:rsidRPr="006640AD" w:rsidRDefault="006640AD" w:rsidP="006640AD">
      <w:pPr>
        <w:rPr>
          <w:sz w:val="40"/>
          <w:szCs w:val="40"/>
        </w:rPr>
      </w:pPr>
      <w:r w:rsidRPr="006640AD">
        <w:rPr>
          <w:sz w:val="40"/>
          <w:szCs w:val="40"/>
        </w:rPr>
        <w:t>Prüfung der Rechnungsperiode 201</w:t>
      </w:r>
      <w:r>
        <w:rPr>
          <w:sz w:val="40"/>
          <w:szCs w:val="40"/>
        </w:rPr>
        <w:t>6</w:t>
      </w:r>
    </w:p>
    <w:p w:rsidR="006640AD" w:rsidRPr="001E3393" w:rsidRDefault="006640AD" w:rsidP="006640AD"/>
    <w:p w:rsidR="006640AD" w:rsidRPr="001E3393" w:rsidRDefault="006640AD" w:rsidP="006640AD"/>
    <w:p w:rsidR="006640AD" w:rsidRPr="001E3393" w:rsidRDefault="006640AD" w:rsidP="006640AD"/>
    <w:p w:rsidR="006640AD" w:rsidRPr="001E3393" w:rsidRDefault="006640AD" w:rsidP="006640AD"/>
    <w:p w:rsidR="006640AD" w:rsidRPr="001E3393" w:rsidRDefault="006640AD" w:rsidP="006640AD"/>
    <w:p w:rsidR="006640AD" w:rsidRDefault="006640AD" w:rsidP="006640AD"/>
    <w:p w:rsidR="006640AD" w:rsidRDefault="006640AD" w:rsidP="006640AD"/>
    <w:p w:rsidR="006640AD" w:rsidRDefault="006640AD" w:rsidP="006640AD"/>
    <w:p w:rsidR="006640AD" w:rsidRDefault="006640AD" w:rsidP="006640AD"/>
    <w:p w:rsidR="006640AD" w:rsidRDefault="006640AD" w:rsidP="006640AD"/>
    <w:p w:rsidR="006640AD" w:rsidRDefault="006640AD" w:rsidP="006640AD"/>
    <w:p w:rsidR="006640AD" w:rsidRDefault="006640AD" w:rsidP="006640AD"/>
    <w:p w:rsidR="006640AD" w:rsidRDefault="006640AD" w:rsidP="006640AD"/>
    <w:p w:rsidR="006640AD" w:rsidRDefault="006640AD" w:rsidP="006640AD"/>
    <w:p w:rsidR="006640AD" w:rsidRDefault="006640AD" w:rsidP="006640AD"/>
    <w:p w:rsidR="006640AD" w:rsidRDefault="006640AD" w:rsidP="006640AD"/>
    <w:p w:rsidR="006640AD" w:rsidRDefault="006640AD" w:rsidP="006640AD"/>
    <w:p w:rsidR="006640AD" w:rsidRPr="001E3393" w:rsidRDefault="006640AD" w:rsidP="006640AD"/>
    <w:p w:rsidR="006640AD" w:rsidRPr="001E3393" w:rsidRDefault="006640AD" w:rsidP="006640AD"/>
    <w:p w:rsidR="006640AD" w:rsidRPr="001E3393" w:rsidRDefault="006640AD" w:rsidP="006640AD"/>
    <w:p w:rsidR="006640AD" w:rsidRPr="001E3393" w:rsidRDefault="006640AD" w:rsidP="006640AD"/>
    <w:p w:rsidR="006640AD" w:rsidRDefault="006640AD" w:rsidP="006640AD">
      <w:pPr>
        <w:jc w:val="left"/>
      </w:pPr>
    </w:p>
    <w:p w:rsidR="006640AD" w:rsidRPr="000A25A5" w:rsidRDefault="006640AD" w:rsidP="006640AD">
      <w:pPr>
        <w:jc w:val="left"/>
        <w:rPr>
          <w:rFonts w:ascii="Arial Narrow" w:hAnsi="Arial Narrow"/>
        </w:rPr>
      </w:pPr>
      <w:r w:rsidRPr="000A25A5">
        <w:rPr>
          <w:rFonts w:ascii="Arial Narrow" w:hAnsi="Arial Narrow"/>
        </w:rPr>
        <w:t>1</w:t>
      </w:r>
      <w:r>
        <w:rPr>
          <w:rFonts w:ascii="Arial Narrow" w:hAnsi="Arial Narrow"/>
        </w:rPr>
        <w:t>9</w:t>
      </w:r>
      <w:r w:rsidRPr="000A25A5">
        <w:rPr>
          <w:rFonts w:ascii="Arial Narrow" w:hAnsi="Arial Narrow"/>
        </w:rPr>
        <w:t>.0</w:t>
      </w:r>
      <w:r>
        <w:rPr>
          <w:rFonts w:ascii="Arial Narrow" w:hAnsi="Arial Narrow"/>
        </w:rPr>
        <w:t>6.2017</w:t>
      </w:r>
    </w:p>
    <w:p w:rsidR="00053474" w:rsidRDefault="00053474" w:rsidP="000C31A0">
      <w:pPr>
        <w:spacing w:before="840" w:after="840"/>
        <w:ind w:left="851"/>
        <w:outlineLvl w:val="0"/>
        <w:rPr>
          <w:rFonts w:cs="Arial"/>
          <w:b/>
          <w:caps/>
          <w:kern w:val="28"/>
          <w:highlight w:val="yellow"/>
        </w:rPr>
        <w:sectPr w:rsidR="00053474" w:rsidSect="0098703D">
          <w:headerReference w:type="default" r:id="rId11"/>
          <w:headerReference w:type="first" r:id="rId12"/>
          <w:footerReference w:type="first" r:id="rId13"/>
          <w:pgSz w:w="11906" w:h="16838" w:code="9"/>
          <w:pgMar w:top="510" w:right="1134" w:bottom="1134" w:left="1134" w:header="510" w:footer="1021" w:gutter="0"/>
          <w:pgNumType w:start="1"/>
          <w:cols w:space="708"/>
          <w:titlePg/>
          <w:docGrid w:linePitch="360"/>
        </w:sectPr>
      </w:pPr>
    </w:p>
    <w:p w:rsidR="00053474" w:rsidRDefault="00053474" w:rsidP="00053474">
      <w:pPr>
        <w:rPr>
          <w:highlight w:val="yellow"/>
        </w:rPr>
      </w:pPr>
    </w:p>
    <w:p w:rsidR="006640AD" w:rsidRPr="00053474" w:rsidRDefault="006640AD" w:rsidP="00053474">
      <w:pPr>
        <w:rPr>
          <w:highlight w:val="yellow"/>
        </w:rPr>
      </w:pPr>
    </w:p>
    <w:p w:rsidR="000C31A0" w:rsidRPr="000C31A0" w:rsidRDefault="000C31A0" w:rsidP="000C31A0">
      <w:pPr>
        <w:spacing w:before="840" w:after="840"/>
        <w:ind w:left="851"/>
        <w:outlineLvl w:val="0"/>
        <w:rPr>
          <w:rFonts w:ascii="Tahoma" w:hAnsi="Tahoma" w:cs="Tahoma"/>
          <w:b/>
          <w:caps/>
          <w:kern w:val="28"/>
        </w:rPr>
      </w:pPr>
      <w:r w:rsidRPr="000C31A0">
        <w:rPr>
          <w:rFonts w:cs="Arial"/>
          <w:b/>
          <w:caps/>
          <w:noProof/>
          <w:kern w:val="28"/>
          <w:highlight w:val="yellow"/>
          <w:lang w:val="en-US"/>
        </w:rPr>
        <mc:AlternateContent>
          <mc:Choice Requires="wps">
            <w:drawing>
              <wp:anchor distT="0" distB="0" distL="114300" distR="114300" simplePos="0" relativeHeight="251661312" behindDoc="0" locked="0" layoutInCell="1" allowOverlap="1" wp14:anchorId="4EBFE722" wp14:editId="3312DE2A">
                <wp:simplePos x="0" y="0"/>
                <wp:positionH relativeFrom="column">
                  <wp:posOffset>2491740</wp:posOffset>
                </wp:positionH>
                <wp:positionV relativeFrom="paragraph">
                  <wp:posOffset>-170180</wp:posOffset>
                </wp:positionV>
                <wp:extent cx="3312160" cy="2710180"/>
                <wp:effectExtent l="0" t="1270" r="0"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160" cy="2710180"/>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058" w:rsidRPr="00765AFE" w:rsidRDefault="00AB7058" w:rsidP="000C31A0">
                            <w:pPr>
                              <w:spacing w:before="120" w:after="360"/>
                              <w:rPr>
                                <w:rFonts w:ascii="Tahoma" w:hAnsi="Tahoma" w:cs="Tahoma"/>
                                <w:sz w:val="28"/>
                                <w:szCs w:val="28"/>
                              </w:rPr>
                            </w:pPr>
                            <w:r w:rsidRPr="00765AFE">
                              <w:rPr>
                                <w:rFonts w:ascii="Tahoma" w:hAnsi="Tahoma" w:cs="Tahoma"/>
                                <w:sz w:val="28"/>
                                <w:szCs w:val="28"/>
                              </w:rPr>
                              <w:t>Buchprüfungsbericht</w:t>
                            </w:r>
                          </w:p>
                          <w:p w:rsidR="00AB7058" w:rsidRPr="00765AFE" w:rsidRDefault="00AB7058" w:rsidP="00053474">
                            <w:pPr>
                              <w:jc w:val="left"/>
                              <w:rPr>
                                <w:rFonts w:ascii="Tahoma" w:hAnsi="Tahoma" w:cs="Tahoma"/>
                                <w:b/>
                                <w:sz w:val="28"/>
                                <w:szCs w:val="28"/>
                              </w:rPr>
                            </w:pPr>
                            <w:r w:rsidRPr="00765AFE">
                              <w:rPr>
                                <w:b/>
                                <w:sz w:val="28"/>
                                <w:szCs w:val="28"/>
                              </w:rPr>
                              <w:t xml:space="preserve">INTERNATIONALER VERBAND </w:t>
                            </w:r>
                            <w:r w:rsidRPr="00765AFE">
                              <w:rPr>
                                <w:b/>
                                <w:sz w:val="28"/>
                                <w:szCs w:val="28"/>
                              </w:rPr>
                              <w:br/>
                              <w:t>ZUM SCHUTZ VON PFLANZENZÜCHTUNGEN (UPOV)</w:t>
                            </w:r>
                          </w:p>
                          <w:p w:rsidR="00AB7058" w:rsidRPr="00765AFE" w:rsidRDefault="00AB7058" w:rsidP="000C31A0">
                            <w:pPr>
                              <w:spacing w:after="360"/>
                              <w:rPr>
                                <w:rFonts w:ascii="Tahoma" w:hAnsi="Tahoma" w:cs="Tahoma"/>
                                <w:sz w:val="28"/>
                                <w:szCs w:val="28"/>
                              </w:rPr>
                            </w:pPr>
                          </w:p>
                          <w:p w:rsidR="00AB7058" w:rsidRPr="00250500" w:rsidRDefault="00AB7058" w:rsidP="000C31A0">
                            <w:pPr>
                              <w:jc w:val="right"/>
                              <w:rPr>
                                <w:sz w:val="28"/>
                                <w:szCs w:val="28"/>
                              </w:rPr>
                            </w:pPr>
                            <w:r w:rsidRPr="00250500">
                              <w:rPr>
                                <w:sz w:val="28"/>
                                <w:szCs w:val="28"/>
                              </w:rPr>
                              <w:t>P</w:t>
                            </w:r>
                            <w:r>
                              <w:rPr>
                                <w:sz w:val="28"/>
                                <w:szCs w:val="28"/>
                              </w:rPr>
                              <w:t>rüfung der Rechnungsperiode 2016</w:t>
                            </w:r>
                          </w:p>
                          <w:p w:rsidR="00AB7058" w:rsidRDefault="00AB7058" w:rsidP="000C31A0">
                            <w:pPr>
                              <w:jc w:val="right"/>
                              <w:rPr>
                                <w:rFonts w:ascii="Tahoma" w:hAnsi="Tahoma" w:cs="Tahoma"/>
                                <w:sz w:val="28"/>
                                <w:szCs w:val="28"/>
                                <w:lang w:val="fr-FR"/>
                              </w:rPr>
                            </w:pPr>
                          </w:p>
                          <w:p w:rsidR="00AB7058" w:rsidRPr="000C2A53" w:rsidRDefault="00AB7058" w:rsidP="000C31A0">
                            <w:pPr>
                              <w:jc w:val="right"/>
                              <w:rPr>
                                <w:rFonts w:ascii="Tahoma" w:hAnsi="Tahoma" w:cs="Tahoma"/>
                                <w:sz w:val="28"/>
                                <w:szCs w:val="28"/>
                                <w:lang w:val="fr-FR"/>
                              </w:rPr>
                            </w:pPr>
                          </w:p>
                          <w:p w:rsidR="00AB7058" w:rsidRPr="00A75479" w:rsidRDefault="00AB7058" w:rsidP="000C31A0">
                            <w:pPr>
                              <w:jc w:val="right"/>
                              <w:rPr>
                                <w:rFonts w:ascii="Tahoma" w:hAnsi="Tahoma" w:cs="Tahoma"/>
                                <w:sz w:val="28"/>
                                <w:szCs w:val="28"/>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6.2pt;margin-top:-13.4pt;width:260.8pt;height:21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" filled="f" fillcolor="#d8d8d8" stroked="f">
                <v:textbox>
                  <w:txbxContent>
                    <w:p w:rsidR="00AB7058" w:rsidRPr="00765AFE" w:rsidRDefault="00AB7058" w:rsidP="000C31A0">
                      <w:pPr>
                        <w:spacing w:before="120" w:after="360"/>
                        <w:rPr>
                          <w:rFonts w:ascii="Tahoma" w:hAnsi="Tahoma" w:cs="Tahoma"/>
                          <w:sz w:val="28"/>
                          <w:szCs w:val="28"/>
                        </w:rPr>
                      </w:pPr>
                      <w:r w:rsidRPr="00765AFE">
                        <w:rPr>
                          <w:rFonts w:ascii="Tahoma" w:hAnsi="Tahoma" w:cs="Tahoma"/>
                          <w:sz w:val="28"/>
                          <w:szCs w:val="28"/>
                        </w:rPr>
                        <w:t>Buchprüfungsbericht</w:t>
                      </w:r>
                    </w:p>
                    <w:p w:rsidR="00AB7058" w:rsidRPr="00765AFE" w:rsidRDefault="00AB7058" w:rsidP="00053474">
                      <w:pPr>
                        <w:jc w:val="left"/>
                        <w:rPr>
                          <w:rFonts w:ascii="Tahoma" w:hAnsi="Tahoma" w:cs="Tahoma"/>
                          <w:b/>
                          <w:sz w:val="28"/>
                          <w:szCs w:val="28"/>
                        </w:rPr>
                      </w:pPr>
                      <w:r w:rsidRPr="00765AFE">
                        <w:rPr>
                          <w:b/>
                          <w:sz w:val="28"/>
                          <w:szCs w:val="28"/>
                        </w:rPr>
                        <w:t xml:space="preserve">INTERNATIONALER VERBAND </w:t>
                      </w:r>
                      <w:r w:rsidRPr="00765AFE">
                        <w:rPr>
                          <w:b/>
                          <w:sz w:val="28"/>
                          <w:szCs w:val="28"/>
                        </w:rPr>
                        <w:br/>
                        <w:t>ZUM SCHUTZ VON PFLANZENZÜCHTUNGEN (UPOV)</w:t>
                      </w:r>
                    </w:p>
                    <w:p w:rsidR="00AB7058" w:rsidRPr="00765AFE" w:rsidRDefault="00AB7058" w:rsidP="000C31A0">
                      <w:pPr>
                        <w:spacing w:after="360"/>
                        <w:rPr>
                          <w:rFonts w:ascii="Tahoma" w:hAnsi="Tahoma" w:cs="Tahoma"/>
                          <w:sz w:val="28"/>
                          <w:szCs w:val="28"/>
                        </w:rPr>
                      </w:pPr>
                    </w:p>
                    <w:p w:rsidR="00AB7058" w:rsidRPr="00250500" w:rsidRDefault="00AB7058" w:rsidP="000C31A0">
                      <w:pPr>
                        <w:jc w:val="right"/>
                        <w:rPr>
                          <w:sz w:val="28"/>
                          <w:szCs w:val="28"/>
                        </w:rPr>
                      </w:pPr>
                      <w:r w:rsidRPr="00250500">
                        <w:rPr>
                          <w:sz w:val="28"/>
                          <w:szCs w:val="28"/>
                        </w:rPr>
                        <w:t>P</w:t>
                      </w:r>
                      <w:r>
                        <w:rPr>
                          <w:sz w:val="28"/>
                          <w:szCs w:val="28"/>
                        </w:rPr>
                        <w:t>rüfung der Rechnungsperiode 2016</w:t>
                      </w:r>
                    </w:p>
                    <w:p w:rsidR="00AB7058" w:rsidRDefault="00AB7058" w:rsidP="000C31A0">
                      <w:pPr>
                        <w:jc w:val="right"/>
                        <w:rPr>
                          <w:rFonts w:ascii="Tahoma" w:hAnsi="Tahoma" w:cs="Tahoma"/>
                          <w:sz w:val="28"/>
                          <w:szCs w:val="28"/>
                          <w:lang w:val="fr-FR"/>
                        </w:rPr>
                      </w:pPr>
                    </w:p>
                    <w:p w:rsidR="00AB7058" w:rsidRPr="000C2A53" w:rsidRDefault="00AB7058" w:rsidP="000C31A0">
                      <w:pPr>
                        <w:jc w:val="right"/>
                        <w:rPr>
                          <w:rFonts w:ascii="Tahoma" w:hAnsi="Tahoma" w:cs="Tahoma"/>
                          <w:sz w:val="28"/>
                          <w:szCs w:val="28"/>
                          <w:lang w:val="fr-FR"/>
                        </w:rPr>
                      </w:pPr>
                    </w:p>
                    <w:p w:rsidR="00AB7058" w:rsidRPr="00A75479" w:rsidRDefault="00AB7058" w:rsidP="000C31A0">
                      <w:pPr>
                        <w:jc w:val="right"/>
                        <w:rPr>
                          <w:rFonts w:ascii="Tahoma" w:hAnsi="Tahoma" w:cs="Tahoma"/>
                          <w:sz w:val="28"/>
                          <w:szCs w:val="28"/>
                          <w:lang w:val="fr-FR"/>
                        </w:rPr>
                      </w:pPr>
                    </w:p>
                  </w:txbxContent>
                </v:textbox>
              </v:shape>
            </w:pict>
          </mc:Fallback>
        </mc:AlternateContent>
      </w:r>
      <w:r w:rsidRPr="000C31A0">
        <w:rPr>
          <w:rFonts w:cs="Arial"/>
          <w:b/>
          <w:caps/>
          <w:noProof/>
          <w:kern w:val="28"/>
          <w:highlight w:val="yellow"/>
          <w:lang w:val="en-US"/>
        </w:rPr>
        <mc:AlternateContent>
          <mc:Choice Requires="wps">
            <w:drawing>
              <wp:anchor distT="0" distB="0" distL="114300" distR="114300" simplePos="0" relativeHeight="251660288" behindDoc="0" locked="0" layoutInCell="1" allowOverlap="1" wp14:anchorId="75E1D0CA" wp14:editId="7313C5EC">
                <wp:simplePos x="0" y="0"/>
                <wp:positionH relativeFrom="column">
                  <wp:posOffset>-51435</wp:posOffset>
                </wp:positionH>
                <wp:positionV relativeFrom="paragraph">
                  <wp:posOffset>839470</wp:posOffset>
                </wp:positionV>
                <wp:extent cx="2371725" cy="8239125"/>
                <wp:effectExtent l="0" t="1270" r="381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823912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7058" w:rsidRPr="006640AD" w:rsidRDefault="00AB7058" w:rsidP="000C31A0">
                            <w:pPr>
                              <w:spacing w:before="120" w:line="240" w:lineRule="atLeast"/>
                              <w:rPr>
                                <w:rFonts w:ascii="Tahoma" w:hAnsi="Tahoma" w:cs="Tahoma"/>
                                <w:i/>
                                <w:sz w:val="16"/>
                                <w:szCs w:val="16"/>
                              </w:rPr>
                            </w:pPr>
                            <w:r w:rsidRPr="006640AD">
                              <w:rPr>
                                <w:rFonts w:ascii="Tahoma" w:hAnsi="Tahoma" w:cs="Tahoma"/>
                                <w:i/>
                                <w:sz w:val="16"/>
                                <w:szCs w:val="16"/>
                              </w:rPr>
                              <w:t>Das Mandat für die Buchprüfung des Internationalen Verbandes zum Schutz von Pflanzenzüchtungen (UPOV) wird üblicher</w:t>
                            </w:r>
                            <w:r w:rsidRPr="006640AD">
                              <w:rPr>
                                <w:rFonts w:ascii="Tahoma" w:hAnsi="Tahoma" w:cs="Tahoma"/>
                                <w:sz w:val="16"/>
                                <w:szCs w:val="16"/>
                              </w:rPr>
                              <w:softHyphen/>
                            </w:r>
                            <w:r w:rsidRPr="006640AD">
                              <w:rPr>
                                <w:rFonts w:ascii="Tahoma" w:hAnsi="Tahoma" w:cs="Tahoma"/>
                                <w:i/>
                                <w:sz w:val="16"/>
                                <w:szCs w:val="16"/>
                              </w:rPr>
                              <w:t>weise von Mitgliedern des obersten Finanzaufsichts</w:t>
                            </w:r>
                            <w:r>
                              <w:rPr>
                                <w:rFonts w:ascii="Tahoma" w:hAnsi="Tahoma" w:cs="Tahoma"/>
                                <w:i/>
                                <w:sz w:val="16"/>
                                <w:szCs w:val="16"/>
                              </w:rPr>
                              <w:t>-</w:t>
                            </w:r>
                            <w:r w:rsidRPr="006640AD">
                              <w:rPr>
                                <w:rFonts w:ascii="Tahoma" w:hAnsi="Tahoma" w:cs="Tahoma"/>
                                <w:i/>
                                <w:sz w:val="16"/>
                                <w:szCs w:val="16"/>
                              </w:rPr>
                              <w:t xml:space="preserve">organs des gewählten Staates ausgeführt. Gestützt auf diese Bestimmung und gemäß Artikel 25 des Internationalen Übereinkommens vom 2. Dezember 1961 in seiner 1978 revidierten Fassung und Artikel 29 Absatz 6 der Akte von 1991 bestätigte der Rat der UPOV </w:t>
                            </w:r>
                            <w:proofErr w:type="spellStart"/>
                            <w:r w:rsidRPr="006640AD">
                              <w:rPr>
                                <w:rFonts w:ascii="Tahoma" w:hAnsi="Tahoma" w:cs="Tahoma"/>
                                <w:i/>
                                <w:sz w:val="16"/>
                                <w:szCs w:val="16"/>
                              </w:rPr>
                              <w:t>anläßlich</w:t>
                            </w:r>
                            <w:proofErr w:type="spellEnd"/>
                            <w:r w:rsidRPr="006640AD">
                              <w:rPr>
                                <w:rFonts w:ascii="Tahoma" w:hAnsi="Tahoma" w:cs="Tahoma"/>
                                <w:i/>
                                <w:sz w:val="16"/>
                                <w:szCs w:val="16"/>
                              </w:rPr>
                              <w:t xml:space="preserve"> seiner fünfundvierzigsten ordentlichen Tagung vom 20. Oktober 2011 in Genf das Mandat der Schweiz als Buchprüfer, ausgeführt von der Eidgenössischen Finanzkontrolle (EFK), bis einschließlich 2017.</w:t>
                            </w:r>
                          </w:p>
                          <w:p w:rsidR="00AB7058" w:rsidRPr="006302F8" w:rsidRDefault="00AB7058" w:rsidP="000C31A0">
                            <w:pPr>
                              <w:spacing w:line="240" w:lineRule="atLeast"/>
                              <w:rPr>
                                <w:rFonts w:ascii="Tahoma" w:hAnsi="Tahoma"/>
                                <w:i/>
                                <w:sz w:val="16"/>
                              </w:rPr>
                            </w:pPr>
                          </w:p>
                          <w:p w:rsidR="00AB7058" w:rsidRPr="006640AD" w:rsidRDefault="00AB7058" w:rsidP="000C31A0">
                            <w:pPr>
                              <w:spacing w:line="240" w:lineRule="atLeast"/>
                              <w:rPr>
                                <w:rFonts w:ascii="Tahoma" w:hAnsi="Tahoma" w:cs="Tahoma"/>
                                <w:i/>
                                <w:sz w:val="16"/>
                                <w:szCs w:val="16"/>
                              </w:rPr>
                            </w:pPr>
                            <w:r w:rsidRPr="006640AD">
                              <w:rPr>
                                <w:rFonts w:ascii="Tahoma" w:hAnsi="Tahoma" w:cs="Tahoma"/>
                                <w:i/>
                                <w:sz w:val="16"/>
                                <w:szCs w:val="16"/>
                              </w:rPr>
                              <w:t>Das Mandat wird bestimmt durch Anlage II der Finanzordnung und ihrer Durchführungs-bestimmungen der UPOV. Die Bestimmungen betreffend den Buchprüfungsauftrag wurden ferner im Brief zur Bestätigung des Mandats vom 13. Mai 2013 festgelegt und die UPOV hat die Bedingungen in ihrer Antwort vom 28. Mai 2013 akzeptiert. Die mit diesem Mandat beauftragten Mitglieder der EFK erfüllen ihre Aufgabe in autonomer und unabhängiger Weise unterstützt durch ihre Mitarbeiter.</w:t>
                            </w:r>
                          </w:p>
                          <w:p w:rsidR="00AB7058" w:rsidRPr="006640AD" w:rsidRDefault="00AB7058" w:rsidP="000C31A0">
                            <w:pPr>
                              <w:spacing w:line="240" w:lineRule="atLeast"/>
                              <w:rPr>
                                <w:rFonts w:ascii="Tahoma" w:hAnsi="Tahoma" w:cs="Tahoma"/>
                                <w:i/>
                                <w:sz w:val="16"/>
                                <w:szCs w:val="16"/>
                              </w:rPr>
                            </w:pPr>
                          </w:p>
                          <w:p w:rsidR="00AB7058" w:rsidRPr="006640AD" w:rsidRDefault="00AB7058" w:rsidP="000C31A0">
                            <w:pPr>
                              <w:spacing w:line="230" w:lineRule="atLeast"/>
                              <w:rPr>
                                <w:rFonts w:ascii="Tahoma" w:hAnsi="Tahoma" w:cs="Tahoma"/>
                                <w:i/>
                                <w:sz w:val="16"/>
                                <w:szCs w:val="16"/>
                              </w:rPr>
                            </w:pPr>
                            <w:r w:rsidRPr="006640AD">
                              <w:rPr>
                                <w:rFonts w:ascii="Tahoma" w:hAnsi="Tahoma" w:cs="Tahoma"/>
                                <w:i/>
                                <w:sz w:val="16"/>
                                <w:szCs w:val="16"/>
                              </w:rPr>
                              <w:t>Die EFK erbringt völlig unabhängig von ihrer Rolle als oberstes Finanzaufsichtsorgan der Schweizer Eidgenossenschaft Dienstleistungen im Bereich der externen Buchprüfung für die UPOV. Die EFK beschäftigt ein Team hochqualifizierter Mitarbeiter und verfügt über eine große Erfahrung bei der Buchprüfung von internationalen Organisationen.</w:t>
                            </w:r>
                          </w:p>
                          <w:p w:rsidR="00AB7058" w:rsidRPr="006640AD" w:rsidRDefault="00AB7058" w:rsidP="000C31A0">
                            <w:pPr>
                              <w:spacing w:before="240" w:line="240" w:lineRule="atLeast"/>
                              <w:rPr>
                                <w:rFonts w:ascii="Tahoma" w:hAnsi="Tahoma" w:cs="Tahoma"/>
                                <w:i/>
                                <w:sz w:val="16"/>
                                <w:szCs w:val="16"/>
                              </w:rPr>
                            </w:pPr>
                            <w:r w:rsidRPr="006640AD">
                              <w:rPr>
                                <w:rFonts w:ascii="Tahoma" w:hAnsi="Tahoma" w:cs="Tahoma"/>
                                <w:i/>
                                <w:sz w:val="16"/>
                                <w:szCs w:val="16"/>
                                <w:u w:val="single"/>
                              </w:rPr>
                              <w:t>Ansprechpersonen für weitere Auskünfte</w:t>
                            </w:r>
                            <w:r w:rsidRPr="006640AD">
                              <w:rPr>
                                <w:rFonts w:ascii="Tahoma" w:hAnsi="Tahoma" w:cs="Tahoma"/>
                                <w:i/>
                                <w:sz w:val="16"/>
                                <w:szCs w:val="16"/>
                              </w:rPr>
                              <w:t>:</w:t>
                            </w:r>
                          </w:p>
                          <w:p w:rsidR="00AB7058" w:rsidRPr="006640AD" w:rsidRDefault="00AB7058" w:rsidP="000C31A0">
                            <w:pPr>
                              <w:spacing w:line="240" w:lineRule="atLeast"/>
                              <w:rPr>
                                <w:rFonts w:ascii="Tahoma" w:hAnsi="Tahoma" w:cs="Tahoma"/>
                                <w:i/>
                                <w:sz w:val="16"/>
                                <w:szCs w:val="16"/>
                              </w:rPr>
                            </w:pPr>
                          </w:p>
                          <w:p w:rsidR="00AB7058" w:rsidRPr="006640AD" w:rsidRDefault="00AB7058" w:rsidP="000C31A0">
                            <w:pPr>
                              <w:spacing w:line="220" w:lineRule="atLeast"/>
                              <w:rPr>
                                <w:rFonts w:ascii="Tahoma" w:hAnsi="Tahoma" w:cs="Tahoma"/>
                                <w:i/>
                                <w:sz w:val="16"/>
                                <w:szCs w:val="16"/>
                              </w:rPr>
                            </w:pPr>
                            <w:r w:rsidRPr="006640AD">
                              <w:rPr>
                                <w:rFonts w:ascii="Tahoma" w:hAnsi="Tahoma" w:cs="Tahoma"/>
                                <w:i/>
                                <w:sz w:val="16"/>
                                <w:szCs w:val="16"/>
                              </w:rPr>
                              <w:t xml:space="preserve">Herr Eric-Serge </w:t>
                            </w:r>
                            <w:proofErr w:type="spellStart"/>
                            <w:r w:rsidRPr="006640AD">
                              <w:rPr>
                                <w:rFonts w:ascii="Tahoma" w:hAnsi="Tahoma" w:cs="Tahoma"/>
                                <w:i/>
                                <w:sz w:val="16"/>
                                <w:szCs w:val="16"/>
                              </w:rPr>
                              <w:t>Jeannet</w:t>
                            </w:r>
                            <w:proofErr w:type="spellEnd"/>
                          </w:p>
                          <w:p w:rsidR="00AB7058" w:rsidRPr="006640AD" w:rsidRDefault="00AB7058" w:rsidP="000C31A0">
                            <w:pPr>
                              <w:spacing w:line="220" w:lineRule="atLeast"/>
                              <w:rPr>
                                <w:rFonts w:ascii="Tahoma" w:hAnsi="Tahoma" w:cs="Tahoma"/>
                                <w:i/>
                                <w:sz w:val="16"/>
                                <w:szCs w:val="16"/>
                              </w:rPr>
                            </w:pPr>
                            <w:r w:rsidRPr="006640AD">
                              <w:rPr>
                                <w:rFonts w:ascii="Tahoma" w:hAnsi="Tahoma" w:cs="Tahoma"/>
                                <w:i/>
                                <w:sz w:val="16"/>
                                <w:szCs w:val="16"/>
                              </w:rPr>
                              <w:t xml:space="preserve">Stellvertretender Direktor der Eidgenössischen Finanzkontrolle der Schweizerischen Eidgenossenschaft </w:t>
                            </w:r>
                          </w:p>
                          <w:p w:rsidR="00AB7058" w:rsidRPr="006640AD" w:rsidRDefault="00AB7058" w:rsidP="000C31A0">
                            <w:pPr>
                              <w:spacing w:line="220" w:lineRule="atLeast"/>
                              <w:rPr>
                                <w:rFonts w:ascii="Tahoma" w:hAnsi="Tahoma" w:cs="Tahoma"/>
                                <w:i/>
                                <w:sz w:val="16"/>
                                <w:szCs w:val="16"/>
                              </w:rPr>
                            </w:pPr>
                            <w:proofErr w:type="spellStart"/>
                            <w:r w:rsidRPr="006640AD">
                              <w:rPr>
                                <w:rFonts w:ascii="Tahoma" w:hAnsi="Tahoma" w:cs="Tahoma"/>
                                <w:i/>
                                <w:sz w:val="16"/>
                                <w:szCs w:val="16"/>
                              </w:rPr>
                              <w:t>Monbijoustrasse</w:t>
                            </w:r>
                            <w:proofErr w:type="spellEnd"/>
                            <w:r w:rsidRPr="006640AD">
                              <w:rPr>
                                <w:rFonts w:ascii="Tahoma" w:hAnsi="Tahoma" w:cs="Tahoma"/>
                                <w:i/>
                                <w:sz w:val="16"/>
                                <w:szCs w:val="16"/>
                              </w:rPr>
                              <w:t xml:space="preserve"> 45</w:t>
                            </w:r>
                          </w:p>
                          <w:p w:rsidR="00AB7058" w:rsidRPr="006640AD" w:rsidRDefault="00AB7058" w:rsidP="000C31A0">
                            <w:pPr>
                              <w:spacing w:line="220" w:lineRule="atLeast"/>
                              <w:rPr>
                                <w:rFonts w:ascii="Tahoma" w:hAnsi="Tahoma" w:cs="Tahoma"/>
                                <w:i/>
                                <w:sz w:val="16"/>
                                <w:szCs w:val="16"/>
                              </w:rPr>
                            </w:pPr>
                            <w:r w:rsidRPr="006640AD">
                              <w:rPr>
                                <w:rFonts w:ascii="Tahoma" w:hAnsi="Tahoma" w:cs="Tahoma"/>
                                <w:i/>
                                <w:sz w:val="16"/>
                                <w:szCs w:val="16"/>
                              </w:rPr>
                              <w:t>3003 Bern</w:t>
                            </w:r>
                          </w:p>
                          <w:p w:rsidR="00AB7058" w:rsidRPr="006640AD" w:rsidRDefault="00AB7058" w:rsidP="000C31A0">
                            <w:pPr>
                              <w:spacing w:line="220" w:lineRule="atLeast"/>
                              <w:rPr>
                                <w:rFonts w:ascii="Tahoma" w:hAnsi="Tahoma" w:cs="Tahoma"/>
                                <w:i/>
                                <w:sz w:val="16"/>
                                <w:szCs w:val="16"/>
                              </w:rPr>
                            </w:pPr>
                            <w:r w:rsidRPr="006640AD">
                              <w:rPr>
                                <w:rFonts w:ascii="Tahoma" w:hAnsi="Tahoma" w:cs="Tahoma"/>
                                <w:i/>
                                <w:sz w:val="16"/>
                                <w:szCs w:val="16"/>
                              </w:rPr>
                              <w:t>Tel. : +41 (0)58 463 10 39</w:t>
                            </w:r>
                          </w:p>
                          <w:p w:rsidR="00AB7058" w:rsidRPr="006640AD" w:rsidRDefault="00AB7058" w:rsidP="000C31A0">
                            <w:pPr>
                              <w:spacing w:line="220" w:lineRule="atLeast"/>
                              <w:rPr>
                                <w:rFonts w:ascii="Tahoma" w:hAnsi="Tahoma" w:cs="Tahoma"/>
                                <w:i/>
                                <w:sz w:val="16"/>
                                <w:szCs w:val="16"/>
                              </w:rPr>
                            </w:pPr>
                            <w:r w:rsidRPr="006640AD">
                              <w:rPr>
                                <w:rFonts w:ascii="Tahoma" w:hAnsi="Tahoma" w:cs="Tahoma"/>
                                <w:i/>
                                <w:sz w:val="16"/>
                                <w:szCs w:val="16"/>
                              </w:rPr>
                              <w:t>eric-serge.jeannet@efk.admin.ch</w:t>
                            </w:r>
                          </w:p>
                          <w:p w:rsidR="00AB7058" w:rsidRPr="006640AD" w:rsidRDefault="00AB7058" w:rsidP="000C31A0">
                            <w:pPr>
                              <w:spacing w:line="220" w:lineRule="atLeast"/>
                              <w:rPr>
                                <w:rFonts w:ascii="Tahoma" w:hAnsi="Tahoma" w:cs="Tahoma"/>
                                <w:i/>
                                <w:sz w:val="16"/>
                                <w:szCs w:val="16"/>
                              </w:rPr>
                            </w:pPr>
                          </w:p>
                          <w:p w:rsidR="00AB7058" w:rsidRPr="006640AD" w:rsidRDefault="00AB7058" w:rsidP="000C31A0">
                            <w:pPr>
                              <w:spacing w:line="220" w:lineRule="atLeast"/>
                              <w:rPr>
                                <w:rFonts w:ascii="Tahoma" w:hAnsi="Tahoma" w:cs="Tahoma"/>
                                <w:i/>
                                <w:sz w:val="16"/>
                                <w:szCs w:val="16"/>
                              </w:rPr>
                            </w:pPr>
                            <w:r w:rsidRPr="006640AD">
                              <w:rPr>
                                <w:rFonts w:ascii="Tahoma" w:hAnsi="Tahoma" w:cs="Tahoma"/>
                                <w:i/>
                                <w:sz w:val="16"/>
                                <w:szCs w:val="16"/>
                              </w:rPr>
                              <w:t>oder:</w:t>
                            </w:r>
                          </w:p>
                          <w:p w:rsidR="00AB7058" w:rsidRPr="006640AD" w:rsidRDefault="00AB7058" w:rsidP="000C31A0">
                            <w:pPr>
                              <w:spacing w:line="220" w:lineRule="atLeast"/>
                              <w:rPr>
                                <w:rFonts w:ascii="Tahoma" w:hAnsi="Tahoma" w:cs="Tahoma"/>
                                <w:i/>
                                <w:sz w:val="16"/>
                                <w:szCs w:val="16"/>
                              </w:rPr>
                            </w:pPr>
                            <w:r w:rsidRPr="006640AD">
                              <w:rPr>
                                <w:rFonts w:ascii="Tahoma" w:hAnsi="Tahoma" w:cs="Tahoma"/>
                                <w:i/>
                                <w:sz w:val="16"/>
                                <w:szCs w:val="16"/>
                              </w:rPr>
                              <w:t xml:space="preserve">Herr Didier </w:t>
                            </w:r>
                            <w:proofErr w:type="spellStart"/>
                            <w:r w:rsidRPr="006640AD">
                              <w:rPr>
                                <w:rFonts w:ascii="Tahoma" w:hAnsi="Tahoma" w:cs="Tahoma"/>
                                <w:i/>
                                <w:sz w:val="16"/>
                                <w:szCs w:val="16"/>
                              </w:rPr>
                              <w:t>Monnot</w:t>
                            </w:r>
                            <w:proofErr w:type="spellEnd"/>
                          </w:p>
                          <w:p w:rsidR="00AB7058" w:rsidRPr="006640AD" w:rsidRDefault="00AB7058" w:rsidP="000C31A0">
                            <w:pPr>
                              <w:spacing w:line="220" w:lineRule="atLeast"/>
                              <w:rPr>
                                <w:rFonts w:ascii="Tahoma" w:hAnsi="Tahoma" w:cs="Tahoma"/>
                                <w:i/>
                                <w:sz w:val="16"/>
                                <w:szCs w:val="16"/>
                              </w:rPr>
                            </w:pPr>
                            <w:r w:rsidRPr="006640AD">
                              <w:rPr>
                                <w:rFonts w:ascii="Tahoma" w:hAnsi="Tahoma" w:cs="Tahoma"/>
                                <w:i/>
                                <w:sz w:val="16"/>
                                <w:szCs w:val="16"/>
                              </w:rPr>
                              <w:t>Verantwortlicher der Mandate</w:t>
                            </w:r>
                          </w:p>
                          <w:p w:rsidR="00AB7058" w:rsidRPr="006640AD" w:rsidRDefault="00AB7058" w:rsidP="000C31A0">
                            <w:pPr>
                              <w:spacing w:line="220" w:lineRule="atLeast"/>
                              <w:rPr>
                                <w:rFonts w:ascii="Tahoma" w:hAnsi="Tahoma" w:cs="Tahoma"/>
                                <w:i/>
                                <w:sz w:val="16"/>
                                <w:szCs w:val="16"/>
                              </w:rPr>
                            </w:pPr>
                            <w:r w:rsidRPr="006640AD">
                              <w:rPr>
                                <w:rFonts w:ascii="Tahoma" w:hAnsi="Tahoma" w:cs="Tahoma"/>
                                <w:i/>
                                <w:sz w:val="16"/>
                                <w:szCs w:val="16"/>
                              </w:rPr>
                              <w:t>Tel.: +41 (0)58 463 10 48</w:t>
                            </w:r>
                          </w:p>
                          <w:p w:rsidR="00AB7058" w:rsidRPr="006640AD" w:rsidRDefault="00AB7058" w:rsidP="000C31A0">
                            <w:pPr>
                              <w:spacing w:line="240" w:lineRule="atLeast"/>
                              <w:rPr>
                                <w:rFonts w:ascii="Tahoma" w:hAnsi="Tahoma" w:cs="Tahoma"/>
                                <w:i/>
                                <w:sz w:val="16"/>
                                <w:szCs w:val="16"/>
                              </w:rPr>
                            </w:pPr>
                            <w:r w:rsidRPr="006640AD">
                              <w:rPr>
                                <w:rFonts w:ascii="Tahoma" w:hAnsi="Tahoma" w:cs="Tahoma"/>
                                <w:i/>
                                <w:sz w:val="16"/>
                                <w:szCs w:val="16"/>
                              </w:rPr>
                              <w:t>didier.monnot@efk.admin.ch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05pt;margin-top:66.1pt;width:186.75pt;height:6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" fillcolor="#d8d8d8" stroked="f">
                <v:textbox>
                  <w:txbxContent>
                    <w:p w:rsidR="00AB7058" w:rsidRPr="006640AD" w:rsidRDefault="00AB7058" w:rsidP="000C31A0">
                      <w:pPr>
                        <w:spacing w:before="120" w:line="240" w:lineRule="atLeast"/>
                        <w:rPr>
                          <w:rFonts w:ascii="Tahoma" w:hAnsi="Tahoma" w:cs="Tahoma"/>
                          <w:i/>
                          <w:sz w:val="16"/>
                          <w:szCs w:val="16"/>
                        </w:rPr>
                      </w:pPr>
                      <w:r w:rsidRPr="006640AD">
                        <w:rPr>
                          <w:rFonts w:ascii="Tahoma" w:hAnsi="Tahoma" w:cs="Tahoma"/>
                          <w:i/>
                          <w:sz w:val="16"/>
                          <w:szCs w:val="16"/>
                        </w:rPr>
                        <w:t>Das Mandat für die Buchprüfung des Internationalen Verbandes zum Schutz von Pflanzenzüchtungen (UPOV) wird üblicher</w:t>
                      </w:r>
                      <w:r w:rsidRPr="006640AD">
                        <w:rPr>
                          <w:rFonts w:ascii="Tahoma" w:hAnsi="Tahoma" w:cs="Tahoma"/>
                          <w:sz w:val="16"/>
                          <w:szCs w:val="16"/>
                        </w:rPr>
                        <w:softHyphen/>
                      </w:r>
                      <w:r w:rsidRPr="006640AD">
                        <w:rPr>
                          <w:rFonts w:ascii="Tahoma" w:hAnsi="Tahoma" w:cs="Tahoma"/>
                          <w:i/>
                          <w:sz w:val="16"/>
                          <w:szCs w:val="16"/>
                        </w:rPr>
                        <w:t>weise von Mitgliedern des obersten Finanzaufsichts</w:t>
                      </w:r>
                      <w:r>
                        <w:rPr>
                          <w:rFonts w:ascii="Tahoma" w:hAnsi="Tahoma" w:cs="Tahoma"/>
                          <w:i/>
                          <w:sz w:val="16"/>
                          <w:szCs w:val="16"/>
                        </w:rPr>
                        <w:t>-</w:t>
                      </w:r>
                      <w:r w:rsidRPr="006640AD">
                        <w:rPr>
                          <w:rFonts w:ascii="Tahoma" w:hAnsi="Tahoma" w:cs="Tahoma"/>
                          <w:i/>
                          <w:sz w:val="16"/>
                          <w:szCs w:val="16"/>
                        </w:rPr>
                        <w:t>organs des gewählten Staates ausgeführt. Gestützt auf diese Bestimmung und gemäß Artikel 25 des Internationalen Übereinkommens vom 2. Dezember 1961 in seiner 1978 revidierten Fassung und Artikel 29 Absatz 6 der Akte von 1991 bestätigte der Rat der UPOV anläßlich seiner fünfundvierzigsten ordentlichen Tagung vom 20. Oktober 2011 in Genf das Mandat der Schweiz als Buchprüfer, ausgeführt von der Eidgenössischen Finanzkontrolle (EFK), bis einschließlich 2017.</w:t>
                      </w:r>
                    </w:p>
                    <w:p w:rsidR="00AB7058" w:rsidRPr="006302F8" w:rsidRDefault="00AB7058" w:rsidP="000C31A0">
                      <w:pPr>
                        <w:spacing w:line="240" w:lineRule="atLeast"/>
                        <w:rPr>
                          <w:rFonts w:ascii="Tahoma" w:hAnsi="Tahoma"/>
                          <w:i/>
                          <w:sz w:val="16"/>
                        </w:rPr>
                      </w:pPr>
                    </w:p>
                    <w:p w:rsidR="00AB7058" w:rsidRPr="006640AD" w:rsidRDefault="00AB7058" w:rsidP="000C31A0">
                      <w:pPr>
                        <w:spacing w:line="240" w:lineRule="atLeast"/>
                        <w:rPr>
                          <w:rFonts w:ascii="Tahoma" w:hAnsi="Tahoma" w:cs="Tahoma"/>
                          <w:i/>
                          <w:sz w:val="16"/>
                          <w:szCs w:val="16"/>
                        </w:rPr>
                      </w:pPr>
                      <w:r w:rsidRPr="006640AD">
                        <w:rPr>
                          <w:rFonts w:ascii="Tahoma" w:hAnsi="Tahoma" w:cs="Tahoma"/>
                          <w:i/>
                          <w:sz w:val="16"/>
                          <w:szCs w:val="16"/>
                        </w:rPr>
                        <w:t>Das Mandat wird bestimmt durch Anlage II der Finanzordnung und ihrer Durchführungs-bestimmungen der UPOV. Die Bestimmungen betreffend den Buchprüfungsauftrag wurden ferner im Brief zur Bestätigung des Mandats vom 13. Mai 2013 festgelegt und die UPOV hat die Bedingungen in ihrer Antwort vom 28. Mai 2013 akzeptiert. Die mit diesem Mandat beauftragten Mitglieder der EFK erfüllen ihre Aufgabe in autonomer und unabhängiger Weise unterstützt durch ihre Mitarbeiter.</w:t>
                      </w:r>
                    </w:p>
                    <w:p w:rsidR="00AB7058" w:rsidRPr="006640AD" w:rsidRDefault="00AB7058" w:rsidP="000C31A0">
                      <w:pPr>
                        <w:spacing w:line="240" w:lineRule="atLeast"/>
                        <w:rPr>
                          <w:rFonts w:ascii="Tahoma" w:hAnsi="Tahoma" w:cs="Tahoma"/>
                          <w:i/>
                          <w:sz w:val="16"/>
                          <w:szCs w:val="16"/>
                        </w:rPr>
                      </w:pPr>
                    </w:p>
                    <w:p w:rsidR="00AB7058" w:rsidRPr="006640AD" w:rsidRDefault="00AB7058" w:rsidP="000C31A0">
                      <w:pPr>
                        <w:spacing w:line="230" w:lineRule="atLeast"/>
                        <w:rPr>
                          <w:rFonts w:ascii="Tahoma" w:hAnsi="Tahoma" w:cs="Tahoma"/>
                          <w:i/>
                          <w:sz w:val="16"/>
                          <w:szCs w:val="16"/>
                        </w:rPr>
                      </w:pPr>
                      <w:r w:rsidRPr="006640AD">
                        <w:rPr>
                          <w:rFonts w:ascii="Tahoma" w:hAnsi="Tahoma" w:cs="Tahoma"/>
                          <w:i/>
                          <w:sz w:val="16"/>
                          <w:szCs w:val="16"/>
                        </w:rPr>
                        <w:t>Die EFK erbringt völlig unabhängig von ihrer Rolle als oberstes Finanzaufsichtsorgan der Schweizer Eidgenossenschaft Dienstleistungen im Bereich der externen Buchprüfung für die UPOV. Die EFK beschäftigt ein Team hochqualifizierter Mitarbeiter und verfügt über eine große Erfahrung bei der Buchprüfung von internationalen Organisationen.</w:t>
                      </w:r>
                    </w:p>
                    <w:p w:rsidR="00AB7058" w:rsidRPr="006640AD" w:rsidRDefault="00AB7058" w:rsidP="000C31A0">
                      <w:pPr>
                        <w:spacing w:before="240" w:line="240" w:lineRule="atLeast"/>
                        <w:rPr>
                          <w:rFonts w:ascii="Tahoma" w:hAnsi="Tahoma" w:cs="Tahoma"/>
                          <w:i/>
                          <w:sz w:val="16"/>
                          <w:szCs w:val="16"/>
                        </w:rPr>
                      </w:pPr>
                      <w:r w:rsidRPr="006640AD">
                        <w:rPr>
                          <w:rFonts w:ascii="Tahoma" w:hAnsi="Tahoma" w:cs="Tahoma"/>
                          <w:i/>
                          <w:sz w:val="16"/>
                          <w:szCs w:val="16"/>
                          <w:u w:val="single"/>
                        </w:rPr>
                        <w:t>Ansprechpersonen für weitere Auskünfte</w:t>
                      </w:r>
                      <w:r w:rsidRPr="006640AD">
                        <w:rPr>
                          <w:rFonts w:ascii="Tahoma" w:hAnsi="Tahoma" w:cs="Tahoma"/>
                          <w:i/>
                          <w:sz w:val="16"/>
                          <w:szCs w:val="16"/>
                        </w:rPr>
                        <w:t>:</w:t>
                      </w:r>
                    </w:p>
                    <w:p w:rsidR="00AB7058" w:rsidRPr="006640AD" w:rsidRDefault="00AB7058" w:rsidP="000C31A0">
                      <w:pPr>
                        <w:spacing w:line="240" w:lineRule="atLeast"/>
                        <w:rPr>
                          <w:rFonts w:ascii="Tahoma" w:hAnsi="Tahoma" w:cs="Tahoma"/>
                          <w:i/>
                          <w:sz w:val="16"/>
                          <w:szCs w:val="16"/>
                        </w:rPr>
                      </w:pPr>
                    </w:p>
                    <w:p w:rsidR="00AB7058" w:rsidRPr="006640AD" w:rsidRDefault="00AB7058" w:rsidP="000C31A0">
                      <w:pPr>
                        <w:spacing w:line="220" w:lineRule="atLeast"/>
                        <w:rPr>
                          <w:rFonts w:ascii="Tahoma" w:hAnsi="Tahoma" w:cs="Tahoma"/>
                          <w:i/>
                          <w:sz w:val="16"/>
                          <w:szCs w:val="16"/>
                        </w:rPr>
                      </w:pPr>
                      <w:r w:rsidRPr="006640AD">
                        <w:rPr>
                          <w:rFonts w:ascii="Tahoma" w:hAnsi="Tahoma" w:cs="Tahoma"/>
                          <w:i/>
                          <w:sz w:val="16"/>
                          <w:szCs w:val="16"/>
                        </w:rPr>
                        <w:t>Herr Eric-Serge Jeannet</w:t>
                      </w:r>
                    </w:p>
                    <w:p w:rsidR="00AB7058" w:rsidRPr="006640AD" w:rsidRDefault="00AB7058" w:rsidP="000C31A0">
                      <w:pPr>
                        <w:spacing w:line="220" w:lineRule="atLeast"/>
                        <w:rPr>
                          <w:rFonts w:ascii="Tahoma" w:hAnsi="Tahoma" w:cs="Tahoma"/>
                          <w:i/>
                          <w:sz w:val="16"/>
                          <w:szCs w:val="16"/>
                        </w:rPr>
                      </w:pPr>
                      <w:r w:rsidRPr="006640AD">
                        <w:rPr>
                          <w:rFonts w:ascii="Tahoma" w:hAnsi="Tahoma" w:cs="Tahoma"/>
                          <w:i/>
                          <w:sz w:val="16"/>
                          <w:szCs w:val="16"/>
                        </w:rPr>
                        <w:t xml:space="preserve">Stellvertretender Direktor der Eidgenössischen Finanzkontrolle der Schweizerischen Eidgenossenschaft </w:t>
                      </w:r>
                    </w:p>
                    <w:p w:rsidR="00AB7058" w:rsidRPr="006640AD" w:rsidRDefault="00AB7058" w:rsidP="000C31A0">
                      <w:pPr>
                        <w:spacing w:line="220" w:lineRule="atLeast"/>
                        <w:rPr>
                          <w:rFonts w:ascii="Tahoma" w:hAnsi="Tahoma" w:cs="Tahoma"/>
                          <w:i/>
                          <w:sz w:val="16"/>
                          <w:szCs w:val="16"/>
                        </w:rPr>
                      </w:pPr>
                      <w:r w:rsidRPr="006640AD">
                        <w:rPr>
                          <w:rFonts w:ascii="Tahoma" w:hAnsi="Tahoma" w:cs="Tahoma"/>
                          <w:i/>
                          <w:sz w:val="16"/>
                          <w:szCs w:val="16"/>
                        </w:rPr>
                        <w:t>Monbijoustrasse 45</w:t>
                      </w:r>
                    </w:p>
                    <w:p w:rsidR="00AB7058" w:rsidRPr="006640AD" w:rsidRDefault="00AB7058" w:rsidP="000C31A0">
                      <w:pPr>
                        <w:spacing w:line="220" w:lineRule="atLeast"/>
                        <w:rPr>
                          <w:rFonts w:ascii="Tahoma" w:hAnsi="Tahoma" w:cs="Tahoma"/>
                          <w:i/>
                          <w:sz w:val="16"/>
                          <w:szCs w:val="16"/>
                        </w:rPr>
                      </w:pPr>
                      <w:r w:rsidRPr="006640AD">
                        <w:rPr>
                          <w:rFonts w:ascii="Tahoma" w:hAnsi="Tahoma" w:cs="Tahoma"/>
                          <w:i/>
                          <w:sz w:val="16"/>
                          <w:szCs w:val="16"/>
                        </w:rPr>
                        <w:t>3003 Bern</w:t>
                      </w:r>
                    </w:p>
                    <w:p w:rsidR="00AB7058" w:rsidRPr="006640AD" w:rsidRDefault="00AB7058" w:rsidP="000C31A0">
                      <w:pPr>
                        <w:spacing w:line="220" w:lineRule="atLeast"/>
                        <w:rPr>
                          <w:rFonts w:ascii="Tahoma" w:hAnsi="Tahoma" w:cs="Tahoma"/>
                          <w:i/>
                          <w:sz w:val="16"/>
                          <w:szCs w:val="16"/>
                        </w:rPr>
                      </w:pPr>
                      <w:r w:rsidRPr="006640AD">
                        <w:rPr>
                          <w:rFonts w:ascii="Tahoma" w:hAnsi="Tahoma" w:cs="Tahoma"/>
                          <w:i/>
                          <w:sz w:val="16"/>
                          <w:szCs w:val="16"/>
                        </w:rPr>
                        <w:t>Tel. : +41 (0)58 463 10 39</w:t>
                      </w:r>
                    </w:p>
                    <w:p w:rsidR="00AB7058" w:rsidRPr="006640AD" w:rsidRDefault="00AB7058" w:rsidP="000C31A0">
                      <w:pPr>
                        <w:spacing w:line="220" w:lineRule="atLeast"/>
                        <w:rPr>
                          <w:rFonts w:ascii="Tahoma" w:hAnsi="Tahoma" w:cs="Tahoma"/>
                          <w:i/>
                          <w:sz w:val="16"/>
                          <w:szCs w:val="16"/>
                        </w:rPr>
                      </w:pPr>
                      <w:r w:rsidRPr="006640AD">
                        <w:rPr>
                          <w:rFonts w:ascii="Tahoma" w:hAnsi="Tahoma" w:cs="Tahoma"/>
                          <w:i/>
                          <w:sz w:val="16"/>
                          <w:szCs w:val="16"/>
                        </w:rPr>
                        <w:t>eric-serge.jeannet@efk.admin.ch</w:t>
                      </w:r>
                    </w:p>
                    <w:p w:rsidR="00AB7058" w:rsidRPr="006640AD" w:rsidRDefault="00AB7058" w:rsidP="000C31A0">
                      <w:pPr>
                        <w:spacing w:line="220" w:lineRule="atLeast"/>
                        <w:rPr>
                          <w:rFonts w:ascii="Tahoma" w:hAnsi="Tahoma" w:cs="Tahoma"/>
                          <w:i/>
                          <w:sz w:val="16"/>
                          <w:szCs w:val="16"/>
                        </w:rPr>
                      </w:pPr>
                    </w:p>
                    <w:p w:rsidR="00AB7058" w:rsidRPr="006640AD" w:rsidRDefault="00AB7058" w:rsidP="000C31A0">
                      <w:pPr>
                        <w:spacing w:line="220" w:lineRule="atLeast"/>
                        <w:rPr>
                          <w:rFonts w:ascii="Tahoma" w:hAnsi="Tahoma" w:cs="Tahoma"/>
                          <w:i/>
                          <w:sz w:val="16"/>
                          <w:szCs w:val="16"/>
                        </w:rPr>
                      </w:pPr>
                      <w:r w:rsidRPr="006640AD">
                        <w:rPr>
                          <w:rFonts w:ascii="Tahoma" w:hAnsi="Tahoma" w:cs="Tahoma"/>
                          <w:i/>
                          <w:sz w:val="16"/>
                          <w:szCs w:val="16"/>
                        </w:rPr>
                        <w:t>oder:</w:t>
                      </w:r>
                    </w:p>
                    <w:p w:rsidR="00AB7058" w:rsidRPr="006640AD" w:rsidRDefault="00AB7058" w:rsidP="000C31A0">
                      <w:pPr>
                        <w:spacing w:line="220" w:lineRule="atLeast"/>
                        <w:rPr>
                          <w:rFonts w:ascii="Tahoma" w:hAnsi="Tahoma" w:cs="Tahoma"/>
                          <w:i/>
                          <w:sz w:val="16"/>
                          <w:szCs w:val="16"/>
                        </w:rPr>
                      </w:pPr>
                      <w:r w:rsidRPr="006640AD">
                        <w:rPr>
                          <w:rFonts w:ascii="Tahoma" w:hAnsi="Tahoma" w:cs="Tahoma"/>
                          <w:i/>
                          <w:sz w:val="16"/>
                          <w:szCs w:val="16"/>
                        </w:rPr>
                        <w:t>Herr Didier Monnot</w:t>
                      </w:r>
                    </w:p>
                    <w:p w:rsidR="00AB7058" w:rsidRPr="006640AD" w:rsidRDefault="00AB7058" w:rsidP="000C31A0">
                      <w:pPr>
                        <w:spacing w:line="220" w:lineRule="atLeast"/>
                        <w:rPr>
                          <w:rFonts w:ascii="Tahoma" w:hAnsi="Tahoma" w:cs="Tahoma"/>
                          <w:i/>
                          <w:sz w:val="16"/>
                          <w:szCs w:val="16"/>
                        </w:rPr>
                      </w:pPr>
                      <w:r w:rsidRPr="006640AD">
                        <w:rPr>
                          <w:rFonts w:ascii="Tahoma" w:hAnsi="Tahoma" w:cs="Tahoma"/>
                          <w:i/>
                          <w:sz w:val="16"/>
                          <w:szCs w:val="16"/>
                        </w:rPr>
                        <w:t>Verantwortlicher der Mandate</w:t>
                      </w:r>
                    </w:p>
                    <w:p w:rsidR="00AB7058" w:rsidRPr="006640AD" w:rsidRDefault="00AB7058" w:rsidP="000C31A0">
                      <w:pPr>
                        <w:spacing w:line="220" w:lineRule="atLeast"/>
                        <w:rPr>
                          <w:rFonts w:ascii="Tahoma" w:hAnsi="Tahoma" w:cs="Tahoma"/>
                          <w:i/>
                          <w:sz w:val="16"/>
                          <w:szCs w:val="16"/>
                        </w:rPr>
                      </w:pPr>
                      <w:r w:rsidRPr="006640AD">
                        <w:rPr>
                          <w:rFonts w:ascii="Tahoma" w:hAnsi="Tahoma" w:cs="Tahoma"/>
                          <w:i/>
                          <w:sz w:val="16"/>
                          <w:szCs w:val="16"/>
                        </w:rPr>
                        <w:t>Tel.: +41 (0)58 463 10 48</w:t>
                      </w:r>
                    </w:p>
                    <w:p w:rsidR="00AB7058" w:rsidRPr="006640AD" w:rsidRDefault="00AB7058" w:rsidP="000C31A0">
                      <w:pPr>
                        <w:spacing w:line="240" w:lineRule="atLeast"/>
                        <w:rPr>
                          <w:rFonts w:ascii="Tahoma" w:hAnsi="Tahoma" w:cs="Tahoma"/>
                          <w:i/>
                          <w:sz w:val="16"/>
                          <w:szCs w:val="16"/>
                        </w:rPr>
                      </w:pPr>
                      <w:r w:rsidRPr="006640AD">
                        <w:rPr>
                          <w:rFonts w:ascii="Tahoma" w:hAnsi="Tahoma" w:cs="Tahoma"/>
                          <w:i/>
                          <w:sz w:val="16"/>
                          <w:szCs w:val="16"/>
                        </w:rPr>
                        <w:t>didier.monnot@efk.admin.ch</w:t>
                      </w:r>
                    </w:p>
                  </w:txbxContent>
                </v:textbox>
              </v:shape>
            </w:pict>
          </mc:Fallback>
        </mc:AlternateContent>
      </w:r>
      <w:r w:rsidRPr="000C31A0">
        <w:rPr>
          <w:rFonts w:cs="Arial"/>
          <w:b/>
          <w:caps/>
          <w:noProof/>
          <w:kern w:val="28"/>
          <w:highlight w:val="yellow"/>
          <w:lang w:val="en-US"/>
        </w:rPr>
        <w:drawing>
          <wp:anchor distT="0" distB="0" distL="114300" distR="114300" simplePos="0" relativeHeight="251665408" behindDoc="0" locked="0" layoutInCell="1" allowOverlap="1" wp14:anchorId="589CE831" wp14:editId="16848A94">
            <wp:simplePos x="0" y="0"/>
            <wp:positionH relativeFrom="column">
              <wp:posOffset>-78740</wp:posOffset>
            </wp:positionH>
            <wp:positionV relativeFrom="paragraph">
              <wp:posOffset>-258445</wp:posOffset>
            </wp:positionV>
            <wp:extent cx="5925820" cy="86360"/>
            <wp:effectExtent l="19050" t="0" r="0" b="0"/>
            <wp:wrapNone/>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5925820" cy="86360"/>
                    </a:xfrm>
                    <a:prstGeom prst="rect">
                      <a:avLst/>
                    </a:prstGeom>
                    <a:noFill/>
                  </pic:spPr>
                </pic:pic>
              </a:graphicData>
            </a:graphic>
          </wp:anchor>
        </w:drawing>
      </w:r>
      <w:r w:rsidRPr="000C31A0">
        <w:rPr>
          <w:rFonts w:cs="Arial"/>
          <w:b/>
          <w:caps/>
          <w:noProof/>
          <w:kern w:val="28"/>
          <w:highlight w:val="yellow"/>
          <w:lang w:val="en-US"/>
        </w:rPr>
        <w:drawing>
          <wp:anchor distT="0" distB="0" distL="114300" distR="114300" simplePos="0" relativeHeight="251664384" behindDoc="0" locked="0" layoutInCell="1" allowOverlap="1" wp14:anchorId="75C4FD05" wp14:editId="212B9DEE">
            <wp:simplePos x="0" y="0"/>
            <wp:positionH relativeFrom="column">
              <wp:posOffset>-74930</wp:posOffset>
            </wp:positionH>
            <wp:positionV relativeFrom="paragraph">
              <wp:posOffset>9055100</wp:posOffset>
            </wp:positionV>
            <wp:extent cx="5928995" cy="85725"/>
            <wp:effectExtent l="19050" t="0" r="0"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5928995" cy="85725"/>
                    </a:xfrm>
                    <a:prstGeom prst="rect">
                      <a:avLst/>
                    </a:prstGeom>
                    <a:noFill/>
                  </pic:spPr>
                </pic:pic>
              </a:graphicData>
            </a:graphic>
          </wp:anchor>
        </w:drawing>
      </w:r>
      <w:r w:rsidRPr="000C31A0">
        <w:rPr>
          <w:rFonts w:cs="Arial"/>
          <w:b/>
          <w:caps/>
          <w:noProof/>
          <w:kern w:val="28"/>
          <w:highlight w:val="yellow"/>
          <w:lang w:val="en-US"/>
        </w:rPr>
        <mc:AlternateContent>
          <mc:Choice Requires="wps">
            <w:drawing>
              <wp:anchor distT="0" distB="0" distL="114300" distR="114300" simplePos="0" relativeHeight="251659264" behindDoc="0" locked="0" layoutInCell="1" allowOverlap="1" wp14:anchorId="215689B5" wp14:editId="0FED9ADB">
                <wp:simplePos x="0" y="0"/>
                <wp:positionH relativeFrom="column">
                  <wp:posOffset>-51435</wp:posOffset>
                </wp:positionH>
                <wp:positionV relativeFrom="paragraph">
                  <wp:posOffset>-170180</wp:posOffset>
                </wp:positionV>
                <wp:extent cx="2371725" cy="1190625"/>
                <wp:effectExtent l="0" t="1270" r="381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19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7058" w:rsidRDefault="00AB7058" w:rsidP="000C31A0">
                            <w:r>
                              <w:rPr>
                                <w:noProof/>
                                <w:lang w:val="en-US"/>
                              </w:rPr>
                              <w:drawing>
                                <wp:inline distT="0" distB="0" distL="0" distR="0" wp14:anchorId="7B332471" wp14:editId="7409F889">
                                  <wp:extent cx="2162175" cy="685800"/>
                                  <wp:effectExtent l="19050" t="0" r="9525" b="0"/>
                                  <wp:docPr id="6" name="Bild 1" descr="http://i-world/doculib/homepage/Neue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i-world/doculib/homepage/Neues_Logo.jpg"/>
                                          <pic:cNvPicPr>
                                            <a:picLocks noChangeAspect="1" noChangeArrowheads="1"/>
                                          </pic:cNvPicPr>
                                        </pic:nvPicPr>
                                        <pic:blipFill>
                                          <a:blip r:embed="rId15"/>
                                          <a:srcRect/>
                                          <a:stretch>
                                            <a:fillRect/>
                                          </a:stretch>
                                        </pic:blipFill>
                                        <pic:spPr bwMode="auto">
                                          <a:xfrm>
                                            <a:off x="0" y="0"/>
                                            <a:ext cx="2162175" cy="6858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05pt;margin-top:-13.4pt;width:186.75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0j3gwIAABc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" stroked="f">
                <v:textbox>
                  <w:txbxContent>
                    <w:p w:rsidR="00AB7058" w:rsidRDefault="00AB7058" w:rsidP="000C31A0">
                      <w:r>
                        <w:rPr>
                          <w:noProof/>
                          <w:lang w:val="en-US"/>
                        </w:rPr>
                        <w:drawing>
                          <wp:inline distT="0" distB="0" distL="0" distR="0" wp14:anchorId="7B332471" wp14:editId="7409F889">
                            <wp:extent cx="2162175" cy="685800"/>
                            <wp:effectExtent l="19050" t="0" r="9525" b="0"/>
                            <wp:docPr id="6" name="Bild 1" descr="http://i-world/doculib/homepage/Neue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i-world/doculib/homepage/Neues_Logo.jpg"/>
                                    <pic:cNvPicPr>
                                      <a:picLocks noChangeAspect="1" noChangeArrowheads="1"/>
                                    </pic:cNvPicPr>
                                  </pic:nvPicPr>
                                  <pic:blipFill>
                                    <a:blip r:embed="rId16"/>
                                    <a:srcRect/>
                                    <a:stretch>
                                      <a:fillRect/>
                                    </a:stretch>
                                  </pic:blipFill>
                                  <pic:spPr bwMode="auto">
                                    <a:xfrm>
                                      <a:off x="0" y="0"/>
                                      <a:ext cx="2162175" cy="685800"/>
                                    </a:xfrm>
                                    <a:prstGeom prst="rect">
                                      <a:avLst/>
                                    </a:prstGeom>
                                    <a:noFill/>
                                    <a:ln w="9525">
                                      <a:noFill/>
                                      <a:miter lim="800000"/>
                                      <a:headEnd/>
                                      <a:tailEnd/>
                                    </a:ln>
                                  </pic:spPr>
                                </pic:pic>
                              </a:graphicData>
                            </a:graphic>
                          </wp:inline>
                        </w:drawing>
                      </w:r>
                    </w:p>
                  </w:txbxContent>
                </v:textbox>
              </v:shape>
            </w:pict>
          </mc:Fallback>
        </mc:AlternateContent>
      </w:r>
      <w:r w:rsidRPr="000C31A0">
        <w:rPr>
          <w:rFonts w:cs="Arial"/>
          <w:b/>
          <w:caps/>
          <w:noProof/>
          <w:kern w:val="28"/>
          <w:highlight w:val="yellow"/>
          <w:lang w:val="en-US"/>
        </w:rPr>
        <mc:AlternateContent>
          <mc:Choice Requires="wps">
            <w:drawing>
              <wp:anchor distT="0" distB="0" distL="114300" distR="114300" simplePos="0" relativeHeight="251663360" behindDoc="0" locked="0" layoutInCell="1" allowOverlap="1" wp14:anchorId="295A7C95" wp14:editId="0F6A1C60">
                <wp:simplePos x="0" y="0"/>
                <wp:positionH relativeFrom="column">
                  <wp:posOffset>2491740</wp:posOffset>
                </wp:positionH>
                <wp:positionV relativeFrom="paragraph">
                  <wp:posOffset>8126095</wp:posOffset>
                </wp:positionV>
                <wp:extent cx="3324225" cy="621030"/>
                <wp:effectExtent l="0" t="1270" r="381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621030"/>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058" w:rsidRPr="00A10BFD" w:rsidRDefault="00AB7058" w:rsidP="000C31A0">
                            <w:pPr>
                              <w:tabs>
                                <w:tab w:val="right" w:pos="4962"/>
                              </w:tabs>
                              <w:spacing w:after="240"/>
                              <w:jc w:val="right"/>
                              <w:rPr>
                                <w:rFonts w:ascii="Tahoma" w:hAnsi="Tahoma" w:cs="Tahoma"/>
                                <w:sz w:val="16"/>
                                <w:szCs w:val="16"/>
                              </w:rPr>
                            </w:pPr>
                            <w:r w:rsidRPr="00A10BFD">
                              <w:rPr>
                                <w:rFonts w:ascii="Tahoma" w:hAnsi="Tahoma" w:cs="Tahoma"/>
                                <w:sz w:val="16"/>
                                <w:szCs w:val="16"/>
                              </w:rPr>
                              <w:t>Bern, den 19. Juni 2017</w:t>
                            </w:r>
                          </w:p>
                          <w:p w:rsidR="00AB7058" w:rsidRPr="00DF0FEE" w:rsidRDefault="00AB7058" w:rsidP="000C31A0">
                            <w:pPr>
                              <w:tabs>
                                <w:tab w:val="right" w:pos="4962"/>
                              </w:tabs>
                              <w:jc w:val="right"/>
                              <w:rPr>
                                <w:rFonts w:ascii="Tahoma" w:hAnsi="Tahoma" w:cs="Tahoma"/>
                                <w:sz w:val="16"/>
                                <w:szCs w:val="16"/>
                                <w:lang w:val="fr-CH"/>
                              </w:rPr>
                            </w:pPr>
                            <w:proofErr w:type="spellStart"/>
                            <w:r w:rsidRPr="00A10BFD">
                              <w:rPr>
                                <w:rFonts w:ascii="Tahoma" w:hAnsi="Tahoma" w:cs="Tahoma"/>
                                <w:sz w:val="16"/>
                                <w:szCs w:val="16"/>
                              </w:rPr>
                              <w:t>No</w:t>
                            </w:r>
                            <w:proofErr w:type="spellEnd"/>
                            <w:r w:rsidRPr="00A10BFD">
                              <w:rPr>
                                <w:rFonts w:ascii="Tahoma" w:hAnsi="Tahoma" w:cs="Tahoma"/>
                                <w:sz w:val="16"/>
                                <w:szCs w:val="16"/>
                              </w:rPr>
                              <w:t xml:space="preserve"> </w:t>
                            </w:r>
                            <w:proofErr w:type="spellStart"/>
                            <w:r w:rsidRPr="00A10BFD">
                              <w:rPr>
                                <w:rFonts w:ascii="Tahoma" w:hAnsi="Tahoma" w:cs="Tahoma"/>
                                <w:sz w:val="16"/>
                                <w:szCs w:val="16"/>
                              </w:rPr>
                              <w:t>enreg</w:t>
                            </w:r>
                            <w:proofErr w:type="spellEnd"/>
                            <w:r w:rsidRPr="00A10BFD">
                              <w:rPr>
                                <w:rFonts w:ascii="Tahoma" w:hAnsi="Tahoma" w:cs="Tahoma"/>
                                <w:sz w:val="16"/>
                                <w:szCs w:val="16"/>
                              </w:rPr>
                              <w:t xml:space="preserve">. </w:t>
                            </w:r>
                            <w:r w:rsidRPr="00DF0FEE">
                              <w:rPr>
                                <w:rFonts w:ascii="Tahoma" w:hAnsi="Tahoma" w:cs="Tahoma"/>
                                <w:sz w:val="16"/>
                                <w:szCs w:val="16"/>
                                <w:lang w:val="fr-CH"/>
                              </w:rPr>
                              <w:t>1.17080.946.00335.00</w:t>
                            </w:r>
                            <w:r>
                              <w:rPr>
                                <w:rFonts w:ascii="Tahoma" w:hAnsi="Tahoma" w:cs="Tahoma"/>
                                <w:sz w:val="16"/>
                                <w:szCs w:val="16"/>
                                <w:lang w:val="fr-CH"/>
                              </w:rPr>
                              <w:t>2</w:t>
                            </w:r>
                          </w:p>
                          <w:p w:rsidR="00AB7058" w:rsidRPr="00DF0FEE" w:rsidRDefault="00AB7058" w:rsidP="000C31A0">
                            <w:pPr>
                              <w:tabs>
                                <w:tab w:val="right" w:pos="4962"/>
                              </w:tabs>
                              <w:jc w:val="right"/>
                              <w:rPr>
                                <w:rFonts w:ascii="Tahoma" w:hAnsi="Tahoma" w:cs="Tahoma"/>
                                <w:sz w:val="16"/>
                                <w:szCs w:val="16"/>
                                <w:lang w:val="it-IT"/>
                              </w:rPr>
                            </w:pPr>
                            <w:proofErr w:type="gramStart"/>
                            <w:r w:rsidRPr="00DF0FEE">
                              <w:rPr>
                                <w:rFonts w:ascii="Tahoma" w:hAnsi="Tahoma" w:cs="Tahoma"/>
                                <w:sz w:val="16"/>
                                <w:szCs w:val="16"/>
                                <w:lang w:val="it-IT"/>
                              </w:rPr>
                              <w:t>modi</w:t>
                            </w:r>
                            <w:proofErr w:type="gramEnd"/>
                            <w:r w:rsidRPr="00DF0FEE">
                              <w:rPr>
                                <w:rFonts w:ascii="Tahoma" w:hAnsi="Tahoma" w:cs="Tahoma"/>
                                <w:sz w:val="16"/>
                                <w:szCs w:val="16"/>
                                <w:lang w:val="it-IT"/>
                              </w:rPr>
                              <w:t>/</w:t>
                            </w:r>
                            <w:proofErr w:type="spellStart"/>
                            <w:r w:rsidRPr="00DF0FEE">
                              <w:rPr>
                                <w:rFonts w:ascii="Tahoma" w:hAnsi="Tahoma" w:cs="Tahoma"/>
                                <w:sz w:val="16"/>
                                <w:szCs w:val="16"/>
                                <w:lang w:val="it-IT"/>
                              </w:rPr>
                              <w:t>dear</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96.2pt;margin-top:639.85pt;width:261.75pt;height:4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" filled="f" fillcolor="#d8d8d8" stroked="f">
                <v:textbox>
                  <w:txbxContent>
                    <w:p w:rsidR="00AB7058" w:rsidRPr="00A10BFD" w:rsidRDefault="00AB7058" w:rsidP="000C31A0">
                      <w:pPr>
                        <w:tabs>
                          <w:tab w:val="right" w:pos="4962"/>
                        </w:tabs>
                        <w:spacing w:after="240"/>
                        <w:jc w:val="right"/>
                        <w:rPr>
                          <w:rFonts w:ascii="Tahoma" w:hAnsi="Tahoma" w:cs="Tahoma"/>
                          <w:sz w:val="16"/>
                          <w:szCs w:val="16"/>
                        </w:rPr>
                      </w:pPr>
                      <w:r w:rsidRPr="00A10BFD">
                        <w:rPr>
                          <w:rFonts w:ascii="Tahoma" w:hAnsi="Tahoma" w:cs="Tahoma"/>
                          <w:sz w:val="16"/>
                          <w:szCs w:val="16"/>
                        </w:rPr>
                        <w:t>Bern, den 19. Juni 2017</w:t>
                      </w:r>
                    </w:p>
                    <w:p w:rsidR="00AB7058" w:rsidRPr="00DF0FEE" w:rsidRDefault="00AB7058" w:rsidP="000C31A0">
                      <w:pPr>
                        <w:tabs>
                          <w:tab w:val="right" w:pos="4962"/>
                        </w:tabs>
                        <w:jc w:val="right"/>
                        <w:rPr>
                          <w:rFonts w:ascii="Tahoma" w:hAnsi="Tahoma" w:cs="Tahoma"/>
                          <w:sz w:val="16"/>
                          <w:szCs w:val="16"/>
                          <w:lang w:val="fr-CH"/>
                        </w:rPr>
                      </w:pPr>
                      <w:r w:rsidRPr="00A10BFD">
                        <w:rPr>
                          <w:rFonts w:ascii="Tahoma" w:hAnsi="Tahoma" w:cs="Tahoma"/>
                          <w:sz w:val="16"/>
                          <w:szCs w:val="16"/>
                        </w:rPr>
                        <w:t xml:space="preserve">No enreg. </w:t>
                      </w:r>
                      <w:r w:rsidRPr="00DF0FEE">
                        <w:rPr>
                          <w:rFonts w:ascii="Tahoma" w:hAnsi="Tahoma" w:cs="Tahoma"/>
                          <w:sz w:val="16"/>
                          <w:szCs w:val="16"/>
                          <w:lang w:val="fr-CH"/>
                        </w:rPr>
                        <w:t>1.17080.946.00335.00</w:t>
                      </w:r>
                      <w:r>
                        <w:rPr>
                          <w:rFonts w:ascii="Tahoma" w:hAnsi="Tahoma" w:cs="Tahoma"/>
                          <w:sz w:val="16"/>
                          <w:szCs w:val="16"/>
                          <w:lang w:val="fr-CH"/>
                        </w:rPr>
                        <w:t>2</w:t>
                      </w:r>
                    </w:p>
                    <w:p w:rsidR="00AB7058" w:rsidRPr="00DF0FEE" w:rsidRDefault="00AB7058" w:rsidP="000C31A0">
                      <w:pPr>
                        <w:tabs>
                          <w:tab w:val="right" w:pos="4962"/>
                        </w:tabs>
                        <w:jc w:val="right"/>
                        <w:rPr>
                          <w:rFonts w:ascii="Tahoma" w:hAnsi="Tahoma" w:cs="Tahoma"/>
                          <w:sz w:val="16"/>
                          <w:szCs w:val="16"/>
                          <w:lang w:val="it-IT"/>
                        </w:rPr>
                      </w:pPr>
                      <w:r w:rsidRPr="00DF0FEE">
                        <w:rPr>
                          <w:rFonts w:ascii="Tahoma" w:hAnsi="Tahoma" w:cs="Tahoma"/>
                          <w:sz w:val="16"/>
                          <w:szCs w:val="16"/>
                          <w:lang w:val="it-IT"/>
                        </w:rPr>
                        <w:t>modi/dear</w:t>
                      </w:r>
                    </w:p>
                  </w:txbxContent>
                </v:textbox>
              </v:shape>
            </w:pict>
          </mc:Fallback>
        </mc:AlternateContent>
      </w:r>
      <w:r w:rsidRPr="000C31A0">
        <w:rPr>
          <w:rFonts w:cs="Arial"/>
          <w:b/>
          <w:caps/>
          <w:noProof/>
          <w:kern w:val="28"/>
          <w:highlight w:val="yellow"/>
          <w:lang w:val="en-US"/>
        </w:rPr>
        <mc:AlternateContent>
          <mc:Choice Requires="wps">
            <w:drawing>
              <wp:anchor distT="0" distB="0" distL="114300" distR="114300" simplePos="0" relativeHeight="251662336" behindDoc="0" locked="0" layoutInCell="1" allowOverlap="1" wp14:anchorId="74CF43D9" wp14:editId="4E6AC5C8">
                <wp:simplePos x="0" y="0"/>
                <wp:positionH relativeFrom="column">
                  <wp:posOffset>2491740</wp:posOffset>
                </wp:positionH>
                <wp:positionV relativeFrom="paragraph">
                  <wp:posOffset>2358390</wp:posOffset>
                </wp:positionV>
                <wp:extent cx="3324225" cy="5615305"/>
                <wp:effectExtent l="0" t="0" r="381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5615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7058" w:rsidRPr="008542B8" w:rsidRDefault="00AB7058" w:rsidP="000C31A0">
                            <w:pPr>
                              <w:tabs>
                                <w:tab w:val="right" w:pos="4962"/>
                              </w:tabs>
                              <w:spacing w:before="720"/>
                              <w:rPr>
                                <w:rFonts w:ascii="Tahoma" w:hAnsi="Tahoma" w:cs="Tahoma"/>
                                <w:sz w:val="16"/>
                                <w:szCs w:val="16"/>
                                <w:u w:val="single"/>
                              </w:rPr>
                            </w:pPr>
                            <w:r w:rsidRPr="008542B8">
                              <w:rPr>
                                <w:rFonts w:ascii="Tahoma" w:hAnsi="Tahoma" w:cs="Tahoma"/>
                                <w:sz w:val="16"/>
                                <w:szCs w:val="16"/>
                                <w:u w:val="single"/>
                              </w:rPr>
                              <w:t>Inhaltsverzeichnis</w:t>
                            </w:r>
                            <w:r w:rsidRPr="008542B8">
                              <w:rPr>
                                <w:rFonts w:ascii="Tahoma" w:hAnsi="Tahoma" w:cs="Tahoma"/>
                              </w:rPr>
                              <w:tab/>
                            </w:r>
                            <w:r w:rsidRPr="008542B8">
                              <w:rPr>
                                <w:rFonts w:ascii="Tahoma" w:hAnsi="Tahoma" w:cs="Tahoma"/>
                                <w:sz w:val="16"/>
                                <w:szCs w:val="16"/>
                                <w:u w:val="single"/>
                              </w:rPr>
                              <w:t>Absatz</w:t>
                            </w:r>
                          </w:p>
                          <w:p w:rsidR="00AB7058" w:rsidRPr="008542B8" w:rsidRDefault="00AB7058" w:rsidP="000C31A0">
                            <w:pPr>
                              <w:tabs>
                                <w:tab w:val="right" w:pos="4962"/>
                              </w:tabs>
                              <w:rPr>
                                <w:rFonts w:ascii="Tahoma" w:hAnsi="Tahoma" w:cs="Tahoma"/>
                              </w:rPr>
                            </w:pPr>
                          </w:p>
                          <w:p w:rsidR="00AB7058" w:rsidRPr="008542B8" w:rsidRDefault="00AB7058" w:rsidP="000C31A0">
                            <w:pPr>
                              <w:tabs>
                                <w:tab w:val="right" w:pos="4962"/>
                              </w:tabs>
                              <w:spacing w:line="300" w:lineRule="atLeast"/>
                              <w:rPr>
                                <w:rFonts w:ascii="Tahoma" w:hAnsi="Tahoma" w:cs="Tahoma"/>
                                <w:b/>
                              </w:rPr>
                            </w:pPr>
                            <w:r w:rsidRPr="008542B8">
                              <w:rPr>
                                <w:rFonts w:ascii="Tahoma" w:hAnsi="Tahoma" w:cs="Tahoma"/>
                                <w:b/>
                              </w:rPr>
                              <w:t>Zusammenfassung der Prüfung</w:t>
                            </w:r>
                            <w:r w:rsidRPr="008542B8">
                              <w:rPr>
                                <w:rFonts w:ascii="Tahoma" w:hAnsi="Tahoma" w:cs="Tahoma"/>
                                <w:b/>
                              </w:rPr>
                              <w:tab/>
                              <w:t>-</w:t>
                            </w:r>
                          </w:p>
                          <w:p w:rsidR="00AB7058" w:rsidRPr="008542B8" w:rsidRDefault="00AB7058" w:rsidP="000C31A0">
                            <w:pPr>
                              <w:tabs>
                                <w:tab w:val="right" w:pos="4962"/>
                              </w:tabs>
                              <w:spacing w:line="300" w:lineRule="atLeast"/>
                              <w:rPr>
                                <w:rFonts w:ascii="Tahoma" w:hAnsi="Tahoma" w:cs="Tahoma"/>
                              </w:rPr>
                            </w:pPr>
                            <w:r w:rsidRPr="008542B8">
                              <w:rPr>
                                <w:rFonts w:ascii="Tahoma" w:hAnsi="Tahoma" w:cs="Tahoma"/>
                              </w:rPr>
                              <w:t>Rege</w:t>
                            </w:r>
                            <w:r>
                              <w:rPr>
                                <w:rFonts w:ascii="Tahoma" w:hAnsi="Tahoma" w:cs="Tahoma"/>
                              </w:rPr>
                              <w:t>ln, Normen und Informationen</w:t>
                            </w:r>
                            <w:r>
                              <w:rPr>
                                <w:rFonts w:ascii="Tahoma" w:hAnsi="Tahoma" w:cs="Tahoma"/>
                              </w:rPr>
                              <w:tab/>
                              <w:t>1-11</w:t>
                            </w:r>
                          </w:p>
                          <w:p w:rsidR="00AB7058" w:rsidRPr="008542B8" w:rsidRDefault="00AB7058" w:rsidP="000C31A0">
                            <w:pPr>
                              <w:tabs>
                                <w:tab w:val="right" w:pos="4962"/>
                              </w:tabs>
                              <w:spacing w:line="300" w:lineRule="atLeast"/>
                              <w:rPr>
                                <w:rFonts w:ascii="Tahoma" w:hAnsi="Tahoma" w:cs="Tahoma"/>
                              </w:rPr>
                            </w:pPr>
                            <w:r w:rsidRPr="008542B8">
                              <w:rPr>
                                <w:rFonts w:ascii="Tahoma" w:hAnsi="Tahoma" w:cs="Tahoma"/>
                              </w:rPr>
                              <w:t>Weit</w:t>
                            </w:r>
                            <w:r>
                              <w:rPr>
                                <w:rFonts w:ascii="Tahoma" w:hAnsi="Tahoma" w:cs="Tahoma"/>
                              </w:rPr>
                              <w:t>erverfolgung der Empfehlungen</w:t>
                            </w:r>
                            <w:r>
                              <w:rPr>
                                <w:rFonts w:ascii="Tahoma" w:hAnsi="Tahoma" w:cs="Tahoma"/>
                              </w:rPr>
                              <w:tab/>
                              <w:t>12</w:t>
                            </w:r>
                          </w:p>
                          <w:p w:rsidR="00AB7058" w:rsidRPr="008542B8" w:rsidRDefault="00AB7058" w:rsidP="000C31A0">
                            <w:pPr>
                              <w:tabs>
                                <w:tab w:val="right" w:pos="4962"/>
                              </w:tabs>
                              <w:spacing w:line="300" w:lineRule="atLeast"/>
                              <w:rPr>
                                <w:rFonts w:ascii="Tahoma" w:hAnsi="Tahoma" w:cs="Tahoma"/>
                              </w:rPr>
                            </w:pPr>
                            <w:r>
                              <w:rPr>
                                <w:rFonts w:ascii="Tahoma" w:hAnsi="Tahoma" w:cs="Tahoma"/>
                              </w:rPr>
                              <w:t>Internes Kontrollsystem (IKS)</w:t>
                            </w:r>
                            <w:r>
                              <w:rPr>
                                <w:rFonts w:ascii="Tahoma" w:hAnsi="Tahoma" w:cs="Tahoma"/>
                              </w:rPr>
                              <w:tab/>
                              <w:t>13-18</w:t>
                            </w:r>
                          </w:p>
                          <w:p w:rsidR="00AB7058" w:rsidRPr="008542B8" w:rsidRDefault="00AB7058" w:rsidP="000C31A0">
                            <w:pPr>
                              <w:tabs>
                                <w:tab w:val="right" w:pos="4962"/>
                              </w:tabs>
                              <w:spacing w:line="300" w:lineRule="atLeast"/>
                              <w:rPr>
                                <w:rFonts w:ascii="Tahoma" w:hAnsi="Tahoma" w:cs="Tahoma"/>
                              </w:rPr>
                            </w:pPr>
                            <w:r w:rsidRPr="008542B8">
                              <w:rPr>
                                <w:rFonts w:ascii="Tahoma" w:hAnsi="Tahoma" w:cs="Tahoma"/>
                              </w:rPr>
                              <w:t>Erstellung des Jahresabschlusses nach</w:t>
                            </w:r>
                          </w:p>
                          <w:p w:rsidR="00AB7058" w:rsidRPr="003276B5" w:rsidRDefault="00AB7058" w:rsidP="000C31A0">
                            <w:pPr>
                              <w:tabs>
                                <w:tab w:val="right" w:pos="4962"/>
                              </w:tabs>
                              <w:spacing w:line="300" w:lineRule="atLeast"/>
                              <w:rPr>
                                <w:rFonts w:ascii="Tahoma" w:hAnsi="Tahoma" w:cs="Tahoma"/>
                              </w:rPr>
                            </w:pPr>
                            <w:r w:rsidRPr="003276B5">
                              <w:rPr>
                                <w:rFonts w:ascii="Tahoma" w:hAnsi="Tahoma" w:cs="Tahoma"/>
                              </w:rPr>
                              <w:t>IPSAS-Standards</w:t>
                            </w:r>
                            <w:r>
                              <w:rPr>
                                <w:rFonts w:ascii="Tahoma" w:hAnsi="Tahoma"/>
                              </w:rPr>
                              <w:tab/>
                              <w:t>19-20</w:t>
                            </w:r>
                          </w:p>
                          <w:p w:rsidR="00AB7058" w:rsidRPr="007F5C38" w:rsidRDefault="00AB7058" w:rsidP="000C31A0">
                            <w:pPr>
                              <w:tabs>
                                <w:tab w:val="right" w:pos="4962"/>
                              </w:tabs>
                              <w:spacing w:line="300" w:lineRule="atLeast"/>
                              <w:rPr>
                                <w:rFonts w:ascii="Tahoma" w:hAnsi="Tahoma" w:cs="Tahoma"/>
                              </w:rPr>
                            </w:pPr>
                            <w:r w:rsidRPr="007F5C38">
                              <w:rPr>
                                <w:rFonts w:ascii="Tahoma" w:hAnsi="Tahoma" w:cs="Tahoma"/>
                              </w:rPr>
                              <w:t>Prüf</w:t>
                            </w:r>
                            <w:r>
                              <w:rPr>
                                <w:rFonts w:ascii="Tahoma" w:hAnsi="Tahoma" w:cs="Tahoma"/>
                              </w:rPr>
                              <w:t>ung der Haushaltsführung 2016</w:t>
                            </w:r>
                            <w:r>
                              <w:rPr>
                                <w:rFonts w:ascii="Tahoma" w:hAnsi="Tahoma" w:cs="Tahoma"/>
                              </w:rPr>
                              <w:tab/>
                              <w:t>21-22</w:t>
                            </w:r>
                          </w:p>
                          <w:p w:rsidR="00AB7058" w:rsidRPr="007F5C38" w:rsidRDefault="00AB7058" w:rsidP="000C31A0">
                            <w:pPr>
                              <w:tabs>
                                <w:tab w:val="right" w:pos="4962"/>
                              </w:tabs>
                              <w:spacing w:line="300" w:lineRule="atLeast"/>
                              <w:rPr>
                                <w:rFonts w:ascii="Tahoma" w:hAnsi="Tahoma" w:cs="Tahoma"/>
                              </w:rPr>
                            </w:pPr>
                            <w:r w:rsidRPr="007F5C38">
                              <w:rPr>
                                <w:rFonts w:ascii="Tahoma" w:hAnsi="Tahoma" w:cs="Tahoma"/>
                              </w:rPr>
                              <w:t>Prüfung des Jahr</w:t>
                            </w:r>
                            <w:r>
                              <w:rPr>
                                <w:rFonts w:ascii="Tahoma" w:hAnsi="Tahoma" w:cs="Tahoma"/>
                              </w:rPr>
                              <w:t>esabschlusses 2016</w:t>
                            </w:r>
                            <w:r>
                              <w:rPr>
                                <w:rFonts w:ascii="Tahoma" w:hAnsi="Tahoma" w:cs="Tahoma"/>
                              </w:rPr>
                              <w:tab/>
                              <w:t>23-51</w:t>
                            </w:r>
                          </w:p>
                          <w:p w:rsidR="00AB7058" w:rsidRPr="007F5C38" w:rsidRDefault="00AB7058" w:rsidP="000C31A0">
                            <w:pPr>
                              <w:tabs>
                                <w:tab w:val="right" w:pos="4962"/>
                              </w:tabs>
                              <w:spacing w:line="300" w:lineRule="atLeast"/>
                              <w:rPr>
                                <w:rFonts w:ascii="Tahoma" w:hAnsi="Tahoma" w:cs="Tahoma"/>
                              </w:rPr>
                            </w:pPr>
                          </w:p>
                          <w:p w:rsidR="00AB7058" w:rsidRPr="003276B5" w:rsidRDefault="00AB7058" w:rsidP="000C31A0">
                            <w:pPr>
                              <w:tabs>
                                <w:tab w:val="right" w:pos="4962"/>
                              </w:tabs>
                              <w:spacing w:line="300" w:lineRule="atLeast"/>
                              <w:rPr>
                                <w:rFonts w:ascii="Tahoma" w:hAnsi="Tahoma" w:cs="Tahoma"/>
                                <w:b/>
                              </w:rPr>
                            </w:pPr>
                            <w:proofErr w:type="spellStart"/>
                            <w:r>
                              <w:rPr>
                                <w:rFonts w:ascii="Tahoma" w:hAnsi="Tahoma" w:cs="Tahoma"/>
                                <w:b/>
                              </w:rPr>
                              <w:t>Schlußfolgerung</w:t>
                            </w:r>
                            <w:proofErr w:type="spellEnd"/>
                            <w:r>
                              <w:rPr>
                                <w:rFonts w:ascii="Tahoma" w:hAnsi="Tahoma" w:cs="Tahoma"/>
                                <w:b/>
                              </w:rPr>
                              <w:tab/>
                              <w:t>52</w:t>
                            </w:r>
                          </w:p>
                          <w:p w:rsidR="00AB7058" w:rsidRPr="003276B5" w:rsidRDefault="00AB7058" w:rsidP="000C31A0">
                            <w:pPr>
                              <w:tabs>
                                <w:tab w:val="right" w:pos="4962"/>
                              </w:tabs>
                              <w:spacing w:line="300" w:lineRule="atLeast"/>
                              <w:rPr>
                                <w:rFonts w:ascii="Tahoma" w:hAnsi="Tahoma"/>
                              </w:rPr>
                            </w:pPr>
                          </w:p>
                          <w:p w:rsidR="00AB7058" w:rsidRPr="00652820" w:rsidRDefault="00AB7058" w:rsidP="000C31A0">
                            <w:pPr>
                              <w:tabs>
                                <w:tab w:val="right" w:pos="4962"/>
                              </w:tabs>
                              <w:spacing w:line="300" w:lineRule="atLeast"/>
                              <w:rPr>
                                <w:rFonts w:ascii="Tahoma" w:hAnsi="Tahoma"/>
                                <w:b/>
                              </w:rPr>
                            </w:pPr>
                            <w:r w:rsidRPr="003276B5">
                              <w:rPr>
                                <w:rFonts w:ascii="Tahoma" w:hAnsi="Tahoma" w:cs="Tahoma"/>
                                <w:b/>
                              </w:rPr>
                              <w:t xml:space="preserve">Anlage: </w:t>
                            </w:r>
                            <w:r w:rsidR="008576D4">
                              <w:rPr>
                                <w:rFonts w:ascii="Tahoma" w:hAnsi="Tahoma" w:cs="Tahoma"/>
                                <w:b/>
                              </w:rPr>
                              <w:t>P</w:t>
                            </w:r>
                            <w:r w:rsidRPr="006640AD">
                              <w:rPr>
                                <w:rFonts w:ascii="Tahoma" w:hAnsi="Tahoma" w:cs="Tahoma"/>
                                <w:b/>
                              </w:rPr>
                              <w:t>rüfungsvermerk</w:t>
                            </w:r>
                            <w:r>
                              <w:rPr>
                                <w:rFonts w:ascii="Tahoma" w:hAnsi="Tahoma" w:cs="Tahoma"/>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196.2pt;margin-top:185.7pt;width:261.75pt;height:44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" stroked="f">
                <v:textbox>
                  <w:txbxContent>
                    <w:p w:rsidR="00AB7058" w:rsidRPr="008542B8" w:rsidRDefault="00AB7058" w:rsidP="000C31A0">
                      <w:pPr>
                        <w:tabs>
                          <w:tab w:val="right" w:pos="4962"/>
                        </w:tabs>
                        <w:spacing w:before="720"/>
                        <w:rPr>
                          <w:rFonts w:ascii="Tahoma" w:hAnsi="Tahoma" w:cs="Tahoma"/>
                          <w:sz w:val="16"/>
                          <w:szCs w:val="16"/>
                          <w:u w:val="single"/>
                        </w:rPr>
                      </w:pPr>
                      <w:r w:rsidRPr="008542B8">
                        <w:rPr>
                          <w:rFonts w:ascii="Tahoma" w:hAnsi="Tahoma" w:cs="Tahoma"/>
                          <w:sz w:val="16"/>
                          <w:szCs w:val="16"/>
                          <w:u w:val="single"/>
                        </w:rPr>
                        <w:t>Inhaltsverzeichnis</w:t>
                      </w:r>
                      <w:r w:rsidRPr="008542B8">
                        <w:rPr>
                          <w:rFonts w:ascii="Tahoma" w:hAnsi="Tahoma" w:cs="Tahoma"/>
                        </w:rPr>
                        <w:tab/>
                      </w:r>
                      <w:r w:rsidRPr="008542B8">
                        <w:rPr>
                          <w:rFonts w:ascii="Tahoma" w:hAnsi="Tahoma" w:cs="Tahoma"/>
                          <w:sz w:val="16"/>
                          <w:szCs w:val="16"/>
                          <w:u w:val="single"/>
                        </w:rPr>
                        <w:t>Absatz</w:t>
                      </w:r>
                    </w:p>
                    <w:p w:rsidR="00AB7058" w:rsidRPr="008542B8" w:rsidRDefault="00AB7058" w:rsidP="000C31A0">
                      <w:pPr>
                        <w:tabs>
                          <w:tab w:val="right" w:pos="4962"/>
                        </w:tabs>
                        <w:rPr>
                          <w:rFonts w:ascii="Tahoma" w:hAnsi="Tahoma" w:cs="Tahoma"/>
                        </w:rPr>
                      </w:pPr>
                    </w:p>
                    <w:p w:rsidR="00AB7058" w:rsidRPr="008542B8" w:rsidRDefault="00AB7058" w:rsidP="000C31A0">
                      <w:pPr>
                        <w:tabs>
                          <w:tab w:val="right" w:pos="4962"/>
                        </w:tabs>
                        <w:spacing w:line="300" w:lineRule="atLeast"/>
                        <w:rPr>
                          <w:rFonts w:ascii="Tahoma" w:hAnsi="Tahoma" w:cs="Tahoma"/>
                          <w:b/>
                        </w:rPr>
                      </w:pPr>
                      <w:r w:rsidRPr="008542B8">
                        <w:rPr>
                          <w:rFonts w:ascii="Tahoma" w:hAnsi="Tahoma" w:cs="Tahoma"/>
                          <w:b/>
                        </w:rPr>
                        <w:t>Zusammenfassung der Prüfung</w:t>
                      </w:r>
                      <w:r w:rsidRPr="008542B8">
                        <w:rPr>
                          <w:rFonts w:ascii="Tahoma" w:hAnsi="Tahoma" w:cs="Tahoma"/>
                          <w:b/>
                        </w:rPr>
                        <w:tab/>
                        <w:t>-</w:t>
                      </w:r>
                    </w:p>
                    <w:p w:rsidR="00AB7058" w:rsidRPr="008542B8" w:rsidRDefault="00AB7058" w:rsidP="000C31A0">
                      <w:pPr>
                        <w:tabs>
                          <w:tab w:val="right" w:pos="4962"/>
                        </w:tabs>
                        <w:spacing w:line="300" w:lineRule="atLeast"/>
                        <w:rPr>
                          <w:rFonts w:ascii="Tahoma" w:hAnsi="Tahoma" w:cs="Tahoma"/>
                        </w:rPr>
                      </w:pPr>
                      <w:r w:rsidRPr="008542B8">
                        <w:rPr>
                          <w:rFonts w:ascii="Tahoma" w:hAnsi="Tahoma" w:cs="Tahoma"/>
                        </w:rPr>
                        <w:t>Rege</w:t>
                      </w:r>
                      <w:r>
                        <w:rPr>
                          <w:rFonts w:ascii="Tahoma" w:hAnsi="Tahoma" w:cs="Tahoma"/>
                        </w:rPr>
                        <w:t>ln, Normen und Informationen</w:t>
                      </w:r>
                      <w:r>
                        <w:rPr>
                          <w:rFonts w:ascii="Tahoma" w:hAnsi="Tahoma" w:cs="Tahoma"/>
                        </w:rPr>
                        <w:tab/>
                        <w:t>1-11</w:t>
                      </w:r>
                    </w:p>
                    <w:p w:rsidR="00AB7058" w:rsidRPr="008542B8" w:rsidRDefault="00AB7058" w:rsidP="000C31A0">
                      <w:pPr>
                        <w:tabs>
                          <w:tab w:val="right" w:pos="4962"/>
                        </w:tabs>
                        <w:spacing w:line="300" w:lineRule="atLeast"/>
                        <w:rPr>
                          <w:rFonts w:ascii="Tahoma" w:hAnsi="Tahoma" w:cs="Tahoma"/>
                        </w:rPr>
                      </w:pPr>
                      <w:r w:rsidRPr="008542B8">
                        <w:rPr>
                          <w:rFonts w:ascii="Tahoma" w:hAnsi="Tahoma" w:cs="Tahoma"/>
                        </w:rPr>
                        <w:t>Weit</w:t>
                      </w:r>
                      <w:r>
                        <w:rPr>
                          <w:rFonts w:ascii="Tahoma" w:hAnsi="Tahoma" w:cs="Tahoma"/>
                        </w:rPr>
                        <w:t>erverfolgung der Empfehlungen</w:t>
                      </w:r>
                      <w:r>
                        <w:rPr>
                          <w:rFonts w:ascii="Tahoma" w:hAnsi="Tahoma" w:cs="Tahoma"/>
                        </w:rPr>
                        <w:tab/>
                        <w:t>12</w:t>
                      </w:r>
                    </w:p>
                    <w:p w:rsidR="00AB7058" w:rsidRPr="008542B8" w:rsidRDefault="00AB7058" w:rsidP="000C31A0">
                      <w:pPr>
                        <w:tabs>
                          <w:tab w:val="right" w:pos="4962"/>
                        </w:tabs>
                        <w:spacing w:line="300" w:lineRule="atLeast"/>
                        <w:rPr>
                          <w:rFonts w:ascii="Tahoma" w:hAnsi="Tahoma" w:cs="Tahoma"/>
                        </w:rPr>
                      </w:pPr>
                      <w:r>
                        <w:rPr>
                          <w:rFonts w:ascii="Tahoma" w:hAnsi="Tahoma" w:cs="Tahoma"/>
                        </w:rPr>
                        <w:t>Internes Kontrollsystem (IKS)</w:t>
                      </w:r>
                      <w:r>
                        <w:rPr>
                          <w:rFonts w:ascii="Tahoma" w:hAnsi="Tahoma" w:cs="Tahoma"/>
                        </w:rPr>
                        <w:tab/>
                        <w:t>13-18</w:t>
                      </w:r>
                    </w:p>
                    <w:p w:rsidR="00AB7058" w:rsidRPr="008542B8" w:rsidRDefault="00AB7058" w:rsidP="000C31A0">
                      <w:pPr>
                        <w:tabs>
                          <w:tab w:val="right" w:pos="4962"/>
                        </w:tabs>
                        <w:spacing w:line="300" w:lineRule="atLeast"/>
                        <w:rPr>
                          <w:rFonts w:ascii="Tahoma" w:hAnsi="Tahoma" w:cs="Tahoma"/>
                        </w:rPr>
                      </w:pPr>
                      <w:r w:rsidRPr="008542B8">
                        <w:rPr>
                          <w:rFonts w:ascii="Tahoma" w:hAnsi="Tahoma" w:cs="Tahoma"/>
                        </w:rPr>
                        <w:t>Erstellung des Jahresabschlusses nach</w:t>
                      </w:r>
                    </w:p>
                    <w:p w:rsidR="00AB7058" w:rsidRPr="003276B5" w:rsidRDefault="00AB7058" w:rsidP="000C31A0">
                      <w:pPr>
                        <w:tabs>
                          <w:tab w:val="right" w:pos="4962"/>
                        </w:tabs>
                        <w:spacing w:line="300" w:lineRule="atLeast"/>
                        <w:rPr>
                          <w:rFonts w:ascii="Tahoma" w:hAnsi="Tahoma" w:cs="Tahoma"/>
                        </w:rPr>
                      </w:pPr>
                      <w:r w:rsidRPr="003276B5">
                        <w:rPr>
                          <w:rFonts w:ascii="Tahoma" w:hAnsi="Tahoma" w:cs="Tahoma"/>
                        </w:rPr>
                        <w:t>IPSAS-Standards</w:t>
                      </w:r>
                      <w:r>
                        <w:rPr>
                          <w:rFonts w:ascii="Tahoma" w:hAnsi="Tahoma"/>
                        </w:rPr>
                        <w:tab/>
                        <w:t>19-20</w:t>
                      </w:r>
                    </w:p>
                    <w:p w:rsidR="00AB7058" w:rsidRPr="007F5C38" w:rsidRDefault="00AB7058" w:rsidP="000C31A0">
                      <w:pPr>
                        <w:tabs>
                          <w:tab w:val="right" w:pos="4962"/>
                        </w:tabs>
                        <w:spacing w:line="300" w:lineRule="atLeast"/>
                        <w:rPr>
                          <w:rFonts w:ascii="Tahoma" w:hAnsi="Tahoma" w:cs="Tahoma"/>
                        </w:rPr>
                      </w:pPr>
                      <w:r w:rsidRPr="007F5C38">
                        <w:rPr>
                          <w:rFonts w:ascii="Tahoma" w:hAnsi="Tahoma" w:cs="Tahoma"/>
                        </w:rPr>
                        <w:t>Prüf</w:t>
                      </w:r>
                      <w:r>
                        <w:rPr>
                          <w:rFonts w:ascii="Tahoma" w:hAnsi="Tahoma" w:cs="Tahoma"/>
                        </w:rPr>
                        <w:t>ung der Haushaltsführung 2016</w:t>
                      </w:r>
                      <w:r>
                        <w:rPr>
                          <w:rFonts w:ascii="Tahoma" w:hAnsi="Tahoma" w:cs="Tahoma"/>
                        </w:rPr>
                        <w:tab/>
                        <w:t>21-22</w:t>
                      </w:r>
                    </w:p>
                    <w:p w:rsidR="00AB7058" w:rsidRPr="007F5C38" w:rsidRDefault="00AB7058" w:rsidP="000C31A0">
                      <w:pPr>
                        <w:tabs>
                          <w:tab w:val="right" w:pos="4962"/>
                        </w:tabs>
                        <w:spacing w:line="300" w:lineRule="atLeast"/>
                        <w:rPr>
                          <w:rFonts w:ascii="Tahoma" w:hAnsi="Tahoma" w:cs="Tahoma"/>
                        </w:rPr>
                      </w:pPr>
                      <w:r w:rsidRPr="007F5C38">
                        <w:rPr>
                          <w:rFonts w:ascii="Tahoma" w:hAnsi="Tahoma" w:cs="Tahoma"/>
                        </w:rPr>
                        <w:t>Prüfung des Jahr</w:t>
                      </w:r>
                      <w:r>
                        <w:rPr>
                          <w:rFonts w:ascii="Tahoma" w:hAnsi="Tahoma" w:cs="Tahoma"/>
                        </w:rPr>
                        <w:t>esabschlusses 2016</w:t>
                      </w:r>
                      <w:r>
                        <w:rPr>
                          <w:rFonts w:ascii="Tahoma" w:hAnsi="Tahoma" w:cs="Tahoma"/>
                        </w:rPr>
                        <w:tab/>
                        <w:t>23-51</w:t>
                      </w:r>
                    </w:p>
                    <w:p w:rsidR="00AB7058" w:rsidRPr="007F5C38" w:rsidRDefault="00AB7058" w:rsidP="000C31A0">
                      <w:pPr>
                        <w:tabs>
                          <w:tab w:val="right" w:pos="4962"/>
                        </w:tabs>
                        <w:spacing w:line="300" w:lineRule="atLeast"/>
                        <w:rPr>
                          <w:rFonts w:ascii="Tahoma" w:hAnsi="Tahoma" w:cs="Tahoma"/>
                        </w:rPr>
                      </w:pPr>
                    </w:p>
                    <w:p w:rsidR="00AB7058" w:rsidRPr="003276B5" w:rsidRDefault="00AB7058" w:rsidP="000C31A0">
                      <w:pPr>
                        <w:tabs>
                          <w:tab w:val="right" w:pos="4962"/>
                        </w:tabs>
                        <w:spacing w:line="300" w:lineRule="atLeast"/>
                        <w:rPr>
                          <w:rFonts w:ascii="Tahoma" w:hAnsi="Tahoma" w:cs="Tahoma"/>
                          <w:b/>
                        </w:rPr>
                      </w:pPr>
                      <w:r>
                        <w:rPr>
                          <w:rFonts w:ascii="Tahoma" w:hAnsi="Tahoma" w:cs="Tahoma"/>
                          <w:b/>
                        </w:rPr>
                        <w:t>Schlußfolgerung</w:t>
                      </w:r>
                      <w:r>
                        <w:rPr>
                          <w:rFonts w:ascii="Tahoma" w:hAnsi="Tahoma" w:cs="Tahoma"/>
                          <w:b/>
                        </w:rPr>
                        <w:tab/>
                        <w:t>52</w:t>
                      </w:r>
                    </w:p>
                    <w:p w:rsidR="00AB7058" w:rsidRPr="003276B5" w:rsidRDefault="00AB7058" w:rsidP="000C31A0">
                      <w:pPr>
                        <w:tabs>
                          <w:tab w:val="right" w:pos="4962"/>
                        </w:tabs>
                        <w:spacing w:line="300" w:lineRule="atLeast"/>
                        <w:rPr>
                          <w:rFonts w:ascii="Tahoma" w:hAnsi="Tahoma"/>
                        </w:rPr>
                      </w:pPr>
                    </w:p>
                    <w:p w:rsidR="00AB7058" w:rsidRPr="00652820" w:rsidRDefault="00AB7058" w:rsidP="000C31A0">
                      <w:pPr>
                        <w:tabs>
                          <w:tab w:val="right" w:pos="4962"/>
                        </w:tabs>
                        <w:spacing w:line="300" w:lineRule="atLeast"/>
                        <w:rPr>
                          <w:rFonts w:ascii="Tahoma" w:hAnsi="Tahoma"/>
                          <w:b/>
                        </w:rPr>
                      </w:pPr>
                      <w:r w:rsidRPr="003276B5">
                        <w:rPr>
                          <w:rFonts w:ascii="Tahoma" w:hAnsi="Tahoma" w:cs="Tahoma"/>
                          <w:b/>
                        </w:rPr>
                        <w:t xml:space="preserve">Anlage: </w:t>
                      </w:r>
                      <w:r w:rsidR="008576D4">
                        <w:rPr>
                          <w:rFonts w:ascii="Tahoma" w:hAnsi="Tahoma" w:cs="Tahoma"/>
                          <w:b/>
                        </w:rPr>
                        <w:t>P</w:t>
                      </w:r>
                      <w:r w:rsidRPr="006640AD">
                        <w:rPr>
                          <w:rFonts w:ascii="Tahoma" w:hAnsi="Tahoma" w:cs="Tahoma"/>
                          <w:b/>
                        </w:rPr>
                        <w:t>rüfungsvermerk</w:t>
                      </w:r>
                      <w:r>
                        <w:rPr>
                          <w:rFonts w:ascii="Tahoma" w:hAnsi="Tahoma" w:cs="Tahoma"/>
                          <w:b/>
                        </w:rPr>
                        <w:t xml:space="preserve"> </w:t>
                      </w:r>
                    </w:p>
                  </w:txbxContent>
                </v:textbox>
              </v:shape>
            </w:pict>
          </mc:Fallback>
        </mc:AlternateContent>
      </w:r>
      <w:r w:rsidRPr="000C31A0">
        <w:rPr>
          <w:rFonts w:cs="Arial"/>
          <w:b/>
          <w:caps/>
          <w:kern w:val="28"/>
          <w:highlight w:val="yellow"/>
        </w:rPr>
        <w:t>trois</w:t>
      </w:r>
      <w:r w:rsidRPr="000C31A0">
        <w:rPr>
          <w:rFonts w:cs="Arial"/>
          <w:b/>
          <w:caps/>
          <w:kern w:val="28"/>
        </w:rPr>
        <w:br w:type="page"/>
      </w:r>
      <w:r w:rsidRPr="000C31A0">
        <w:rPr>
          <w:rFonts w:ascii="Tahoma" w:hAnsi="Tahoma" w:cs="Arial"/>
          <w:b/>
          <w:caps/>
          <w:kern w:val="28"/>
        </w:rPr>
        <w:t>ZUSAMMENFASSUNG DER PRÜFUNG</w:t>
      </w:r>
    </w:p>
    <w:p w:rsidR="000C31A0" w:rsidRPr="000C31A0" w:rsidRDefault="000C31A0" w:rsidP="000C31A0">
      <w:pPr>
        <w:tabs>
          <w:tab w:val="left" w:pos="737"/>
          <w:tab w:val="left" w:pos="1985"/>
          <w:tab w:val="right" w:pos="9356"/>
        </w:tabs>
        <w:overflowPunct w:val="0"/>
        <w:autoSpaceDE w:val="0"/>
        <w:autoSpaceDN w:val="0"/>
        <w:adjustRightInd w:val="0"/>
        <w:spacing w:after="120"/>
        <w:ind w:left="851" w:right="284"/>
        <w:textAlignment w:val="baseline"/>
        <w:rPr>
          <w:rFonts w:ascii="Tahoma" w:hAnsi="Tahoma" w:cs="Tahoma"/>
        </w:rPr>
      </w:pPr>
      <w:r w:rsidRPr="000C31A0">
        <w:rPr>
          <w:rFonts w:ascii="Tahoma" w:hAnsi="Tahoma"/>
        </w:rPr>
        <w:t xml:space="preserve">In ihrer Eigenschaft als externer Rechnungsprüferin des Internationalen Verbandes zum Schutz von Pflanzenzüchtungen (UPOV) bestätigt die Eidgenössische Finanzkontrolle der Schweizerischen Eidgenossenschaft, </w:t>
      </w:r>
      <w:proofErr w:type="spellStart"/>
      <w:r w:rsidRPr="000C31A0">
        <w:rPr>
          <w:rFonts w:ascii="Tahoma" w:hAnsi="Tahoma"/>
        </w:rPr>
        <w:t>daß</w:t>
      </w:r>
      <w:proofErr w:type="spellEnd"/>
      <w:r w:rsidRPr="000C31A0">
        <w:rPr>
          <w:rFonts w:ascii="Tahoma" w:hAnsi="Tahoma"/>
        </w:rPr>
        <w:t xml:space="preserve"> die Prüfung des Jahresabschlusses für 2016, der nach den Internationalen Rechnungslegungsstandards für den öffentlichen Sektor (IPSAS-Standards) erstellt wurde, insgesamt ein gutes Ergebnis geliefert hat und sie ein Prüfungsurteil ohne Vorbehalte abgeben kann.</w:t>
      </w:r>
    </w:p>
    <w:p w:rsidR="000C31A0" w:rsidRPr="000C31A0" w:rsidRDefault="000C31A0" w:rsidP="000C31A0">
      <w:pPr>
        <w:spacing w:before="840" w:after="840"/>
        <w:ind w:left="851"/>
        <w:outlineLvl w:val="0"/>
        <w:rPr>
          <w:rFonts w:ascii="Tahoma" w:hAnsi="Tahoma" w:cs="Arial"/>
          <w:b/>
          <w:caps/>
          <w:kern w:val="28"/>
        </w:rPr>
      </w:pPr>
      <w:r w:rsidRPr="000C31A0">
        <w:rPr>
          <w:rFonts w:ascii="Tahoma" w:hAnsi="Tahoma" w:cs="Arial"/>
          <w:b/>
          <w:caps/>
          <w:kern w:val="28"/>
        </w:rPr>
        <w:t>REGELN, NORMEN UND INFORMATIONEN</w:t>
      </w:r>
    </w:p>
    <w:p w:rsidR="000C31A0" w:rsidRPr="000C31A0" w:rsidRDefault="000C31A0" w:rsidP="000C31A0">
      <w:pPr>
        <w:keepNext/>
        <w:keepLines/>
        <w:tabs>
          <w:tab w:val="left" w:pos="1985"/>
          <w:tab w:val="left" w:pos="5057"/>
          <w:tab w:val="right" w:pos="9356"/>
        </w:tabs>
        <w:overflowPunct w:val="0"/>
        <w:autoSpaceDE w:val="0"/>
        <w:autoSpaceDN w:val="0"/>
        <w:adjustRightInd w:val="0"/>
        <w:spacing w:before="360" w:after="120" w:line="240" w:lineRule="atLeast"/>
        <w:ind w:left="851" w:right="284"/>
        <w:textAlignment w:val="baseline"/>
        <w:outlineLvl w:val="1"/>
        <w:rPr>
          <w:rFonts w:ascii="Tahoma" w:hAnsi="Tahoma" w:cs="Arial"/>
          <w:b/>
          <w:bCs/>
          <w:iCs/>
          <w:szCs w:val="28"/>
        </w:rPr>
      </w:pPr>
      <w:r w:rsidRPr="000C31A0">
        <w:rPr>
          <w:rFonts w:ascii="Tahoma" w:hAnsi="Tahoma" w:cs="Arial"/>
          <w:b/>
          <w:bCs/>
          <w:iCs/>
          <w:noProof/>
          <w:szCs w:val="28"/>
        </w:rPr>
        <w:t>Finanzordnung und Gegenstand der Prüfung</w:t>
      </w:r>
    </w:p>
    <w:p w:rsidR="000C31A0" w:rsidRPr="000C31A0" w:rsidRDefault="000C31A0" w:rsidP="00AB7058">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color w:val="000000"/>
          <w:lang w:val="de-CH"/>
        </w:rPr>
      </w:pPr>
      <w:r w:rsidRPr="000C31A0">
        <w:rPr>
          <w:rFonts w:ascii="Tahoma" w:hAnsi="Tahoma" w:cs="Arial"/>
          <w:color w:val="000000"/>
          <w:lang w:val="de-CH"/>
        </w:rPr>
        <w:t>Die Rechnungslegung des Verbandes wird durch die einschlägigen Bestimmungen der verschiedenen Übereinkommen und durch die Bestimmungen der Finanzordnung und ihrer Durchführungsbestimmungen der UPOV</w:t>
      </w:r>
      <w:r w:rsidRPr="000C31A0">
        <w:rPr>
          <w:rFonts w:ascii="Tahoma" w:hAnsi="Tahoma" w:cs="Tahoma"/>
          <w:color w:val="000000"/>
          <w:vertAlign w:val="superscript"/>
          <w:lang w:val="de-CH"/>
        </w:rPr>
        <w:footnoteReference w:id="2"/>
      </w:r>
      <w:r w:rsidRPr="000C31A0">
        <w:rPr>
          <w:rFonts w:ascii="Tahoma" w:hAnsi="Tahoma" w:cs="Arial"/>
          <w:color w:val="000000"/>
          <w:lang w:val="de-CH"/>
        </w:rPr>
        <w:t xml:space="preserve"> gemäß den Internationalen Rechnungslegungsstandards für den öffentlichen Sektor (IPSAS-Standards) geregelt. </w:t>
      </w:r>
    </w:p>
    <w:p w:rsidR="000C31A0" w:rsidRPr="000C31A0" w:rsidRDefault="000C31A0" w:rsidP="00AB7058">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color w:val="000000"/>
          <w:lang w:val="de-CH"/>
        </w:rPr>
      </w:pPr>
      <w:r w:rsidRPr="000C31A0">
        <w:rPr>
          <w:rFonts w:ascii="Tahoma" w:hAnsi="Tahoma" w:cs="Arial"/>
          <w:color w:val="000000"/>
          <w:lang w:val="de-CH"/>
        </w:rPr>
        <w:t xml:space="preserve">Die Kontrollen betrafen den </w:t>
      </w:r>
      <w:proofErr w:type="spellStart"/>
      <w:r w:rsidRPr="000C31A0">
        <w:rPr>
          <w:rFonts w:ascii="Tahoma" w:hAnsi="Tahoma" w:cs="Arial"/>
          <w:color w:val="000000"/>
          <w:lang w:val="de-CH"/>
        </w:rPr>
        <w:t>Jahresabschluß</w:t>
      </w:r>
      <w:proofErr w:type="spellEnd"/>
      <w:r w:rsidRPr="000C31A0">
        <w:rPr>
          <w:rFonts w:ascii="Tahoma" w:hAnsi="Tahoma" w:cs="Arial"/>
          <w:color w:val="000000"/>
          <w:lang w:val="de-CH"/>
        </w:rPr>
        <w:t xml:space="preserve"> des Verbandes zum 31. Dezember 2016. Dieser setzt sich zusammen aus der Darstellung der Vermögens- und Finanzlage (Darstellung I), der Erfolgsrechnung (Darstellung II), der Entwicklungen des Nettovermögens (Darstellung III), der </w:t>
      </w:r>
      <w:proofErr w:type="spellStart"/>
      <w:r w:rsidRPr="000C31A0">
        <w:rPr>
          <w:rFonts w:ascii="Tahoma" w:hAnsi="Tahoma" w:cs="Arial"/>
          <w:color w:val="000000"/>
          <w:lang w:val="de-CH"/>
        </w:rPr>
        <w:t>Kapitalflußrechnung</w:t>
      </w:r>
      <w:proofErr w:type="spellEnd"/>
      <w:r w:rsidRPr="000C31A0">
        <w:rPr>
          <w:rFonts w:ascii="Tahoma" w:hAnsi="Tahoma" w:cs="Arial"/>
          <w:color w:val="000000"/>
          <w:lang w:val="de-CH"/>
        </w:rPr>
        <w:t xml:space="preserve"> (Darstellung IV) und der Gegenüberstellung von budgetierten und tatsächlichen Beträgen (Darstellung V). Eine Zusammenfassung bedeutender Buchführungsstrategien und anderer Erläuterungen vervollständigen den </w:t>
      </w:r>
      <w:proofErr w:type="spellStart"/>
      <w:r w:rsidRPr="000C31A0">
        <w:rPr>
          <w:rFonts w:ascii="Tahoma" w:hAnsi="Tahoma" w:cs="Arial"/>
          <w:color w:val="000000"/>
          <w:lang w:val="de-CH"/>
        </w:rPr>
        <w:t>Jahresabschluß</w:t>
      </w:r>
      <w:proofErr w:type="spellEnd"/>
      <w:r w:rsidRPr="000C31A0">
        <w:rPr>
          <w:rFonts w:ascii="Tahoma" w:hAnsi="Tahoma" w:cs="Arial"/>
          <w:color w:val="000000"/>
          <w:lang w:val="de-CH"/>
        </w:rPr>
        <w:t>.</w:t>
      </w:r>
    </w:p>
    <w:p w:rsidR="000C31A0" w:rsidRPr="000C31A0" w:rsidRDefault="000C31A0" w:rsidP="00AB7058">
      <w:pPr>
        <w:keepLines/>
        <w:tabs>
          <w:tab w:val="left" w:pos="737"/>
          <w:tab w:val="left" w:pos="993"/>
          <w:tab w:val="left" w:pos="1985"/>
          <w:tab w:val="left" w:pos="5057"/>
          <w:tab w:val="right" w:pos="9356"/>
        </w:tabs>
        <w:overflowPunct w:val="0"/>
        <w:autoSpaceDE w:val="0"/>
        <w:autoSpaceDN w:val="0"/>
        <w:adjustRightInd w:val="0"/>
        <w:spacing w:before="360" w:after="120" w:line="240" w:lineRule="atLeast"/>
        <w:ind w:left="851" w:right="284"/>
        <w:textAlignment w:val="baseline"/>
        <w:rPr>
          <w:rFonts w:ascii="Tahoma" w:hAnsi="Tahoma" w:cs="Tahoma"/>
          <w:b/>
          <w:bCs/>
          <w:iCs/>
          <w:szCs w:val="28"/>
        </w:rPr>
      </w:pPr>
      <w:r w:rsidRPr="000C31A0">
        <w:rPr>
          <w:rFonts w:ascii="Tahoma" w:hAnsi="Tahoma"/>
          <w:b/>
          <w:bCs/>
          <w:iCs/>
          <w:szCs w:val="28"/>
        </w:rPr>
        <w:t>Buchprüfungsnormen, Informationen und Danksagungen</w:t>
      </w:r>
    </w:p>
    <w:p w:rsidR="000C31A0" w:rsidRPr="000C31A0" w:rsidRDefault="000C31A0" w:rsidP="00AB7058">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color w:val="000000"/>
          <w:lang w:val="de-CH"/>
        </w:rPr>
      </w:pPr>
      <w:r w:rsidRPr="000C31A0">
        <w:rPr>
          <w:rFonts w:ascii="Tahoma" w:hAnsi="Tahoma" w:cs="Arial"/>
          <w:color w:val="000000"/>
          <w:lang w:val="de-CH"/>
        </w:rPr>
        <w:t xml:space="preserve">Die Prüfung wurde gemäß den internationalen Buchprüfungsstandards (International Standards </w:t>
      </w:r>
      <w:proofErr w:type="spellStart"/>
      <w:r w:rsidRPr="000C31A0">
        <w:rPr>
          <w:rFonts w:ascii="Tahoma" w:hAnsi="Tahoma" w:cs="Arial"/>
          <w:color w:val="000000"/>
          <w:lang w:val="de-CH"/>
        </w:rPr>
        <w:t>of</w:t>
      </w:r>
      <w:proofErr w:type="spellEnd"/>
      <w:r w:rsidRPr="000C31A0">
        <w:rPr>
          <w:rFonts w:ascii="Tahoma" w:hAnsi="Tahoma" w:cs="Arial"/>
          <w:color w:val="000000"/>
          <w:lang w:val="de-CH"/>
        </w:rPr>
        <w:t xml:space="preserve"> Auditing, ISA</w:t>
      </w:r>
      <w:r w:rsidRPr="000C31A0">
        <w:rPr>
          <w:rFonts w:ascii="Tahoma" w:hAnsi="Tahoma" w:cs="Tahoma"/>
          <w:color w:val="000000"/>
          <w:vertAlign w:val="superscript"/>
          <w:lang w:val="de-CH"/>
        </w:rPr>
        <w:footnoteReference w:id="3"/>
      </w:r>
      <w:r w:rsidRPr="000C31A0">
        <w:rPr>
          <w:rFonts w:ascii="Tahoma" w:hAnsi="Tahoma" w:cs="Arial"/>
          <w:color w:val="000000"/>
          <w:lang w:val="de-CH"/>
        </w:rPr>
        <w:t>) sowie gemäß dem in der Finanzordnung und ihren Durchführungsbestimmungen der UPOV enthaltenen Zusatzmandat ausgeführt.</w:t>
      </w:r>
    </w:p>
    <w:p w:rsidR="000C31A0" w:rsidRPr="000C31A0" w:rsidRDefault="000C31A0" w:rsidP="00AB7058">
      <w:pPr>
        <w:numPr>
          <w:ilvl w:val="0"/>
          <w:numId w:val="1"/>
        </w:numPr>
        <w:tabs>
          <w:tab w:val="left" w:pos="737"/>
          <w:tab w:val="left" w:pos="1985"/>
          <w:tab w:val="right" w:pos="9356"/>
        </w:tabs>
        <w:overflowPunct w:val="0"/>
        <w:autoSpaceDE w:val="0"/>
        <w:autoSpaceDN w:val="0"/>
        <w:adjustRightInd w:val="0"/>
        <w:spacing w:after="120"/>
        <w:ind w:left="851" w:right="282" w:hanging="567"/>
        <w:textAlignment w:val="baseline"/>
        <w:rPr>
          <w:rFonts w:ascii="Tahoma" w:hAnsi="Tahoma" w:cs="Tahoma"/>
        </w:rPr>
      </w:pPr>
      <w:r w:rsidRPr="000C31A0">
        <w:rPr>
          <w:rFonts w:ascii="Tahoma" w:hAnsi="Tahoma"/>
        </w:rPr>
        <w:t xml:space="preserve">In den internationalen Buchprüfungsstandards ist die Verantwortung, die der </w:t>
      </w:r>
      <w:proofErr w:type="spellStart"/>
      <w:r w:rsidRPr="000C31A0">
        <w:rPr>
          <w:rFonts w:ascii="Tahoma" w:hAnsi="Tahoma"/>
        </w:rPr>
        <w:t>Abschlußprüfer</w:t>
      </w:r>
      <w:proofErr w:type="spellEnd"/>
      <w:r w:rsidRPr="000C31A0">
        <w:rPr>
          <w:rFonts w:ascii="Tahoma" w:hAnsi="Tahoma"/>
        </w:rPr>
        <w:t xml:space="preserve"> im Hinblick auf etwaige Unregelmäßigkeiten im </w:t>
      </w:r>
      <w:proofErr w:type="spellStart"/>
      <w:r w:rsidRPr="000C31A0">
        <w:rPr>
          <w:rFonts w:ascii="Tahoma" w:hAnsi="Tahoma"/>
        </w:rPr>
        <w:t>Jahresabschluß</w:t>
      </w:r>
      <w:proofErr w:type="spellEnd"/>
      <w:r w:rsidRPr="000C31A0">
        <w:rPr>
          <w:rFonts w:ascii="Tahoma" w:hAnsi="Tahoma"/>
        </w:rPr>
        <w:t xml:space="preserve"> aufgrund von Betrug oder Fehlern trägt, genau festgelegt (ISA 240), weshalb der externe Buchprüfer in diesem Bereich besondere Verfahren angewandt hat.</w:t>
      </w:r>
    </w:p>
    <w:p w:rsidR="000C31A0" w:rsidRPr="000C31A0" w:rsidRDefault="000C31A0" w:rsidP="00AB7058">
      <w:pPr>
        <w:numPr>
          <w:ilvl w:val="0"/>
          <w:numId w:val="1"/>
        </w:numPr>
        <w:tabs>
          <w:tab w:val="left" w:pos="737"/>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0C31A0">
        <w:rPr>
          <w:rFonts w:ascii="Tahoma" w:hAnsi="Tahoma"/>
        </w:rPr>
        <w:t>Wenn Stichprobenuntersuchungen durchgeführt wurden, wählte die EFK die Stichproben nach Maßgabe der Risiken oder der verhältnismäßigen Bedeutung der in den geprüften Posten verbuchten Beträge.</w:t>
      </w:r>
    </w:p>
    <w:p w:rsidR="000C31A0" w:rsidRPr="000C31A0" w:rsidRDefault="000C31A0" w:rsidP="00AB7058">
      <w:pPr>
        <w:numPr>
          <w:ilvl w:val="0"/>
          <w:numId w:val="1"/>
        </w:numPr>
        <w:tabs>
          <w:tab w:val="left" w:pos="737"/>
          <w:tab w:val="left" w:pos="1985"/>
          <w:tab w:val="right" w:pos="9356"/>
        </w:tabs>
        <w:overflowPunct w:val="0"/>
        <w:autoSpaceDE w:val="0"/>
        <w:autoSpaceDN w:val="0"/>
        <w:adjustRightInd w:val="0"/>
        <w:spacing w:after="120"/>
        <w:ind w:left="851" w:right="282" w:hanging="567"/>
        <w:textAlignment w:val="baseline"/>
        <w:rPr>
          <w:rFonts w:ascii="Tahoma" w:hAnsi="Tahoma" w:cs="Tahoma"/>
        </w:rPr>
      </w:pPr>
      <w:r w:rsidRPr="000C31A0">
        <w:rPr>
          <w:rFonts w:ascii="Tahoma" w:hAnsi="Tahoma"/>
        </w:rPr>
        <w:t>Fragen von geringerer Bedeutung, die im Verlauf der Arbeiten mit den Verantwortlichen geklärt und erörtert wurden, sind in diesem Dokument nicht ausgewiesen.</w:t>
      </w:r>
    </w:p>
    <w:p w:rsidR="000C31A0" w:rsidRPr="000C31A0" w:rsidRDefault="000C31A0" w:rsidP="00AB7058">
      <w:pPr>
        <w:numPr>
          <w:ilvl w:val="0"/>
          <w:numId w:val="1"/>
        </w:numPr>
        <w:tabs>
          <w:tab w:val="left" w:pos="737"/>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0C31A0">
        <w:rPr>
          <w:rFonts w:ascii="Tahoma" w:hAnsi="Tahoma"/>
        </w:rPr>
        <w:t>Im Verlauf der Prüfungsarbeiten hatte Herr Ariel Decrauzat, Vertreter der EFK, regelmäßig Unterredungen mit Herrn Dorian Chambonnet, IPSAS-Sachverständiger in der Finanzabteilung, sowie mit anderen Mitarbeitern der UPOV und der WIPO. Der EFK wurden sämtliche für die Erfüllung ihres Mandats erforderlichen Auskünfte und Dokumente erteilt bzw. zur Verfügung gestellt.</w:t>
      </w:r>
    </w:p>
    <w:p w:rsidR="000C31A0" w:rsidRPr="000C31A0" w:rsidRDefault="000C31A0" w:rsidP="00AC5C5B">
      <w:pPr>
        <w:keepLines/>
        <w:numPr>
          <w:ilvl w:val="0"/>
          <w:numId w:val="1"/>
        </w:numPr>
        <w:tabs>
          <w:tab w:val="left" w:pos="737"/>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0C31A0">
        <w:rPr>
          <w:rFonts w:ascii="Tahoma" w:hAnsi="Tahoma"/>
        </w:rPr>
        <w:t>Insbesondere möchte die EFK die ausgezeichnete Zusammenarbeit und das offene Arbeitsklima, das während dieser Prüfung herrschte, hervorheben. Die EFK möchte sich auch für das Entgegenkommen, mit dem alle beteiligten Mitarbeiter der UPOV die angeforderten Auskünfte und Unterlagen beibrachten, bedanken.</w:t>
      </w:r>
    </w:p>
    <w:p w:rsidR="000C31A0" w:rsidRPr="000C31A0" w:rsidRDefault="000C31A0" w:rsidP="00AB7058">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color w:val="000000"/>
          <w:lang w:val="de-CH"/>
        </w:rPr>
      </w:pPr>
      <w:r w:rsidRPr="000C31A0">
        <w:rPr>
          <w:rFonts w:ascii="Tahoma" w:hAnsi="Tahoma" w:cs="Arial"/>
          <w:color w:val="000000"/>
          <w:lang w:val="de-CH"/>
        </w:rPr>
        <w:t>Der Stellvertretende Generalsekretär der UPOV, Herr Peter Button, wurde bei den abschließenden Erörterungen am 19. Juni 2017 über das Ergebnis der Buchprüfung in Kenntnis gesetzt.</w:t>
      </w:r>
    </w:p>
    <w:p w:rsidR="000C31A0" w:rsidRPr="000C31A0" w:rsidRDefault="000C31A0" w:rsidP="00AB7058">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color w:val="000000"/>
          <w:lang w:val="de-CH"/>
        </w:rPr>
      </w:pPr>
      <w:r w:rsidRPr="000C31A0">
        <w:rPr>
          <w:rFonts w:ascii="Tahoma" w:hAnsi="Tahoma" w:cs="Arial"/>
          <w:color w:val="000000"/>
          <w:lang w:val="de-CH"/>
        </w:rPr>
        <w:t xml:space="preserve">In Einklang mit Ziffer 11 des Zusatzmandats für die externe Buchprüfung betreffend die in vorliegenden Bericht aufzunehmenden Anmerkungen des Generalsekretärs erhielt die EFK per E-Mail mit Datum vom 19. Juni 2017 die Bestätigung, </w:t>
      </w:r>
      <w:proofErr w:type="spellStart"/>
      <w:r w:rsidRPr="000C31A0">
        <w:rPr>
          <w:rFonts w:ascii="Tahoma" w:hAnsi="Tahoma" w:cs="Arial"/>
          <w:color w:val="000000"/>
          <w:lang w:val="de-CH"/>
        </w:rPr>
        <w:t>daß</w:t>
      </w:r>
      <w:proofErr w:type="spellEnd"/>
      <w:r w:rsidRPr="000C31A0">
        <w:rPr>
          <w:rFonts w:ascii="Tahoma" w:hAnsi="Tahoma" w:cs="Arial"/>
          <w:color w:val="000000"/>
          <w:lang w:val="de-CH"/>
        </w:rPr>
        <w:t xml:space="preserve"> die UPOV keine weitere Anmerkung habe.</w:t>
      </w:r>
    </w:p>
    <w:p w:rsidR="000C31A0" w:rsidRPr="000C31A0" w:rsidRDefault="000C31A0" w:rsidP="00AB7058">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color w:val="000000"/>
          <w:lang w:val="de-CH"/>
        </w:rPr>
      </w:pPr>
      <w:r w:rsidRPr="000C31A0">
        <w:rPr>
          <w:rFonts w:ascii="Tahoma" w:hAnsi="Tahoma" w:cs="Arial"/>
          <w:color w:val="000000"/>
          <w:lang w:val="de-CH"/>
        </w:rPr>
        <w:t xml:space="preserve">Die Originalsprache, in der vorliegender Bericht </w:t>
      </w:r>
      <w:proofErr w:type="spellStart"/>
      <w:r w:rsidRPr="000C31A0">
        <w:rPr>
          <w:rFonts w:ascii="Tahoma" w:hAnsi="Tahoma" w:cs="Arial"/>
          <w:color w:val="000000"/>
          <w:lang w:val="de-CH"/>
        </w:rPr>
        <w:t>verfaßt</w:t>
      </w:r>
      <w:proofErr w:type="spellEnd"/>
      <w:r w:rsidRPr="000C31A0">
        <w:rPr>
          <w:rFonts w:ascii="Tahoma" w:hAnsi="Tahoma" w:cs="Arial"/>
          <w:color w:val="000000"/>
          <w:lang w:val="de-CH"/>
        </w:rPr>
        <w:t xml:space="preserve"> wurde, ist Französisch. Die EFK möchte darauf hinweisen, </w:t>
      </w:r>
      <w:proofErr w:type="spellStart"/>
      <w:r w:rsidRPr="000C31A0">
        <w:rPr>
          <w:rFonts w:ascii="Tahoma" w:hAnsi="Tahoma" w:cs="Arial"/>
          <w:color w:val="000000"/>
          <w:lang w:val="de-CH"/>
        </w:rPr>
        <w:t>daß</w:t>
      </w:r>
      <w:proofErr w:type="spellEnd"/>
      <w:r w:rsidRPr="000C31A0">
        <w:rPr>
          <w:rFonts w:ascii="Tahoma" w:hAnsi="Tahoma" w:cs="Arial"/>
          <w:color w:val="000000"/>
          <w:lang w:val="de-CH"/>
        </w:rPr>
        <w:t xml:space="preserve"> die in dieser Sprache ausgefertigte schriftliche Fassung verbindlich ist.</w:t>
      </w:r>
    </w:p>
    <w:p w:rsidR="000C31A0" w:rsidRPr="000C31A0" w:rsidRDefault="000C31A0" w:rsidP="00AB7058">
      <w:pPr>
        <w:spacing w:before="840" w:after="840"/>
        <w:ind w:left="851"/>
        <w:outlineLvl w:val="0"/>
        <w:rPr>
          <w:rFonts w:ascii="Tahoma" w:hAnsi="Tahoma" w:cs="Tahoma"/>
          <w:b/>
          <w:caps/>
          <w:kern w:val="28"/>
          <w:lang w:val="fr-CH"/>
        </w:rPr>
      </w:pPr>
      <w:r w:rsidRPr="000C31A0">
        <w:rPr>
          <w:rFonts w:ascii="Tahoma" w:hAnsi="Tahoma" w:cs="Arial"/>
          <w:b/>
          <w:caps/>
          <w:kern w:val="28"/>
          <w:lang w:val="fr-CH"/>
        </w:rPr>
        <w:t>WEITERVERFOLGUNG DER EMPFEHLUNGEN</w:t>
      </w:r>
    </w:p>
    <w:p w:rsidR="000C31A0" w:rsidRPr="000C31A0" w:rsidRDefault="000C31A0" w:rsidP="00AB7058">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color w:val="000000"/>
          <w:lang w:val="de-CH"/>
        </w:rPr>
      </w:pPr>
      <w:r w:rsidRPr="000C31A0">
        <w:rPr>
          <w:rFonts w:ascii="Tahoma" w:hAnsi="Tahoma" w:cs="Arial"/>
          <w:color w:val="000000"/>
          <w:lang w:val="de-CH"/>
        </w:rPr>
        <w:t>Eine Weiterverfolgung von Empfehlungen war nicht notwendig, da keine Empfehlungen betreffend die vorhergehenden Rechnungsjahre vorliegen.</w:t>
      </w:r>
    </w:p>
    <w:p w:rsidR="000C31A0" w:rsidRPr="000C31A0" w:rsidRDefault="000C31A0" w:rsidP="00AB7058">
      <w:pPr>
        <w:spacing w:before="840" w:after="840"/>
        <w:ind w:left="851"/>
        <w:outlineLvl w:val="0"/>
        <w:rPr>
          <w:rFonts w:ascii="Tahoma" w:hAnsi="Tahoma" w:cs="Tahoma"/>
          <w:b/>
          <w:caps/>
          <w:kern w:val="28"/>
        </w:rPr>
      </w:pPr>
      <w:r w:rsidRPr="000C31A0">
        <w:rPr>
          <w:rFonts w:ascii="Tahoma" w:hAnsi="Tahoma" w:cs="Arial"/>
          <w:b/>
          <w:caps/>
          <w:kern w:val="28"/>
        </w:rPr>
        <w:t>INTERNES KONTROLLSYSTEM (IKS)</w:t>
      </w:r>
    </w:p>
    <w:p w:rsidR="000C31A0" w:rsidRPr="000C31A0" w:rsidRDefault="000C31A0" w:rsidP="00AB7058">
      <w:pPr>
        <w:keepNext/>
        <w:keepLines/>
        <w:tabs>
          <w:tab w:val="left" w:pos="1985"/>
          <w:tab w:val="left" w:pos="5057"/>
          <w:tab w:val="right" w:pos="9356"/>
        </w:tabs>
        <w:overflowPunct w:val="0"/>
        <w:autoSpaceDE w:val="0"/>
        <w:autoSpaceDN w:val="0"/>
        <w:adjustRightInd w:val="0"/>
        <w:spacing w:after="120" w:line="240" w:lineRule="atLeast"/>
        <w:ind w:left="851" w:right="284"/>
        <w:textAlignment w:val="baseline"/>
        <w:outlineLvl w:val="1"/>
        <w:rPr>
          <w:rFonts w:ascii="Tahoma" w:hAnsi="Tahoma" w:cs="Arial"/>
          <w:b/>
          <w:bCs/>
          <w:iCs/>
          <w:szCs w:val="28"/>
        </w:rPr>
      </w:pPr>
      <w:r w:rsidRPr="000C31A0">
        <w:rPr>
          <w:rFonts w:ascii="Tahoma" w:hAnsi="Tahoma" w:cs="Arial"/>
          <w:b/>
          <w:bCs/>
          <w:iCs/>
          <w:noProof/>
          <w:szCs w:val="28"/>
        </w:rPr>
        <w:t>Das interne Kontrollsystem ist auf jenes der Verwaltungsdienste der WIPO gestützt.</w:t>
      </w:r>
    </w:p>
    <w:p w:rsidR="000C31A0" w:rsidRPr="000C31A0" w:rsidRDefault="000C31A0" w:rsidP="00AB7058">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color w:val="000000"/>
          <w:lang w:val="de-CH"/>
        </w:rPr>
      </w:pPr>
      <w:r w:rsidRPr="000C31A0">
        <w:rPr>
          <w:rFonts w:ascii="Tahoma" w:hAnsi="Tahoma" w:cs="Arial"/>
          <w:color w:val="000000"/>
          <w:lang w:val="de-CH"/>
        </w:rPr>
        <w:t xml:space="preserve">Aufgrund der ausdrücklichen Vereinbarung zwischen der WIPO und der UPOV wird das Rechnungswesen der UPOV von den Verwaltungsabteilungen der WIPO übernommen. Folglich hängen Existenz und Qualität eines internen Kontrollsystems (IKS) bei der UPOV von den Abläufen in diesen Abteilungen ab. </w:t>
      </w:r>
    </w:p>
    <w:p w:rsidR="000C31A0" w:rsidRPr="000C31A0" w:rsidRDefault="000C31A0" w:rsidP="00AB7058">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color w:val="000000"/>
          <w:lang w:val="de-CH"/>
        </w:rPr>
      </w:pPr>
      <w:r w:rsidRPr="000C31A0">
        <w:rPr>
          <w:rFonts w:ascii="Tahoma" w:hAnsi="Tahoma" w:cs="Arial"/>
          <w:color w:val="000000"/>
          <w:lang w:val="de-CH"/>
        </w:rPr>
        <w:t xml:space="preserve">Die EFK hat die </w:t>
      </w:r>
      <w:proofErr w:type="spellStart"/>
      <w:r w:rsidRPr="000C31A0">
        <w:rPr>
          <w:rFonts w:ascii="Tahoma" w:hAnsi="Tahoma" w:cs="Arial"/>
          <w:color w:val="000000"/>
          <w:lang w:val="de-CH"/>
        </w:rPr>
        <w:t>Flußdiagramme</w:t>
      </w:r>
      <w:proofErr w:type="spellEnd"/>
      <w:r w:rsidRPr="000C31A0">
        <w:rPr>
          <w:rFonts w:ascii="Tahoma" w:hAnsi="Tahoma" w:cs="Arial"/>
          <w:color w:val="000000"/>
          <w:lang w:val="de-CH"/>
        </w:rPr>
        <w:t xml:space="preserve"> und </w:t>
      </w:r>
      <w:proofErr w:type="spellStart"/>
      <w:r w:rsidRPr="000C31A0">
        <w:rPr>
          <w:rFonts w:ascii="Tahoma" w:hAnsi="Tahoma" w:cs="Arial"/>
          <w:color w:val="000000"/>
          <w:lang w:val="de-CH"/>
        </w:rPr>
        <w:t>Prozeßbeschreibungen</w:t>
      </w:r>
      <w:proofErr w:type="spellEnd"/>
      <w:r w:rsidRPr="000C31A0">
        <w:rPr>
          <w:rFonts w:ascii="Tahoma" w:hAnsi="Tahoma" w:cs="Arial"/>
          <w:color w:val="000000"/>
          <w:lang w:val="de-CH"/>
        </w:rPr>
        <w:t xml:space="preserve"> zur Kenntnis genommen, die in folgenden Bereichen der WIPO bereits existieren: Ausgaben, Finanzdienstleistungen, Projektmanagement, Einnahmen, Anlagen, Abgleich. Ferner sind auch Dokumentvorlagen verfügbar. Die EFK hat festgestellt, </w:t>
      </w:r>
      <w:proofErr w:type="spellStart"/>
      <w:r w:rsidRPr="000C31A0">
        <w:rPr>
          <w:rFonts w:ascii="Tahoma" w:hAnsi="Tahoma" w:cs="Arial"/>
          <w:color w:val="000000"/>
          <w:lang w:val="de-CH"/>
        </w:rPr>
        <w:t>daß</w:t>
      </w:r>
      <w:proofErr w:type="spellEnd"/>
      <w:r w:rsidRPr="000C31A0">
        <w:rPr>
          <w:rFonts w:ascii="Tahoma" w:hAnsi="Tahoma" w:cs="Arial"/>
          <w:color w:val="000000"/>
          <w:lang w:val="de-CH"/>
        </w:rPr>
        <w:t xml:space="preserve"> die </w:t>
      </w:r>
      <w:proofErr w:type="spellStart"/>
      <w:r w:rsidRPr="000C31A0">
        <w:rPr>
          <w:rFonts w:ascii="Tahoma" w:hAnsi="Tahoma" w:cs="Arial"/>
          <w:color w:val="000000"/>
          <w:lang w:val="de-CH"/>
        </w:rPr>
        <w:t>Flußdiagramme</w:t>
      </w:r>
      <w:proofErr w:type="spellEnd"/>
      <w:r w:rsidRPr="000C31A0">
        <w:rPr>
          <w:rFonts w:ascii="Tahoma" w:hAnsi="Tahoma" w:cs="Arial"/>
          <w:color w:val="000000"/>
          <w:lang w:val="de-CH"/>
        </w:rPr>
        <w:t xml:space="preserve"> und </w:t>
      </w:r>
      <w:proofErr w:type="spellStart"/>
      <w:r w:rsidRPr="000C31A0">
        <w:rPr>
          <w:rFonts w:ascii="Tahoma" w:hAnsi="Tahoma" w:cs="Arial"/>
          <w:color w:val="000000"/>
          <w:lang w:val="de-CH"/>
        </w:rPr>
        <w:t>Prozeßbeschreibungen</w:t>
      </w:r>
      <w:proofErr w:type="spellEnd"/>
      <w:r w:rsidRPr="000C31A0">
        <w:rPr>
          <w:rFonts w:ascii="Tahoma" w:hAnsi="Tahoma" w:cs="Arial"/>
          <w:color w:val="000000"/>
          <w:lang w:val="de-CH"/>
        </w:rPr>
        <w:t xml:space="preserve"> im Jahr 2016 aktualisiert wurden. Bezüglich jener, die die Finanzverwaltung im Allgemeinen betreffen</w:t>
      </w:r>
      <w:r w:rsidRPr="000C31A0">
        <w:rPr>
          <w:rFonts w:ascii="Tahoma" w:hAnsi="Tahoma" w:cs="Tahoma"/>
          <w:color w:val="000000"/>
          <w:vertAlign w:val="superscript"/>
          <w:lang w:val="de-CH"/>
        </w:rPr>
        <w:footnoteReference w:id="4"/>
      </w:r>
      <w:r w:rsidRPr="000C31A0">
        <w:rPr>
          <w:rFonts w:ascii="Tahoma" w:hAnsi="Tahoma" w:cs="Arial"/>
          <w:color w:val="000000"/>
          <w:lang w:val="de-CH"/>
        </w:rPr>
        <w:t xml:space="preserve">, hat die EFK zur Kenntnis genommen, </w:t>
      </w:r>
      <w:proofErr w:type="spellStart"/>
      <w:r w:rsidRPr="000C31A0">
        <w:rPr>
          <w:rFonts w:ascii="Tahoma" w:hAnsi="Tahoma" w:cs="Arial"/>
          <w:color w:val="000000"/>
          <w:lang w:val="de-CH"/>
        </w:rPr>
        <w:t>daß</w:t>
      </w:r>
      <w:proofErr w:type="spellEnd"/>
      <w:r w:rsidRPr="000C31A0">
        <w:rPr>
          <w:rFonts w:ascii="Tahoma" w:hAnsi="Tahoma" w:cs="Arial"/>
          <w:color w:val="000000"/>
          <w:lang w:val="de-CH"/>
        </w:rPr>
        <w:t xml:space="preserve"> sie in Projektform vorliegen. Letzterer Bereich </w:t>
      </w:r>
      <w:proofErr w:type="spellStart"/>
      <w:r w:rsidRPr="000C31A0">
        <w:rPr>
          <w:rFonts w:ascii="Tahoma" w:hAnsi="Tahoma" w:cs="Arial"/>
          <w:color w:val="000000"/>
          <w:lang w:val="de-CH"/>
        </w:rPr>
        <w:t>mußte</w:t>
      </w:r>
      <w:proofErr w:type="spellEnd"/>
      <w:r w:rsidRPr="000C31A0">
        <w:rPr>
          <w:rFonts w:ascii="Tahoma" w:hAnsi="Tahoma" w:cs="Arial"/>
          <w:color w:val="000000"/>
          <w:lang w:val="de-CH"/>
        </w:rPr>
        <w:t xml:space="preserve"> von der WIPO infolge der Reorganisation der Arbeitsplätze in der Finanzabteilung  überprüft werden.</w:t>
      </w:r>
    </w:p>
    <w:p w:rsidR="000C31A0" w:rsidRPr="000C31A0" w:rsidRDefault="000C31A0" w:rsidP="00AB7058">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color w:val="000000"/>
          <w:lang w:val="de-CH"/>
        </w:rPr>
      </w:pPr>
      <w:r w:rsidRPr="000C31A0">
        <w:rPr>
          <w:rFonts w:ascii="Tahoma" w:hAnsi="Tahoma" w:cs="Arial"/>
          <w:color w:val="000000"/>
          <w:lang w:val="de-CH"/>
        </w:rPr>
        <w:t xml:space="preserve">Aufgrund der im Verlauf der Rechnungsprüfung durchgeführten Kontrollen, der von den Mitarbeitern der WIPO und der UPOV erhaltenen Zusatzauskünfte und der entsprechenden Analyse von Dokumenten kann die EFK darauf schließen, </w:t>
      </w:r>
      <w:proofErr w:type="spellStart"/>
      <w:r w:rsidRPr="000C31A0">
        <w:rPr>
          <w:rFonts w:ascii="Tahoma" w:hAnsi="Tahoma" w:cs="Arial"/>
          <w:color w:val="000000"/>
          <w:lang w:val="de-CH"/>
        </w:rPr>
        <w:t>daß</w:t>
      </w:r>
      <w:proofErr w:type="spellEnd"/>
      <w:r w:rsidRPr="000C31A0">
        <w:rPr>
          <w:rFonts w:ascii="Tahoma" w:hAnsi="Tahoma" w:cs="Arial"/>
          <w:color w:val="000000"/>
          <w:lang w:val="de-CH"/>
        </w:rPr>
        <w:t xml:space="preserve"> das interne Kontrollsystem funktioniert. Die UPOV kann ihren </w:t>
      </w:r>
      <w:proofErr w:type="spellStart"/>
      <w:r w:rsidRPr="000C31A0">
        <w:rPr>
          <w:rFonts w:ascii="Tahoma" w:hAnsi="Tahoma" w:cs="Arial"/>
          <w:color w:val="000000"/>
          <w:lang w:val="de-CH"/>
        </w:rPr>
        <w:t>Jahresabschluß</w:t>
      </w:r>
      <w:proofErr w:type="spellEnd"/>
      <w:r w:rsidRPr="000C31A0">
        <w:rPr>
          <w:rFonts w:ascii="Tahoma" w:hAnsi="Tahoma" w:cs="Arial"/>
          <w:color w:val="000000"/>
          <w:lang w:val="de-CH"/>
        </w:rPr>
        <w:t xml:space="preserve"> also ohne bedeutende Unregelmäßigkeiten vorlegen. </w:t>
      </w:r>
    </w:p>
    <w:p w:rsidR="000C31A0" w:rsidRPr="000C31A0" w:rsidRDefault="000C31A0" w:rsidP="00AB7058">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color w:val="000000"/>
          <w:lang w:val="de-CH"/>
        </w:rPr>
      </w:pPr>
      <w:r w:rsidRPr="000C31A0">
        <w:rPr>
          <w:rFonts w:ascii="Tahoma" w:hAnsi="Tahoma" w:cs="Arial"/>
          <w:color w:val="000000"/>
          <w:lang w:val="de-CH"/>
        </w:rPr>
        <w:t>Der Grundsatz der Kollektivunterschrift zu zweien im Hinblick auf die Bankbeziehungen und Auszahlungen gelangt zur Anwendung. Die Unterschriftsberechtigungen für alle Bankkonten und andere Zahlungsermächtigungen befinden sich auf dem neuesten Stand.</w:t>
      </w:r>
    </w:p>
    <w:p w:rsidR="000C31A0" w:rsidRPr="000C31A0" w:rsidRDefault="000C31A0" w:rsidP="00AB7058">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color w:val="000000"/>
          <w:lang w:val="de-CH"/>
        </w:rPr>
      </w:pPr>
      <w:r w:rsidRPr="000C31A0">
        <w:rPr>
          <w:rFonts w:ascii="Tahoma" w:hAnsi="Tahoma" w:cs="Arial"/>
          <w:color w:val="000000"/>
          <w:lang w:val="de-CH"/>
        </w:rPr>
        <w:t xml:space="preserve">Im Bereich der allgemeinen Kontrollen im Informatikbereich versichert die WIPO, </w:t>
      </w:r>
      <w:proofErr w:type="spellStart"/>
      <w:r w:rsidRPr="000C31A0">
        <w:rPr>
          <w:rFonts w:ascii="Tahoma" w:hAnsi="Tahoma" w:cs="Arial"/>
          <w:color w:val="000000"/>
          <w:lang w:val="de-CH"/>
        </w:rPr>
        <w:t>daß</w:t>
      </w:r>
      <w:proofErr w:type="spellEnd"/>
      <w:r w:rsidRPr="000C31A0">
        <w:rPr>
          <w:rFonts w:ascii="Tahoma" w:hAnsi="Tahoma" w:cs="Arial"/>
          <w:color w:val="000000"/>
          <w:lang w:val="de-CH"/>
        </w:rPr>
        <w:t xml:space="preserve"> die Zugangsrechte zum Informatiksystem geregelt sind. Die Qualität von Passwörtern ist auf angemessene Art und Weise festgelegt. </w:t>
      </w:r>
    </w:p>
    <w:p w:rsidR="000C31A0" w:rsidRPr="000C31A0" w:rsidRDefault="000C31A0" w:rsidP="00AB7058">
      <w:pPr>
        <w:numPr>
          <w:ilvl w:val="0"/>
          <w:numId w:val="1"/>
        </w:numPr>
        <w:tabs>
          <w:tab w:val="left" w:pos="737"/>
          <w:tab w:val="left" w:pos="1985"/>
          <w:tab w:val="right" w:pos="9356"/>
        </w:tabs>
        <w:overflowPunct w:val="0"/>
        <w:autoSpaceDE w:val="0"/>
        <w:autoSpaceDN w:val="0"/>
        <w:adjustRightInd w:val="0"/>
        <w:spacing w:after="120"/>
        <w:ind w:left="851" w:right="284" w:hanging="567"/>
        <w:textAlignment w:val="baseline"/>
        <w:rPr>
          <w:rFonts w:ascii="Tahoma" w:hAnsi="Tahoma" w:cs="Tahoma"/>
          <w:color w:val="000000"/>
          <w:lang w:val="de-CH"/>
        </w:rPr>
      </w:pPr>
      <w:r w:rsidRPr="000C31A0">
        <w:rPr>
          <w:rFonts w:ascii="Tahoma" w:hAnsi="Tahoma" w:cs="Arial"/>
          <w:color w:val="000000"/>
          <w:lang w:val="de-CH"/>
        </w:rPr>
        <w:t xml:space="preserve">Es ist darauf hinzuweisen, </w:t>
      </w:r>
      <w:proofErr w:type="spellStart"/>
      <w:r w:rsidRPr="000C31A0">
        <w:rPr>
          <w:rFonts w:ascii="Tahoma" w:hAnsi="Tahoma" w:cs="Arial"/>
          <w:color w:val="000000"/>
          <w:lang w:val="de-CH"/>
        </w:rPr>
        <w:t>daß</w:t>
      </w:r>
      <w:proofErr w:type="spellEnd"/>
      <w:r w:rsidRPr="000C31A0">
        <w:rPr>
          <w:rFonts w:ascii="Tahoma" w:hAnsi="Tahoma" w:cs="Arial"/>
          <w:color w:val="000000"/>
          <w:lang w:val="de-CH"/>
        </w:rPr>
        <w:t xml:space="preserve"> der Prüfungsvermerk auf der Beurteilung des Vorhandenseins formalisierter Verfahren und entscheidender Prüfungen hinsichtlich der Risiken basiert. Der Buchprüfer äußert sich nicht zu deren Nachhaltigkeit und Wirksamkeit  </w:t>
      </w:r>
    </w:p>
    <w:p w:rsidR="000C31A0" w:rsidRPr="000C31A0" w:rsidRDefault="000C31A0" w:rsidP="00AB7058">
      <w:pPr>
        <w:spacing w:before="600" w:after="480"/>
        <w:ind w:left="851"/>
        <w:outlineLvl w:val="0"/>
        <w:rPr>
          <w:rFonts w:ascii="Tahoma" w:hAnsi="Tahoma" w:cs="Arial"/>
          <w:b/>
          <w:caps/>
          <w:kern w:val="28"/>
        </w:rPr>
      </w:pPr>
      <w:r w:rsidRPr="000C31A0">
        <w:rPr>
          <w:rFonts w:ascii="Tahoma" w:hAnsi="Tahoma" w:cs="Arial"/>
          <w:b/>
          <w:caps/>
          <w:kern w:val="28"/>
        </w:rPr>
        <w:t>ERSTELLUNG DES JAHRESABSCHLUSSES NACH DEN IPSAS-STANDARDS</w:t>
      </w:r>
    </w:p>
    <w:p w:rsidR="000C31A0" w:rsidRPr="000C31A0" w:rsidRDefault="000C31A0" w:rsidP="00AB7058">
      <w:pPr>
        <w:keepNext/>
        <w:keepLines/>
        <w:tabs>
          <w:tab w:val="left" w:pos="1985"/>
          <w:tab w:val="left" w:pos="5057"/>
          <w:tab w:val="right" w:pos="9356"/>
        </w:tabs>
        <w:overflowPunct w:val="0"/>
        <w:autoSpaceDE w:val="0"/>
        <w:autoSpaceDN w:val="0"/>
        <w:adjustRightInd w:val="0"/>
        <w:spacing w:before="360" w:after="120" w:line="240" w:lineRule="atLeast"/>
        <w:ind w:left="851" w:right="284"/>
        <w:textAlignment w:val="baseline"/>
        <w:outlineLvl w:val="1"/>
        <w:rPr>
          <w:rFonts w:ascii="Tahoma" w:hAnsi="Tahoma" w:cs="Arial"/>
          <w:b/>
          <w:bCs/>
          <w:iCs/>
          <w:szCs w:val="28"/>
        </w:rPr>
      </w:pPr>
      <w:r w:rsidRPr="000C31A0">
        <w:rPr>
          <w:rFonts w:ascii="Tahoma" w:hAnsi="Tahoma" w:cs="Arial"/>
          <w:b/>
          <w:bCs/>
          <w:iCs/>
          <w:noProof/>
          <w:szCs w:val="28"/>
        </w:rPr>
        <w:t xml:space="preserve">Die Darlegung des Jahresabschlusses 2016 entspricht den IPSAS-Standards </w:t>
      </w:r>
    </w:p>
    <w:p w:rsidR="000C31A0" w:rsidRPr="000C31A0" w:rsidRDefault="000C31A0" w:rsidP="00AB7058">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color w:val="000000"/>
          <w:lang w:val="de-CH"/>
        </w:rPr>
      </w:pPr>
      <w:r w:rsidRPr="000C31A0">
        <w:rPr>
          <w:rFonts w:ascii="Tahoma" w:hAnsi="Tahoma" w:cs="Arial"/>
          <w:color w:val="000000"/>
          <w:lang w:val="de-CH"/>
        </w:rPr>
        <w:t xml:space="preserve">Der </w:t>
      </w:r>
      <w:proofErr w:type="spellStart"/>
      <w:r w:rsidRPr="000C31A0">
        <w:rPr>
          <w:rFonts w:ascii="Tahoma" w:hAnsi="Tahoma" w:cs="Arial"/>
          <w:color w:val="000000"/>
          <w:lang w:val="de-CH"/>
        </w:rPr>
        <w:t>Jahresabschluß</w:t>
      </w:r>
      <w:proofErr w:type="spellEnd"/>
      <w:r w:rsidRPr="000C31A0">
        <w:rPr>
          <w:rFonts w:ascii="Tahoma" w:hAnsi="Tahoma" w:cs="Arial"/>
          <w:color w:val="000000"/>
          <w:lang w:val="de-CH"/>
        </w:rPr>
        <w:t xml:space="preserve"> 2016 der UPOV wurde nach den IPSAS-Standards erstellt. Das Dokument „</w:t>
      </w:r>
      <w:r w:rsidRPr="000C31A0">
        <w:rPr>
          <w:rFonts w:ascii="Tahoma" w:hAnsi="Tahoma" w:cs="Arial"/>
          <w:i/>
          <w:color w:val="000000"/>
          <w:lang w:val="de-CH"/>
        </w:rPr>
        <w:t>POLICY GUIDANCE MANUAL FOR INTERNATIONAL PUBLIC SECTOR ACCOUNTING STANDARDS</w:t>
      </w:r>
      <w:r w:rsidRPr="000C31A0">
        <w:rPr>
          <w:rFonts w:ascii="Tahoma" w:hAnsi="Tahoma" w:cs="Arial"/>
          <w:color w:val="000000"/>
          <w:lang w:val="de-CH"/>
        </w:rPr>
        <w:t xml:space="preserve">“ der WIPO (Fassung 2014) enthält die wesentlichen Punkte für die Erstellung. Dieses Handbuch wurde seit 2014 nicht mehr von der WIPO aktualisiert. Die Finanzabteilung der WIPO ist sich </w:t>
      </w:r>
      <w:proofErr w:type="spellStart"/>
      <w:r w:rsidRPr="000C31A0">
        <w:rPr>
          <w:rFonts w:ascii="Tahoma" w:hAnsi="Tahoma" w:cs="Arial"/>
          <w:color w:val="000000"/>
          <w:lang w:val="de-CH"/>
        </w:rPr>
        <w:t>bewußt</w:t>
      </w:r>
      <w:proofErr w:type="spellEnd"/>
      <w:r w:rsidRPr="000C31A0">
        <w:rPr>
          <w:rFonts w:ascii="Tahoma" w:hAnsi="Tahoma" w:cs="Arial"/>
          <w:color w:val="000000"/>
          <w:lang w:val="de-CH"/>
        </w:rPr>
        <w:t xml:space="preserve">, </w:t>
      </w:r>
      <w:proofErr w:type="spellStart"/>
      <w:r w:rsidRPr="000C31A0">
        <w:rPr>
          <w:rFonts w:ascii="Tahoma" w:hAnsi="Tahoma" w:cs="Arial"/>
          <w:color w:val="000000"/>
          <w:lang w:val="de-CH"/>
        </w:rPr>
        <w:t>daß</w:t>
      </w:r>
      <w:proofErr w:type="spellEnd"/>
      <w:r w:rsidRPr="000C31A0">
        <w:rPr>
          <w:rFonts w:ascii="Tahoma" w:hAnsi="Tahoma" w:cs="Arial"/>
          <w:color w:val="000000"/>
          <w:lang w:val="de-CH"/>
        </w:rPr>
        <w:t xml:space="preserve"> in Anbetracht der neuen, seither in Anwendung befindlichen Standards eine Aktualisierung des Handbuchs erforderlich ist. </w:t>
      </w:r>
    </w:p>
    <w:p w:rsidR="000C31A0" w:rsidRPr="000C31A0" w:rsidRDefault="000C31A0" w:rsidP="00AB7058">
      <w:pPr>
        <w:numPr>
          <w:ilvl w:val="0"/>
          <w:numId w:val="1"/>
        </w:numPr>
        <w:tabs>
          <w:tab w:val="left" w:pos="737"/>
          <w:tab w:val="left" w:pos="1985"/>
          <w:tab w:val="right" w:pos="9356"/>
        </w:tabs>
        <w:overflowPunct w:val="0"/>
        <w:autoSpaceDE w:val="0"/>
        <w:autoSpaceDN w:val="0"/>
        <w:adjustRightInd w:val="0"/>
        <w:spacing w:after="120"/>
        <w:ind w:left="851" w:right="284" w:hanging="567"/>
        <w:textAlignment w:val="baseline"/>
        <w:rPr>
          <w:rFonts w:ascii="Tahoma" w:hAnsi="Tahoma" w:cs="Tahoma"/>
          <w:color w:val="000000"/>
          <w:lang w:val="de-CH"/>
        </w:rPr>
      </w:pPr>
      <w:r w:rsidRPr="000C31A0">
        <w:rPr>
          <w:rFonts w:ascii="Tahoma" w:hAnsi="Tahoma" w:cs="Arial"/>
          <w:color w:val="000000"/>
          <w:lang w:val="de-CH"/>
        </w:rPr>
        <w:t>Das IPSAS-Board hat fünf neue Standards veröffentlicht, die am 1. Januar 2017 in Kraft getreten sind. Es handelt sich um folgende Standards:</w:t>
      </w:r>
    </w:p>
    <w:p w:rsidR="000C31A0" w:rsidRPr="000C31A0" w:rsidRDefault="000C31A0" w:rsidP="00AB7058">
      <w:pPr>
        <w:numPr>
          <w:ilvl w:val="0"/>
          <w:numId w:val="2"/>
        </w:numPr>
        <w:tabs>
          <w:tab w:val="left" w:pos="737"/>
          <w:tab w:val="left" w:pos="1985"/>
          <w:tab w:val="right" w:pos="9356"/>
        </w:tabs>
        <w:overflowPunct w:val="0"/>
        <w:autoSpaceDE w:val="0"/>
        <w:autoSpaceDN w:val="0"/>
        <w:adjustRightInd w:val="0"/>
        <w:spacing w:after="120"/>
        <w:ind w:right="284"/>
        <w:textAlignment w:val="baseline"/>
        <w:rPr>
          <w:rFonts w:ascii="Tahoma" w:hAnsi="Tahoma" w:cs="Tahoma"/>
          <w:color w:val="000000"/>
          <w:lang w:val="de-CH"/>
        </w:rPr>
      </w:pPr>
      <w:r w:rsidRPr="000C31A0">
        <w:rPr>
          <w:rFonts w:ascii="Tahoma" w:hAnsi="Tahoma" w:cs="Arial"/>
          <w:color w:val="000000"/>
          <w:lang w:val="de-CH"/>
        </w:rPr>
        <w:t>IPSAS 34, Separate Abschlüsse</w:t>
      </w:r>
    </w:p>
    <w:p w:rsidR="000C31A0" w:rsidRPr="000C31A0" w:rsidRDefault="000C31A0" w:rsidP="00AB7058">
      <w:pPr>
        <w:numPr>
          <w:ilvl w:val="0"/>
          <w:numId w:val="2"/>
        </w:numPr>
        <w:tabs>
          <w:tab w:val="left" w:pos="737"/>
          <w:tab w:val="left" w:pos="1985"/>
          <w:tab w:val="right" w:pos="9356"/>
        </w:tabs>
        <w:overflowPunct w:val="0"/>
        <w:autoSpaceDE w:val="0"/>
        <w:autoSpaceDN w:val="0"/>
        <w:adjustRightInd w:val="0"/>
        <w:spacing w:after="120"/>
        <w:ind w:right="284"/>
        <w:textAlignment w:val="baseline"/>
        <w:rPr>
          <w:rFonts w:ascii="Tahoma" w:hAnsi="Tahoma" w:cs="Tahoma"/>
          <w:color w:val="000000"/>
          <w:lang w:val="de-CH"/>
        </w:rPr>
      </w:pPr>
      <w:r w:rsidRPr="000C31A0">
        <w:rPr>
          <w:rFonts w:ascii="Tahoma" w:hAnsi="Tahoma" w:cs="Arial"/>
          <w:color w:val="000000"/>
          <w:lang w:val="de-CH"/>
        </w:rPr>
        <w:t>IPSAS 35, Konsolidierte Abschlüsse</w:t>
      </w:r>
    </w:p>
    <w:p w:rsidR="000C31A0" w:rsidRPr="000C31A0" w:rsidRDefault="000C31A0" w:rsidP="00AB7058">
      <w:pPr>
        <w:numPr>
          <w:ilvl w:val="0"/>
          <w:numId w:val="2"/>
        </w:numPr>
        <w:tabs>
          <w:tab w:val="left" w:pos="737"/>
          <w:tab w:val="left" w:pos="1985"/>
          <w:tab w:val="right" w:pos="9356"/>
        </w:tabs>
        <w:overflowPunct w:val="0"/>
        <w:autoSpaceDE w:val="0"/>
        <w:autoSpaceDN w:val="0"/>
        <w:adjustRightInd w:val="0"/>
        <w:spacing w:after="120"/>
        <w:ind w:right="284"/>
        <w:textAlignment w:val="baseline"/>
        <w:rPr>
          <w:rFonts w:ascii="Tahoma" w:hAnsi="Tahoma" w:cs="Tahoma"/>
          <w:color w:val="000000"/>
          <w:lang w:val="de-CH"/>
        </w:rPr>
      </w:pPr>
      <w:r w:rsidRPr="000C31A0">
        <w:rPr>
          <w:rFonts w:ascii="Tahoma" w:hAnsi="Tahoma" w:cs="Arial"/>
          <w:color w:val="000000"/>
          <w:lang w:val="de-CH"/>
        </w:rPr>
        <w:t>IPSAS 36, Anteile an assoziierten Unternehmen und Joint Ventures</w:t>
      </w:r>
    </w:p>
    <w:p w:rsidR="000C31A0" w:rsidRPr="000C31A0" w:rsidRDefault="000C31A0" w:rsidP="00AB7058">
      <w:pPr>
        <w:numPr>
          <w:ilvl w:val="0"/>
          <w:numId w:val="2"/>
        </w:numPr>
        <w:tabs>
          <w:tab w:val="left" w:pos="737"/>
          <w:tab w:val="left" w:pos="1985"/>
          <w:tab w:val="right" w:pos="9356"/>
        </w:tabs>
        <w:overflowPunct w:val="0"/>
        <w:autoSpaceDE w:val="0"/>
        <w:autoSpaceDN w:val="0"/>
        <w:adjustRightInd w:val="0"/>
        <w:spacing w:after="120"/>
        <w:ind w:right="284"/>
        <w:textAlignment w:val="baseline"/>
        <w:rPr>
          <w:rFonts w:ascii="Tahoma" w:hAnsi="Tahoma" w:cs="Tahoma"/>
          <w:color w:val="000000"/>
          <w:lang w:val="de-CH"/>
        </w:rPr>
      </w:pPr>
      <w:r w:rsidRPr="000C31A0">
        <w:rPr>
          <w:rFonts w:ascii="Tahoma" w:hAnsi="Tahoma" w:cs="Arial"/>
          <w:color w:val="000000"/>
          <w:lang w:val="de-CH"/>
        </w:rPr>
        <w:t>IPSAS 37, Gemeinsame Vereinbarungen</w:t>
      </w:r>
    </w:p>
    <w:p w:rsidR="000C31A0" w:rsidRPr="000C31A0" w:rsidRDefault="000C31A0" w:rsidP="00AB7058">
      <w:pPr>
        <w:numPr>
          <w:ilvl w:val="0"/>
          <w:numId w:val="2"/>
        </w:numPr>
        <w:tabs>
          <w:tab w:val="left" w:pos="737"/>
          <w:tab w:val="left" w:pos="1985"/>
          <w:tab w:val="right" w:pos="9356"/>
        </w:tabs>
        <w:overflowPunct w:val="0"/>
        <w:autoSpaceDE w:val="0"/>
        <w:autoSpaceDN w:val="0"/>
        <w:adjustRightInd w:val="0"/>
        <w:spacing w:after="120"/>
        <w:ind w:right="284"/>
        <w:textAlignment w:val="baseline"/>
        <w:rPr>
          <w:rFonts w:ascii="Tahoma" w:hAnsi="Tahoma" w:cs="Tahoma"/>
          <w:color w:val="000000"/>
          <w:lang w:val="de-CH"/>
        </w:rPr>
      </w:pPr>
      <w:r w:rsidRPr="000C31A0">
        <w:rPr>
          <w:rFonts w:ascii="Tahoma" w:hAnsi="Tahoma" w:cs="Arial"/>
          <w:color w:val="000000"/>
          <w:lang w:val="de-CH"/>
        </w:rPr>
        <w:t>IPSAS 38, Angaben zu Beteiligungen an anderen Unternehmen</w:t>
      </w:r>
    </w:p>
    <w:p w:rsidR="000C31A0" w:rsidRPr="000C31A0" w:rsidRDefault="000C31A0" w:rsidP="00AB7058">
      <w:pPr>
        <w:tabs>
          <w:tab w:val="left" w:pos="737"/>
          <w:tab w:val="left" w:pos="1985"/>
          <w:tab w:val="right" w:pos="9356"/>
        </w:tabs>
        <w:overflowPunct w:val="0"/>
        <w:autoSpaceDE w:val="0"/>
        <w:autoSpaceDN w:val="0"/>
        <w:adjustRightInd w:val="0"/>
        <w:spacing w:after="120"/>
        <w:ind w:left="851" w:right="284"/>
        <w:textAlignment w:val="baseline"/>
        <w:rPr>
          <w:rFonts w:ascii="Tahoma" w:hAnsi="Tahoma" w:cs="Tahoma"/>
          <w:color w:val="000000"/>
          <w:lang w:val="de-CH"/>
        </w:rPr>
      </w:pPr>
      <w:r w:rsidRPr="000C31A0">
        <w:rPr>
          <w:rFonts w:ascii="Tahoma" w:hAnsi="Tahoma" w:cs="Arial"/>
          <w:color w:val="000000"/>
          <w:lang w:val="de-CH"/>
        </w:rPr>
        <w:t>Mit diesen fünf Standards werden folgende Standards ersetzt: IPSAS 6 (Konzern- und separate Abschlüsse); IPSAS 7 (Beteiligung an assoziierten Unternehmen) und IPSAS 8 (Beteiligungen an Joint Ventures). Sie werden am 1. Januar 2017 in Kraft trete</w:t>
      </w:r>
      <w:r w:rsidR="002E5BA2">
        <w:rPr>
          <w:rFonts w:ascii="Tahoma" w:hAnsi="Tahoma" w:cs="Arial"/>
          <w:color w:val="000000"/>
          <w:lang w:val="de-CH"/>
        </w:rPr>
        <w:t>n. Übrigens wird die IPSAS-Norm </w:t>
      </w:r>
      <w:r w:rsidRPr="000C31A0">
        <w:rPr>
          <w:rFonts w:ascii="Tahoma" w:hAnsi="Tahoma" w:cs="Arial"/>
          <w:color w:val="000000"/>
          <w:lang w:val="de-CH"/>
        </w:rPr>
        <w:t xml:space="preserve">39, Leistungen an Arbeitnehmer (Sozialleistungen) am 1. Januar 2018 in Kraft treten. Sie wird die derzeitige IPSAS-Norm 25 ersetzen. Eine neue IPSAS-Norm 40, </w:t>
      </w:r>
      <w:proofErr w:type="spellStart"/>
      <w:r w:rsidRPr="000C31A0">
        <w:rPr>
          <w:rFonts w:ascii="Tahoma" w:hAnsi="Tahoma" w:cs="Arial"/>
          <w:color w:val="000000"/>
          <w:lang w:val="de-CH"/>
        </w:rPr>
        <w:t>Zusammenschluß</w:t>
      </w:r>
      <w:proofErr w:type="spellEnd"/>
      <w:r w:rsidRPr="000C31A0">
        <w:rPr>
          <w:rFonts w:ascii="Tahoma" w:hAnsi="Tahoma" w:cs="Arial"/>
          <w:color w:val="000000"/>
          <w:lang w:val="de-CH"/>
        </w:rPr>
        <w:t xml:space="preserve"> im öffentlichen Sektor, wird ab 1. Januar 2019 gelten.</w:t>
      </w:r>
    </w:p>
    <w:p w:rsidR="000C31A0" w:rsidRPr="000C31A0" w:rsidRDefault="000C31A0" w:rsidP="00AB7058">
      <w:pPr>
        <w:spacing w:before="840" w:after="840"/>
        <w:ind w:left="851"/>
        <w:outlineLvl w:val="0"/>
        <w:rPr>
          <w:rFonts w:ascii="Tahoma" w:hAnsi="Tahoma" w:cs="Tahoma"/>
          <w:b/>
          <w:caps/>
          <w:kern w:val="28"/>
        </w:rPr>
      </w:pPr>
      <w:r w:rsidRPr="000C31A0">
        <w:rPr>
          <w:rFonts w:ascii="Tahoma" w:hAnsi="Tahoma" w:cs="Arial"/>
          <w:b/>
          <w:caps/>
          <w:kern w:val="28"/>
        </w:rPr>
        <w:t>PRÜFUNG DER HAUSHALTSFÜHRUNG 2016</w:t>
      </w:r>
    </w:p>
    <w:p w:rsidR="000C31A0" w:rsidRPr="000C31A0" w:rsidRDefault="000C31A0" w:rsidP="00AB7058">
      <w:pPr>
        <w:keepNext/>
        <w:keepLines/>
        <w:tabs>
          <w:tab w:val="left" w:pos="1985"/>
          <w:tab w:val="left" w:pos="5057"/>
          <w:tab w:val="right" w:pos="9356"/>
        </w:tabs>
        <w:overflowPunct w:val="0"/>
        <w:autoSpaceDE w:val="0"/>
        <w:autoSpaceDN w:val="0"/>
        <w:adjustRightInd w:val="0"/>
        <w:spacing w:after="120" w:line="240" w:lineRule="atLeast"/>
        <w:ind w:left="851" w:right="284"/>
        <w:textAlignment w:val="baseline"/>
        <w:outlineLvl w:val="1"/>
        <w:rPr>
          <w:rFonts w:ascii="Tahoma" w:hAnsi="Tahoma" w:cs="Arial"/>
          <w:b/>
          <w:bCs/>
          <w:iCs/>
          <w:szCs w:val="28"/>
        </w:rPr>
      </w:pPr>
      <w:r w:rsidRPr="000C31A0">
        <w:rPr>
          <w:rFonts w:ascii="Tahoma" w:hAnsi="Tahoma" w:cs="Arial"/>
          <w:b/>
          <w:bCs/>
          <w:iCs/>
          <w:noProof/>
          <w:szCs w:val="28"/>
        </w:rPr>
        <w:t>Die Haushaltsführung 2016 weist ein Überschußergebnis auf</w:t>
      </w:r>
    </w:p>
    <w:p w:rsidR="000C31A0" w:rsidRPr="000C31A0" w:rsidRDefault="000C31A0" w:rsidP="00AB7058">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color w:val="000000"/>
          <w:lang w:val="de-CH"/>
        </w:rPr>
      </w:pPr>
      <w:r w:rsidRPr="000C31A0">
        <w:rPr>
          <w:rFonts w:ascii="Tahoma" w:hAnsi="Tahoma" w:cs="Arial"/>
          <w:color w:val="000000"/>
          <w:lang w:val="de-CH"/>
        </w:rPr>
        <w:t>Der Haushaltsplan 2016 ist integraler Bestandteil des Haushaltsplans für die zweijährige Rechnungsperiode 2016-2017. Dieser wurde vom Rat auf seiner neunundvierzigsten ordentlichen Tagung vom 29. Oktober 2015 angenommen. Er sah ein ausgewogenes Verhältnis zwischen den Einnahmen und den Ausgaben 2016 von 3,412 Millionen</w:t>
      </w:r>
      <w:r w:rsidR="00AC5C5B">
        <w:rPr>
          <w:rFonts w:ascii="Tahoma" w:hAnsi="Tahoma" w:cs="Arial"/>
          <w:color w:val="000000"/>
          <w:lang w:val="de-CH"/>
        </w:rPr>
        <w:t> Schweizer Franken</w:t>
      </w:r>
      <w:r w:rsidRPr="000C31A0">
        <w:rPr>
          <w:rFonts w:ascii="Tahoma" w:hAnsi="Tahoma" w:cs="Arial"/>
          <w:color w:val="000000"/>
          <w:lang w:val="de-CH"/>
        </w:rPr>
        <w:t xml:space="preserve"> vor. Im geprüften Rechnungsjahr wird ein positives Ergebnis von rund 192.000</w:t>
      </w:r>
      <w:r w:rsidR="00AC5C5B">
        <w:rPr>
          <w:rFonts w:ascii="Tahoma" w:hAnsi="Tahoma" w:cs="Arial"/>
          <w:color w:val="000000"/>
          <w:lang w:val="de-CH"/>
        </w:rPr>
        <w:t> Schweizer Franken</w:t>
      </w:r>
      <w:r w:rsidRPr="000C31A0">
        <w:rPr>
          <w:rFonts w:ascii="Tahoma" w:hAnsi="Tahoma" w:cs="Arial"/>
          <w:color w:val="000000"/>
          <w:lang w:val="de-CH"/>
        </w:rPr>
        <w:t xml:space="preserve"> ausgewiesen. Dabei wurden keine Anpassungen, darunter die Verwaltung der außeretatmäßigen Mittel, berücksichtigt. Der Vergleich 2016 zwischen </w:t>
      </w:r>
      <w:proofErr w:type="spellStart"/>
      <w:r w:rsidRPr="000C31A0">
        <w:rPr>
          <w:rFonts w:ascii="Tahoma" w:hAnsi="Tahoma" w:cs="Arial"/>
          <w:color w:val="000000"/>
          <w:lang w:val="de-CH"/>
        </w:rPr>
        <w:t>Rechnungsabschluß</w:t>
      </w:r>
      <w:proofErr w:type="spellEnd"/>
      <w:r w:rsidRPr="000C31A0">
        <w:rPr>
          <w:rFonts w:ascii="Tahoma" w:hAnsi="Tahoma" w:cs="Arial"/>
          <w:color w:val="000000"/>
          <w:lang w:val="de-CH"/>
        </w:rPr>
        <w:t xml:space="preserve"> und Haushaltsplan sieht </w:t>
      </w:r>
      <w:proofErr w:type="spellStart"/>
      <w:r w:rsidRPr="000C31A0">
        <w:rPr>
          <w:rFonts w:ascii="Tahoma" w:hAnsi="Tahoma" w:cs="Arial"/>
          <w:color w:val="000000"/>
          <w:lang w:val="de-CH"/>
        </w:rPr>
        <w:t>zusammengefaßt</w:t>
      </w:r>
      <w:proofErr w:type="spellEnd"/>
      <w:r w:rsidRPr="000C31A0">
        <w:rPr>
          <w:rFonts w:ascii="Tahoma" w:hAnsi="Tahoma" w:cs="Arial"/>
          <w:color w:val="000000"/>
          <w:lang w:val="de-CH"/>
        </w:rPr>
        <w:t xml:space="preserve"> folgendermaßen aus:</w:t>
      </w:r>
    </w:p>
    <w:tbl>
      <w:tblPr>
        <w:tblW w:w="8217" w:type="dxa"/>
        <w:jc w:val="center"/>
        <w:tblLook w:val="04A0" w:firstRow="1" w:lastRow="0" w:firstColumn="1" w:lastColumn="0" w:noHBand="0" w:noVBand="1"/>
      </w:tblPr>
      <w:tblGrid>
        <w:gridCol w:w="2780"/>
        <w:gridCol w:w="1505"/>
        <w:gridCol w:w="2026"/>
        <w:gridCol w:w="1748"/>
        <w:gridCol w:w="1209"/>
      </w:tblGrid>
      <w:tr w:rsidR="000C31A0" w:rsidRPr="000C31A0" w:rsidTr="002E5BA2">
        <w:trPr>
          <w:trHeight w:val="264"/>
          <w:jc w:val="center"/>
        </w:trPr>
        <w:tc>
          <w:tcPr>
            <w:tcW w:w="278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0C31A0" w:rsidRPr="000C31A0" w:rsidRDefault="000C31A0" w:rsidP="002E5BA2">
            <w:pPr>
              <w:keepNext/>
              <w:jc w:val="center"/>
              <w:rPr>
                <w:rFonts w:ascii="Tahoma" w:hAnsi="Tahoma" w:cs="Tahoma"/>
                <w:b/>
                <w:bCs/>
                <w:i/>
                <w:iCs/>
                <w:sz w:val="18"/>
                <w:szCs w:val="18"/>
                <w:lang w:val="de-CH"/>
              </w:rPr>
            </w:pPr>
            <w:r w:rsidRPr="000C31A0">
              <w:rPr>
                <w:rFonts w:ascii="Tahoma" w:hAnsi="Tahoma" w:cs="Arial"/>
                <w:b/>
                <w:bCs/>
                <w:i/>
                <w:iCs/>
                <w:sz w:val="18"/>
                <w:szCs w:val="18"/>
                <w:lang w:val="de-CH"/>
              </w:rPr>
              <w:t>Kontenart</w:t>
            </w:r>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0C31A0" w:rsidRPr="000C31A0" w:rsidRDefault="000C31A0" w:rsidP="002E5BA2">
            <w:pPr>
              <w:keepNext/>
              <w:jc w:val="center"/>
              <w:rPr>
                <w:rFonts w:ascii="Tahoma" w:hAnsi="Tahoma" w:cs="Tahoma"/>
                <w:b/>
                <w:bCs/>
                <w:i/>
                <w:iCs/>
                <w:sz w:val="18"/>
                <w:szCs w:val="18"/>
                <w:lang w:val="de-CH"/>
              </w:rPr>
            </w:pPr>
            <w:r w:rsidRPr="000C31A0">
              <w:rPr>
                <w:rFonts w:ascii="Tahoma" w:hAnsi="Tahoma" w:cs="Arial"/>
                <w:b/>
                <w:bCs/>
                <w:i/>
                <w:iCs/>
                <w:sz w:val="18"/>
                <w:szCs w:val="18"/>
                <w:lang w:val="de-CH"/>
              </w:rPr>
              <w:t>Haushaltsplan (CHF)</w:t>
            </w:r>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0C31A0" w:rsidRPr="000C31A0" w:rsidRDefault="000C31A0" w:rsidP="002E5BA2">
            <w:pPr>
              <w:keepNext/>
              <w:jc w:val="center"/>
              <w:rPr>
                <w:rFonts w:ascii="Tahoma" w:hAnsi="Tahoma" w:cs="Tahoma"/>
                <w:b/>
                <w:bCs/>
                <w:i/>
                <w:iCs/>
                <w:sz w:val="18"/>
                <w:szCs w:val="18"/>
                <w:lang w:val="de-CH"/>
              </w:rPr>
            </w:pPr>
            <w:proofErr w:type="spellStart"/>
            <w:r w:rsidRPr="000C31A0">
              <w:rPr>
                <w:rFonts w:ascii="Tahoma" w:hAnsi="Tahoma" w:cs="Arial"/>
                <w:b/>
                <w:bCs/>
                <w:i/>
                <w:iCs/>
                <w:sz w:val="18"/>
                <w:szCs w:val="18"/>
                <w:lang w:val="de-CH"/>
              </w:rPr>
              <w:t>Rechnungsabschluß</w:t>
            </w:r>
            <w:proofErr w:type="spellEnd"/>
            <w:r w:rsidRPr="000C31A0">
              <w:rPr>
                <w:rFonts w:ascii="Tahoma" w:hAnsi="Tahoma" w:cs="Arial"/>
                <w:b/>
                <w:bCs/>
                <w:i/>
                <w:iCs/>
                <w:sz w:val="18"/>
                <w:szCs w:val="18"/>
                <w:lang w:val="de-CH"/>
              </w:rPr>
              <w:t xml:space="preserve"> (CHF)</w:t>
            </w:r>
          </w:p>
        </w:tc>
        <w:tc>
          <w:tcPr>
            <w:tcW w:w="2957" w:type="dxa"/>
            <w:gridSpan w:val="2"/>
            <w:tcBorders>
              <w:top w:val="single" w:sz="4" w:space="0" w:color="auto"/>
              <w:left w:val="nil"/>
              <w:right w:val="single" w:sz="4" w:space="0" w:color="auto"/>
            </w:tcBorders>
            <w:shd w:val="clear" w:color="000000" w:fill="D9D9D9"/>
            <w:vAlign w:val="center"/>
            <w:hideMark/>
          </w:tcPr>
          <w:p w:rsidR="000C31A0" w:rsidRPr="000C31A0" w:rsidRDefault="000C31A0" w:rsidP="002E5BA2">
            <w:pPr>
              <w:keepNext/>
              <w:jc w:val="center"/>
              <w:rPr>
                <w:rFonts w:ascii="Tahoma" w:hAnsi="Tahoma" w:cs="Tahoma"/>
                <w:b/>
                <w:bCs/>
                <w:i/>
                <w:iCs/>
                <w:sz w:val="18"/>
                <w:szCs w:val="18"/>
                <w:lang w:val="de-CH"/>
              </w:rPr>
            </w:pPr>
            <w:r w:rsidRPr="000C31A0">
              <w:rPr>
                <w:rFonts w:ascii="Tahoma" w:hAnsi="Tahoma" w:cs="Arial"/>
                <w:b/>
                <w:bCs/>
                <w:i/>
                <w:iCs/>
                <w:sz w:val="18"/>
                <w:szCs w:val="18"/>
                <w:lang w:val="de-CH"/>
              </w:rPr>
              <w:t xml:space="preserve">Differenz zw. </w:t>
            </w:r>
            <w:proofErr w:type="spellStart"/>
            <w:r w:rsidRPr="000C31A0">
              <w:rPr>
                <w:rFonts w:ascii="Tahoma" w:hAnsi="Tahoma" w:cs="Arial"/>
                <w:b/>
                <w:bCs/>
                <w:i/>
                <w:iCs/>
                <w:sz w:val="18"/>
                <w:szCs w:val="18"/>
                <w:lang w:val="de-CH"/>
              </w:rPr>
              <w:t>Rechnungsabschluß</w:t>
            </w:r>
            <w:proofErr w:type="spellEnd"/>
            <w:r w:rsidRPr="000C31A0">
              <w:rPr>
                <w:rFonts w:ascii="Tahoma" w:hAnsi="Tahoma" w:cs="Arial"/>
                <w:b/>
                <w:bCs/>
                <w:i/>
                <w:iCs/>
                <w:sz w:val="18"/>
                <w:szCs w:val="18"/>
                <w:lang w:val="de-CH"/>
              </w:rPr>
              <w:t xml:space="preserve"> </w:t>
            </w:r>
            <w:r w:rsidRPr="000C31A0">
              <w:rPr>
                <w:rFonts w:ascii="Tahoma" w:hAnsi="Tahoma" w:cs="Arial"/>
                <w:b/>
                <w:bCs/>
                <w:i/>
                <w:iCs/>
                <w:sz w:val="18"/>
                <w:szCs w:val="18"/>
                <w:lang w:val="de-CH"/>
              </w:rPr>
              <w:cr/>
            </w:r>
            <w:r w:rsidRPr="000C31A0">
              <w:rPr>
                <w:rFonts w:ascii="Tahoma" w:hAnsi="Tahoma" w:cs="Arial"/>
                <w:b/>
                <w:bCs/>
                <w:i/>
                <w:iCs/>
                <w:sz w:val="18"/>
                <w:szCs w:val="18"/>
                <w:lang w:val="de-CH"/>
              </w:rPr>
              <w:br/>
              <w:t>und Haushalt</w:t>
            </w:r>
          </w:p>
        </w:tc>
      </w:tr>
      <w:tr w:rsidR="000C31A0" w:rsidRPr="000C31A0" w:rsidTr="002E5BA2">
        <w:trPr>
          <w:trHeight w:val="264"/>
          <w:jc w:val="center"/>
        </w:trPr>
        <w:tc>
          <w:tcPr>
            <w:tcW w:w="2780" w:type="dxa"/>
            <w:vMerge/>
            <w:tcBorders>
              <w:top w:val="single" w:sz="4" w:space="0" w:color="auto"/>
              <w:left w:val="single" w:sz="4" w:space="0" w:color="auto"/>
              <w:bottom w:val="single" w:sz="4" w:space="0" w:color="auto"/>
              <w:right w:val="single" w:sz="4" w:space="0" w:color="auto"/>
            </w:tcBorders>
            <w:vAlign w:val="center"/>
            <w:hideMark/>
          </w:tcPr>
          <w:p w:rsidR="000C31A0" w:rsidRPr="000C31A0" w:rsidRDefault="000C31A0" w:rsidP="002E5BA2">
            <w:pPr>
              <w:keepNext/>
              <w:jc w:val="left"/>
              <w:rPr>
                <w:rFonts w:ascii="Tahoma" w:hAnsi="Tahoma" w:cs="Tahoma"/>
                <w:b/>
                <w:bCs/>
                <w:i/>
                <w:iCs/>
                <w:sz w:val="18"/>
                <w:szCs w:val="18"/>
                <w:lang w:val="de-CH"/>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0C31A0" w:rsidRPr="000C31A0" w:rsidRDefault="000C31A0" w:rsidP="002E5BA2">
            <w:pPr>
              <w:keepNext/>
              <w:jc w:val="left"/>
              <w:rPr>
                <w:rFonts w:ascii="Tahoma" w:hAnsi="Tahoma" w:cs="Tahoma"/>
                <w:b/>
                <w:bCs/>
                <w:i/>
                <w:iCs/>
                <w:sz w:val="18"/>
                <w:szCs w:val="18"/>
                <w:lang w:val="de-CH"/>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0C31A0" w:rsidRPr="000C31A0" w:rsidRDefault="000C31A0" w:rsidP="002E5BA2">
            <w:pPr>
              <w:keepNext/>
              <w:jc w:val="left"/>
              <w:rPr>
                <w:rFonts w:ascii="Tahoma" w:hAnsi="Tahoma" w:cs="Tahoma"/>
                <w:b/>
                <w:bCs/>
                <w:i/>
                <w:iCs/>
                <w:sz w:val="18"/>
                <w:szCs w:val="18"/>
                <w:lang w:val="de-CH"/>
              </w:rPr>
            </w:pPr>
          </w:p>
        </w:tc>
        <w:tc>
          <w:tcPr>
            <w:tcW w:w="2957" w:type="dxa"/>
            <w:gridSpan w:val="2"/>
            <w:tcBorders>
              <w:left w:val="nil"/>
              <w:bottom w:val="single" w:sz="4" w:space="0" w:color="000000"/>
              <w:right w:val="single" w:sz="4" w:space="0" w:color="auto"/>
            </w:tcBorders>
            <w:shd w:val="clear" w:color="000000" w:fill="D9D9D9"/>
            <w:vAlign w:val="center"/>
            <w:hideMark/>
          </w:tcPr>
          <w:p w:rsidR="000C31A0" w:rsidRPr="000C31A0" w:rsidRDefault="000C31A0" w:rsidP="002E5BA2">
            <w:pPr>
              <w:keepNext/>
              <w:jc w:val="center"/>
              <w:rPr>
                <w:rFonts w:ascii="Tahoma" w:hAnsi="Tahoma" w:cs="Tahoma"/>
                <w:b/>
                <w:bCs/>
                <w:i/>
                <w:iCs/>
                <w:sz w:val="18"/>
                <w:szCs w:val="18"/>
                <w:lang w:val="de-CH"/>
              </w:rPr>
            </w:pPr>
            <w:r w:rsidRPr="000C31A0">
              <w:rPr>
                <w:rFonts w:ascii="Tahoma" w:hAnsi="Tahoma" w:cs="Arial"/>
                <w:b/>
                <w:bCs/>
                <w:i/>
                <w:iCs/>
                <w:sz w:val="18"/>
                <w:szCs w:val="18"/>
                <w:lang w:val="de-CH"/>
              </w:rPr>
              <w:t>(CHF und %)</w:t>
            </w:r>
          </w:p>
        </w:tc>
      </w:tr>
      <w:tr w:rsidR="000C31A0" w:rsidRPr="000C31A0" w:rsidTr="00AB7058">
        <w:trPr>
          <w:trHeight w:val="264"/>
          <w:jc w:val="center"/>
        </w:trPr>
        <w:tc>
          <w:tcPr>
            <w:tcW w:w="27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C31A0" w:rsidRPr="000C31A0" w:rsidRDefault="000C31A0" w:rsidP="002E5BA2">
            <w:pPr>
              <w:keepNext/>
              <w:jc w:val="left"/>
              <w:rPr>
                <w:rFonts w:ascii="Tahoma" w:hAnsi="Tahoma" w:cs="Tahoma"/>
                <w:color w:val="000000"/>
                <w:sz w:val="18"/>
                <w:szCs w:val="18"/>
                <w:lang w:val="de-CH"/>
              </w:rPr>
            </w:pPr>
            <w:r w:rsidRPr="000C31A0">
              <w:rPr>
                <w:rFonts w:ascii="Tahoma" w:hAnsi="Tahoma" w:cs="Arial"/>
                <w:color w:val="000000"/>
                <w:sz w:val="18"/>
                <w:szCs w:val="18"/>
                <w:lang w:val="de-CH"/>
              </w:rPr>
              <w:t>Einnahmen 2016</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0C31A0" w:rsidRPr="000C31A0" w:rsidRDefault="000C31A0" w:rsidP="002E5BA2">
            <w:pPr>
              <w:keepNext/>
              <w:jc w:val="right"/>
              <w:rPr>
                <w:rFonts w:ascii="Tahoma" w:hAnsi="Tahoma" w:cs="Tahoma"/>
                <w:color w:val="000000"/>
                <w:sz w:val="18"/>
                <w:szCs w:val="18"/>
                <w:lang w:val="de-CH"/>
              </w:rPr>
            </w:pPr>
            <w:r w:rsidRPr="000C31A0">
              <w:rPr>
                <w:rFonts w:ascii="Tahoma" w:hAnsi="Tahoma" w:cs="Arial"/>
                <w:color w:val="000000"/>
                <w:sz w:val="18"/>
                <w:szCs w:val="18"/>
                <w:lang w:val="de-CH"/>
              </w:rPr>
              <w:t>-3.412.000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0C31A0" w:rsidRPr="000C31A0" w:rsidRDefault="000C31A0" w:rsidP="002E5BA2">
            <w:pPr>
              <w:keepNext/>
              <w:jc w:val="right"/>
              <w:rPr>
                <w:rFonts w:ascii="Tahoma" w:hAnsi="Tahoma" w:cs="Tahoma"/>
                <w:color w:val="000000"/>
                <w:sz w:val="18"/>
                <w:szCs w:val="18"/>
                <w:lang w:val="de-CH"/>
              </w:rPr>
            </w:pPr>
            <w:r w:rsidRPr="000C31A0">
              <w:rPr>
                <w:rFonts w:ascii="Tahoma" w:hAnsi="Tahoma" w:cs="Arial"/>
                <w:color w:val="000000"/>
                <w:sz w:val="18"/>
                <w:szCs w:val="18"/>
                <w:lang w:val="de-CH"/>
              </w:rPr>
              <w:t>-3.431.000</w:t>
            </w:r>
          </w:p>
        </w:tc>
        <w:tc>
          <w:tcPr>
            <w:tcW w:w="1748" w:type="dxa"/>
            <w:tcBorders>
              <w:top w:val="nil"/>
              <w:left w:val="nil"/>
              <w:bottom w:val="single" w:sz="4" w:space="0" w:color="auto"/>
              <w:right w:val="single" w:sz="4" w:space="0" w:color="auto"/>
            </w:tcBorders>
            <w:shd w:val="clear" w:color="000000" w:fill="FFFFFF"/>
            <w:noWrap/>
            <w:vAlign w:val="center"/>
            <w:hideMark/>
          </w:tcPr>
          <w:p w:rsidR="000C31A0" w:rsidRPr="000C31A0" w:rsidRDefault="000C31A0" w:rsidP="002E5BA2">
            <w:pPr>
              <w:keepNext/>
              <w:jc w:val="right"/>
              <w:rPr>
                <w:rFonts w:ascii="Tahoma" w:hAnsi="Tahoma" w:cs="Tahoma"/>
                <w:color w:val="000000"/>
                <w:sz w:val="18"/>
                <w:szCs w:val="18"/>
                <w:lang w:val="de-CH"/>
              </w:rPr>
            </w:pPr>
            <w:r w:rsidRPr="000C31A0">
              <w:rPr>
                <w:rFonts w:ascii="Tahoma" w:hAnsi="Tahoma" w:cs="Arial"/>
                <w:color w:val="000000"/>
                <w:sz w:val="18"/>
                <w:szCs w:val="18"/>
                <w:lang w:val="de-CH"/>
              </w:rPr>
              <w:t>19.000</w:t>
            </w:r>
          </w:p>
        </w:tc>
        <w:tc>
          <w:tcPr>
            <w:tcW w:w="1209" w:type="dxa"/>
            <w:tcBorders>
              <w:top w:val="nil"/>
              <w:left w:val="nil"/>
              <w:bottom w:val="single" w:sz="4" w:space="0" w:color="auto"/>
              <w:right w:val="single" w:sz="4" w:space="0" w:color="auto"/>
            </w:tcBorders>
            <w:shd w:val="clear" w:color="000000" w:fill="FFFFFF"/>
            <w:noWrap/>
            <w:vAlign w:val="center"/>
            <w:hideMark/>
          </w:tcPr>
          <w:p w:rsidR="000C31A0" w:rsidRPr="000C31A0" w:rsidRDefault="000C31A0" w:rsidP="002E5BA2">
            <w:pPr>
              <w:keepNext/>
              <w:jc w:val="right"/>
              <w:rPr>
                <w:rFonts w:ascii="Tahoma" w:hAnsi="Tahoma" w:cs="Tahoma"/>
                <w:color w:val="000000"/>
                <w:sz w:val="18"/>
                <w:szCs w:val="18"/>
                <w:lang w:val="de-CH"/>
              </w:rPr>
            </w:pPr>
            <w:r w:rsidRPr="000C31A0">
              <w:rPr>
                <w:rFonts w:ascii="Tahoma" w:hAnsi="Tahoma" w:cs="Arial"/>
                <w:color w:val="000000"/>
                <w:sz w:val="18"/>
                <w:szCs w:val="18"/>
                <w:lang w:val="de-CH"/>
              </w:rPr>
              <w:t>-0,56%</w:t>
            </w:r>
          </w:p>
        </w:tc>
      </w:tr>
      <w:tr w:rsidR="000C31A0" w:rsidRPr="000C31A0" w:rsidTr="00AB7058">
        <w:trPr>
          <w:trHeight w:val="264"/>
          <w:jc w:val="center"/>
        </w:trPr>
        <w:tc>
          <w:tcPr>
            <w:tcW w:w="2780" w:type="dxa"/>
            <w:tcBorders>
              <w:top w:val="nil"/>
              <w:left w:val="single" w:sz="4" w:space="0" w:color="auto"/>
              <w:bottom w:val="single" w:sz="4" w:space="0" w:color="auto"/>
              <w:right w:val="single" w:sz="4" w:space="0" w:color="auto"/>
            </w:tcBorders>
            <w:shd w:val="clear" w:color="000000" w:fill="FFFFFF"/>
            <w:noWrap/>
            <w:vAlign w:val="center"/>
            <w:hideMark/>
          </w:tcPr>
          <w:p w:rsidR="000C31A0" w:rsidRPr="000C31A0" w:rsidRDefault="000C31A0" w:rsidP="000C31A0">
            <w:pPr>
              <w:jc w:val="left"/>
              <w:rPr>
                <w:rFonts w:ascii="Tahoma" w:hAnsi="Tahoma" w:cs="Tahoma"/>
                <w:color w:val="000000"/>
                <w:sz w:val="18"/>
                <w:szCs w:val="18"/>
                <w:lang w:val="de-CH"/>
              </w:rPr>
            </w:pPr>
            <w:r w:rsidRPr="000C31A0">
              <w:rPr>
                <w:rFonts w:ascii="Tahoma" w:hAnsi="Tahoma" w:cs="Arial"/>
                <w:color w:val="000000"/>
                <w:sz w:val="18"/>
                <w:szCs w:val="18"/>
                <w:lang w:val="de-CH"/>
              </w:rPr>
              <w:t>Ausgaben 2016</w:t>
            </w:r>
          </w:p>
        </w:tc>
        <w:tc>
          <w:tcPr>
            <w:tcW w:w="1240" w:type="dxa"/>
            <w:tcBorders>
              <w:top w:val="nil"/>
              <w:left w:val="nil"/>
              <w:bottom w:val="single" w:sz="4" w:space="0" w:color="auto"/>
              <w:right w:val="single" w:sz="4" w:space="0" w:color="auto"/>
            </w:tcBorders>
            <w:shd w:val="clear" w:color="000000" w:fill="FFFFFF"/>
            <w:noWrap/>
            <w:vAlign w:val="center"/>
            <w:hideMark/>
          </w:tcPr>
          <w:p w:rsidR="000C31A0" w:rsidRPr="000C31A0" w:rsidRDefault="000C31A0" w:rsidP="000C31A0">
            <w:pPr>
              <w:jc w:val="right"/>
              <w:rPr>
                <w:rFonts w:ascii="Tahoma" w:hAnsi="Tahoma" w:cs="Tahoma"/>
                <w:color w:val="000000"/>
                <w:sz w:val="18"/>
                <w:szCs w:val="18"/>
                <w:lang w:val="de-CH"/>
              </w:rPr>
            </w:pPr>
            <w:r w:rsidRPr="000C31A0">
              <w:rPr>
                <w:rFonts w:ascii="Tahoma" w:hAnsi="Tahoma" w:cs="Arial"/>
                <w:color w:val="000000"/>
                <w:sz w:val="18"/>
                <w:szCs w:val="18"/>
                <w:lang w:val="de-CH"/>
              </w:rPr>
              <w:t>3.412.000</w:t>
            </w:r>
          </w:p>
        </w:tc>
        <w:tc>
          <w:tcPr>
            <w:tcW w:w="1240" w:type="dxa"/>
            <w:tcBorders>
              <w:top w:val="nil"/>
              <w:left w:val="nil"/>
              <w:bottom w:val="single" w:sz="4" w:space="0" w:color="auto"/>
              <w:right w:val="single" w:sz="4" w:space="0" w:color="auto"/>
            </w:tcBorders>
            <w:shd w:val="clear" w:color="000000" w:fill="FFFFFF"/>
            <w:noWrap/>
            <w:vAlign w:val="center"/>
            <w:hideMark/>
          </w:tcPr>
          <w:p w:rsidR="000C31A0" w:rsidRPr="000C31A0" w:rsidRDefault="000C31A0" w:rsidP="000C31A0">
            <w:pPr>
              <w:jc w:val="right"/>
              <w:rPr>
                <w:rFonts w:ascii="Tahoma" w:hAnsi="Tahoma" w:cs="Tahoma"/>
                <w:color w:val="000000"/>
                <w:sz w:val="18"/>
                <w:szCs w:val="18"/>
                <w:lang w:val="de-CH"/>
              </w:rPr>
            </w:pPr>
            <w:r w:rsidRPr="000C31A0">
              <w:rPr>
                <w:rFonts w:ascii="Tahoma" w:hAnsi="Tahoma" w:cs="Arial"/>
                <w:color w:val="000000"/>
                <w:sz w:val="18"/>
                <w:szCs w:val="18"/>
                <w:lang w:val="de-CH"/>
              </w:rPr>
              <w:t>3.239.000</w:t>
            </w:r>
          </w:p>
        </w:tc>
        <w:tc>
          <w:tcPr>
            <w:tcW w:w="1748" w:type="dxa"/>
            <w:tcBorders>
              <w:top w:val="nil"/>
              <w:left w:val="nil"/>
              <w:bottom w:val="single" w:sz="4" w:space="0" w:color="auto"/>
              <w:right w:val="single" w:sz="4" w:space="0" w:color="auto"/>
            </w:tcBorders>
            <w:shd w:val="clear" w:color="000000" w:fill="FFFFFF"/>
            <w:noWrap/>
            <w:vAlign w:val="center"/>
            <w:hideMark/>
          </w:tcPr>
          <w:p w:rsidR="000C31A0" w:rsidRPr="000C31A0" w:rsidRDefault="000C31A0" w:rsidP="000C31A0">
            <w:pPr>
              <w:jc w:val="right"/>
              <w:rPr>
                <w:rFonts w:ascii="Tahoma" w:hAnsi="Tahoma" w:cs="Tahoma"/>
                <w:color w:val="000000"/>
                <w:sz w:val="18"/>
                <w:szCs w:val="18"/>
                <w:lang w:val="de-CH"/>
              </w:rPr>
            </w:pPr>
            <w:r w:rsidRPr="000C31A0">
              <w:rPr>
                <w:rFonts w:ascii="Tahoma" w:hAnsi="Tahoma" w:cs="Arial"/>
                <w:color w:val="000000"/>
                <w:sz w:val="18"/>
                <w:szCs w:val="18"/>
                <w:lang w:val="de-CH"/>
              </w:rPr>
              <w:t>173.000</w:t>
            </w:r>
          </w:p>
        </w:tc>
        <w:tc>
          <w:tcPr>
            <w:tcW w:w="1209" w:type="dxa"/>
            <w:tcBorders>
              <w:top w:val="nil"/>
              <w:left w:val="nil"/>
              <w:bottom w:val="single" w:sz="4" w:space="0" w:color="auto"/>
              <w:right w:val="single" w:sz="4" w:space="0" w:color="auto"/>
            </w:tcBorders>
            <w:shd w:val="clear" w:color="000000" w:fill="FFFFFF"/>
            <w:noWrap/>
            <w:vAlign w:val="center"/>
            <w:hideMark/>
          </w:tcPr>
          <w:p w:rsidR="000C31A0" w:rsidRPr="000C31A0" w:rsidRDefault="000C31A0" w:rsidP="000C31A0">
            <w:pPr>
              <w:jc w:val="right"/>
              <w:rPr>
                <w:rFonts w:ascii="Tahoma" w:hAnsi="Tahoma" w:cs="Tahoma"/>
                <w:color w:val="000000"/>
                <w:sz w:val="18"/>
                <w:szCs w:val="18"/>
                <w:lang w:val="de-CH"/>
              </w:rPr>
            </w:pPr>
            <w:r w:rsidRPr="000C31A0">
              <w:rPr>
                <w:rFonts w:ascii="Tahoma" w:hAnsi="Tahoma" w:cs="Arial"/>
                <w:color w:val="000000"/>
                <w:sz w:val="18"/>
                <w:szCs w:val="18"/>
                <w:lang w:val="de-CH"/>
              </w:rPr>
              <w:t>5,07%</w:t>
            </w:r>
          </w:p>
        </w:tc>
      </w:tr>
      <w:tr w:rsidR="000C31A0" w:rsidRPr="000C31A0" w:rsidTr="00AB7058">
        <w:trPr>
          <w:trHeight w:val="264"/>
          <w:jc w:val="center"/>
        </w:trPr>
        <w:tc>
          <w:tcPr>
            <w:tcW w:w="2780" w:type="dxa"/>
            <w:tcBorders>
              <w:top w:val="nil"/>
              <w:left w:val="single" w:sz="4" w:space="0" w:color="auto"/>
              <w:bottom w:val="single" w:sz="4" w:space="0" w:color="auto"/>
              <w:right w:val="single" w:sz="4" w:space="0" w:color="auto"/>
            </w:tcBorders>
            <w:shd w:val="clear" w:color="000000" w:fill="FFC000"/>
            <w:noWrap/>
            <w:vAlign w:val="center"/>
            <w:hideMark/>
          </w:tcPr>
          <w:p w:rsidR="000C31A0" w:rsidRPr="000C31A0" w:rsidRDefault="000C31A0" w:rsidP="000C31A0">
            <w:pPr>
              <w:jc w:val="left"/>
              <w:rPr>
                <w:rFonts w:ascii="Tahoma" w:hAnsi="Tahoma" w:cs="Tahoma"/>
                <w:b/>
                <w:bCs/>
                <w:color w:val="000000"/>
                <w:sz w:val="18"/>
                <w:szCs w:val="18"/>
                <w:lang w:val="de-CH"/>
              </w:rPr>
            </w:pPr>
            <w:r w:rsidRPr="000C31A0">
              <w:rPr>
                <w:rFonts w:ascii="Tahoma" w:hAnsi="Tahoma" w:cs="Arial"/>
                <w:b/>
                <w:bCs/>
                <w:color w:val="000000"/>
                <w:sz w:val="18"/>
                <w:szCs w:val="18"/>
                <w:lang w:val="de-CH"/>
              </w:rPr>
              <w:t>Ergebnis 2016 (</w:t>
            </w:r>
            <w:proofErr w:type="spellStart"/>
            <w:r w:rsidRPr="000C31A0">
              <w:rPr>
                <w:rFonts w:ascii="Tahoma" w:hAnsi="Tahoma" w:cs="Arial"/>
                <w:b/>
                <w:bCs/>
                <w:color w:val="000000"/>
                <w:sz w:val="18"/>
                <w:szCs w:val="18"/>
                <w:lang w:val="de-CH"/>
              </w:rPr>
              <w:t>Überschuß</w:t>
            </w:r>
            <w:proofErr w:type="spellEnd"/>
            <w:r w:rsidRPr="000C31A0">
              <w:rPr>
                <w:rFonts w:ascii="Tahoma" w:hAnsi="Tahoma" w:cs="Arial"/>
                <w:b/>
                <w:bCs/>
                <w:color w:val="000000"/>
                <w:sz w:val="18"/>
                <w:szCs w:val="18"/>
                <w:lang w:val="de-CH"/>
              </w:rPr>
              <w:t>)</w:t>
            </w:r>
          </w:p>
        </w:tc>
        <w:tc>
          <w:tcPr>
            <w:tcW w:w="1240" w:type="dxa"/>
            <w:tcBorders>
              <w:top w:val="nil"/>
              <w:left w:val="nil"/>
              <w:bottom w:val="single" w:sz="4" w:space="0" w:color="auto"/>
              <w:right w:val="single" w:sz="4" w:space="0" w:color="auto"/>
            </w:tcBorders>
            <w:shd w:val="clear" w:color="000000" w:fill="FFC000"/>
            <w:noWrap/>
            <w:vAlign w:val="center"/>
            <w:hideMark/>
          </w:tcPr>
          <w:p w:rsidR="000C31A0" w:rsidRPr="000C31A0" w:rsidRDefault="000C31A0" w:rsidP="000C31A0">
            <w:pPr>
              <w:jc w:val="right"/>
              <w:rPr>
                <w:rFonts w:ascii="Tahoma" w:hAnsi="Tahoma" w:cs="Tahoma"/>
                <w:b/>
                <w:bCs/>
                <w:color w:val="000000"/>
                <w:sz w:val="18"/>
                <w:szCs w:val="18"/>
                <w:lang w:val="de-CH"/>
              </w:rPr>
            </w:pPr>
            <w:r w:rsidRPr="000C31A0">
              <w:rPr>
                <w:rFonts w:ascii="Tahoma" w:hAnsi="Tahoma" w:cs="Arial"/>
                <w:b/>
                <w:bCs/>
                <w:color w:val="000000"/>
                <w:sz w:val="18"/>
                <w:szCs w:val="18"/>
                <w:lang w:val="de-CH"/>
              </w:rPr>
              <w:t>0</w:t>
            </w:r>
          </w:p>
        </w:tc>
        <w:tc>
          <w:tcPr>
            <w:tcW w:w="1240" w:type="dxa"/>
            <w:tcBorders>
              <w:top w:val="nil"/>
              <w:left w:val="nil"/>
              <w:bottom w:val="single" w:sz="4" w:space="0" w:color="auto"/>
              <w:right w:val="single" w:sz="4" w:space="0" w:color="auto"/>
            </w:tcBorders>
            <w:shd w:val="clear" w:color="000000" w:fill="FFC000"/>
            <w:noWrap/>
            <w:vAlign w:val="center"/>
            <w:hideMark/>
          </w:tcPr>
          <w:p w:rsidR="000C31A0" w:rsidRPr="000C31A0" w:rsidRDefault="000C31A0" w:rsidP="000C31A0">
            <w:pPr>
              <w:jc w:val="right"/>
              <w:rPr>
                <w:rFonts w:ascii="Tahoma" w:hAnsi="Tahoma" w:cs="Tahoma"/>
                <w:b/>
                <w:bCs/>
                <w:color w:val="000000"/>
                <w:sz w:val="18"/>
                <w:szCs w:val="18"/>
                <w:lang w:val="de-CH"/>
              </w:rPr>
            </w:pPr>
            <w:r w:rsidRPr="000C31A0">
              <w:rPr>
                <w:rFonts w:ascii="Tahoma" w:hAnsi="Tahoma" w:cs="Arial"/>
                <w:b/>
                <w:bCs/>
                <w:color w:val="000000"/>
                <w:sz w:val="18"/>
                <w:szCs w:val="18"/>
                <w:lang w:val="de-CH"/>
              </w:rPr>
              <w:t>-192.000</w:t>
            </w:r>
          </w:p>
        </w:tc>
        <w:tc>
          <w:tcPr>
            <w:tcW w:w="1748" w:type="dxa"/>
            <w:tcBorders>
              <w:top w:val="nil"/>
              <w:left w:val="nil"/>
              <w:bottom w:val="single" w:sz="4" w:space="0" w:color="auto"/>
              <w:right w:val="single" w:sz="4" w:space="0" w:color="auto"/>
            </w:tcBorders>
            <w:shd w:val="clear" w:color="000000" w:fill="FFC000"/>
            <w:noWrap/>
            <w:vAlign w:val="center"/>
            <w:hideMark/>
          </w:tcPr>
          <w:p w:rsidR="000C31A0" w:rsidRPr="000C31A0" w:rsidRDefault="000C31A0" w:rsidP="000C31A0">
            <w:pPr>
              <w:jc w:val="right"/>
              <w:rPr>
                <w:rFonts w:ascii="Tahoma" w:hAnsi="Tahoma" w:cs="Tahoma"/>
                <w:b/>
                <w:bCs/>
                <w:color w:val="000000"/>
                <w:sz w:val="18"/>
                <w:szCs w:val="18"/>
                <w:lang w:val="de-CH"/>
              </w:rPr>
            </w:pPr>
            <w:r w:rsidRPr="000C31A0">
              <w:rPr>
                <w:rFonts w:ascii="Tahoma" w:hAnsi="Tahoma" w:cs="Arial"/>
                <w:b/>
                <w:bCs/>
                <w:color w:val="000000"/>
                <w:sz w:val="18"/>
                <w:szCs w:val="18"/>
                <w:lang w:val="de-CH"/>
              </w:rPr>
              <w:t>192.000</w:t>
            </w:r>
          </w:p>
        </w:tc>
        <w:tc>
          <w:tcPr>
            <w:tcW w:w="1209" w:type="dxa"/>
            <w:tcBorders>
              <w:top w:val="nil"/>
              <w:left w:val="nil"/>
              <w:bottom w:val="nil"/>
              <w:right w:val="nil"/>
            </w:tcBorders>
            <w:shd w:val="clear" w:color="000000" w:fill="FFFFFF"/>
            <w:noWrap/>
            <w:hideMark/>
          </w:tcPr>
          <w:p w:rsidR="000C31A0" w:rsidRPr="000C31A0" w:rsidRDefault="000C31A0" w:rsidP="000C31A0">
            <w:pPr>
              <w:jc w:val="left"/>
              <w:rPr>
                <w:rFonts w:ascii="Tahoma" w:hAnsi="Tahoma" w:cs="Tahoma"/>
                <w:color w:val="000000"/>
                <w:sz w:val="18"/>
                <w:szCs w:val="18"/>
                <w:lang w:val="de-CH"/>
              </w:rPr>
            </w:pPr>
            <w:r w:rsidRPr="000C31A0">
              <w:rPr>
                <w:rFonts w:ascii="Tahoma" w:hAnsi="Tahoma" w:cs="Arial"/>
                <w:color w:val="000000"/>
                <w:sz w:val="18"/>
                <w:szCs w:val="18"/>
                <w:lang w:val="de-CH"/>
              </w:rPr>
              <w:t> </w:t>
            </w:r>
          </w:p>
        </w:tc>
      </w:tr>
    </w:tbl>
    <w:p w:rsidR="000C31A0" w:rsidRPr="000C31A0" w:rsidRDefault="000C31A0" w:rsidP="000C31A0">
      <w:pPr>
        <w:tabs>
          <w:tab w:val="left" w:pos="737"/>
          <w:tab w:val="left" w:pos="993"/>
          <w:tab w:val="left" w:pos="1985"/>
          <w:tab w:val="right" w:pos="9356"/>
        </w:tabs>
        <w:overflowPunct w:val="0"/>
        <w:autoSpaceDE w:val="0"/>
        <w:autoSpaceDN w:val="0"/>
        <w:adjustRightInd w:val="0"/>
        <w:spacing w:before="120" w:after="240"/>
        <w:ind w:right="284"/>
        <w:jc w:val="center"/>
        <w:textAlignment w:val="baseline"/>
        <w:rPr>
          <w:rFonts w:ascii="Tahoma" w:hAnsi="Tahoma" w:cs="Tahoma"/>
          <w:b/>
          <w:color w:val="000000"/>
          <w:sz w:val="18"/>
          <w:szCs w:val="18"/>
          <w:lang w:val="de-CH"/>
        </w:rPr>
      </w:pPr>
      <w:r w:rsidRPr="000C31A0">
        <w:rPr>
          <w:rFonts w:ascii="Tahoma" w:hAnsi="Tahoma" w:cs="Arial"/>
          <w:b/>
          <w:color w:val="000000"/>
          <w:sz w:val="18"/>
          <w:szCs w:val="18"/>
          <w:lang w:val="de-CH"/>
        </w:rPr>
        <w:t xml:space="preserve">Tabelle 1: Haushaltsprogramm 2016 gegenüber </w:t>
      </w:r>
      <w:proofErr w:type="spellStart"/>
      <w:r w:rsidRPr="000C31A0">
        <w:rPr>
          <w:rFonts w:ascii="Tahoma" w:hAnsi="Tahoma" w:cs="Arial"/>
          <w:b/>
          <w:color w:val="000000"/>
          <w:sz w:val="18"/>
          <w:szCs w:val="18"/>
          <w:lang w:val="de-CH"/>
        </w:rPr>
        <w:t>Rechnungsabschluß</w:t>
      </w:r>
      <w:proofErr w:type="spellEnd"/>
      <w:r w:rsidRPr="000C31A0">
        <w:rPr>
          <w:rFonts w:ascii="Tahoma" w:hAnsi="Tahoma" w:cs="Arial"/>
          <w:b/>
          <w:color w:val="000000"/>
          <w:sz w:val="18"/>
          <w:szCs w:val="18"/>
          <w:lang w:val="de-CH"/>
        </w:rPr>
        <w:t xml:space="preserve"> 2016</w:t>
      </w:r>
    </w:p>
    <w:p w:rsidR="000C31A0" w:rsidRPr="000C31A0" w:rsidRDefault="000C31A0" w:rsidP="00AB7058">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color w:val="000000"/>
          <w:u w:val="single"/>
          <w:lang w:val="de-CH"/>
        </w:rPr>
      </w:pPr>
      <w:r w:rsidRPr="000C31A0">
        <w:rPr>
          <w:rFonts w:ascii="Tahoma" w:hAnsi="Tahoma" w:cs="Arial"/>
          <w:color w:val="000000"/>
          <w:lang w:val="de-CH"/>
        </w:rPr>
        <w:t>Die EFK verzichtet darauf, Bemerkungen zum Haushaltsvollzug abzugeben. Die vom Generalsekretär in der Sonderrubrik des Finanzverwaltungsberichts 2016 abgegebenen Erklärungen sind ausreichend. Die Darstellung V „Gegenüberstellung des Haushaltsplans 2016 und des Rechnungsabschlusses zum 31. Dezember 2016“ gibt Auskunft über die wesentlichen Abweichungen der Buchhaltungsposten zwischen Haushaltsplan und tatsächlichen Zahlen des Jahres.</w:t>
      </w:r>
    </w:p>
    <w:p w:rsidR="000C31A0" w:rsidRPr="000C31A0" w:rsidRDefault="000C31A0" w:rsidP="00AB7058">
      <w:pPr>
        <w:spacing w:before="840" w:after="840"/>
        <w:ind w:left="851"/>
        <w:outlineLvl w:val="0"/>
        <w:rPr>
          <w:rFonts w:ascii="Tahoma" w:hAnsi="Tahoma" w:cs="Tahoma"/>
          <w:b/>
          <w:caps/>
          <w:kern w:val="28"/>
        </w:rPr>
      </w:pPr>
      <w:r w:rsidRPr="000C31A0">
        <w:rPr>
          <w:rFonts w:ascii="Tahoma" w:hAnsi="Tahoma" w:cs="Arial"/>
          <w:b/>
          <w:caps/>
          <w:kern w:val="28"/>
        </w:rPr>
        <w:t>PRÜFUNG DES RECHNUNGSABSCHLUSSES 2016</w:t>
      </w:r>
    </w:p>
    <w:p w:rsidR="000C31A0" w:rsidRPr="000C31A0" w:rsidRDefault="000C31A0" w:rsidP="00AB7058">
      <w:pPr>
        <w:keepNext/>
        <w:keepLines/>
        <w:tabs>
          <w:tab w:val="left" w:pos="1985"/>
          <w:tab w:val="left" w:pos="5057"/>
          <w:tab w:val="right" w:pos="9356"/>
        </w:tabs>
        <w:overflowPunct w:val="0"/>
        <w:autoSpaceDE w:val="0"/>
        <w:autoSpaceDN w:val="0"/>
        <w:adjustRightInd w:val="0"/>
        <w:spacing w:after="120" w:line="240" w:lineRule="atLeast"/>
        <w:ind w:left="851" w:right="284"/>
        <w:textAlignment w:val="baseline"/>
        <w:outlineLvl w:val="1"/>
        <w:rPr>
          <w:rFonts w:ascii="Tahoma" w:hAnsi="Tahoma" w:cs="Arial"/>
          <w:b/>
          <w:bCs/>
          <w:iCs/>
          <w:szCs w:val="28"/>
        </w:rPr>
      </w:pPr>
      <w:r w:rsidRPr="000C31A0">
        <w:rPr>
          <w:rFonts w:ascii="Tahoma" w:hAnsi="Tahoma" w:cs="Arial"/>
          <w:b/>
          <w:bCs/>
          <w:iCs/>
          <w:noProof/>
          <w:szCs w:val="28"/>
        </w:rPr>
        <w:t>Die Finanzlage der UPOV ist gesund</w:t>
      </w:r>
    </w:p>
    <w:p w:rsidR="000C31A0" w:rsidRPr="000C31A0" w:rsidRDefault="000C31A0" w:rsidP="00AB7058">
      <w:pPr>
        <w:numPr>
          <w:ilvl w:val="0"/>
          <w:numId w:val="1"/>
        </w:numPr>
        <w:tabs>
          <w:tab w:val="left" w:pos="737"/>
          <w:tab w:val="left" w:pos="993"/>
          <w:tab w:val="left" w:pos="1985"/>
          <w:tab w:val="right" w:pos="9356"/>
        </w:tabs>
        <w:overflowPunct w:val="0"/>
        <w:autoSpaceDE w:val="0"/>
        <w:autoSpaceDN w:val="0"/>
        <w:adjustRightInd w:val="0"/>
        <w:spacing w:after="240"/>
        <w:ind w:left="851" w:right="284" w:hanging="567"/>
        <w:textAlignment w:val="baseline"/>
        <w:rPr>
          <w:rFonts w:ascii="Tahoma" w:hAnsi="Tahoma" w:cs="Tahoma"/>
          <w:color w:val="000000"/>
          <w:lang w:val="de-CH"/>
        </w:rPr>
      </w:pPr>
      <w:r w:rsidRPr="000C31A0">
        <w:rPr>
          <w:rFonts w:ascii="Tahoma" w:hAnsi="Tahoma" w:cs="Arial"/>
          <w:color w:val="000000"/>
          <w:lang w:val="de-CH"/>
        </w:rPr>
        <w:t>Eine Gegenüberstellung der Beträge der Bilanzen 2016 und 2015 ist untenstehend aufgezeigt. Die maßgeblichen Positionen des Jahresabschlusses 2016 werden in den nachfolgenden Absätzen dieses Berichts erwähnt.</w:t>
      </w:r>
    </w:p>
    <w:tbl>
      <w:tblPr>
        <w:tblW w:w="8449" w:type="dxa"/>
        <w:jc w:val="center"/>
        <w:tblLook w:val="04A0" w:firstRow="1" w:lastRow="0" w:firstColumn="1" w:lastColumn="0" w:noHBand="0" w:noVBand="1"/>
      </w:tblPr>
      <w:tblGrid>
        <w:gridCol w:w="3828"/>
        <w:gridCol w:w="1275"/>
        <w:gridCol w:w="1269"/>
        <w:gridCol w:w="2077"/>
      </w:tblGrid>
      <w:tr w:rsidR="000C31A0" w:rsidRPr="000C31A0" w:rsidTr="002E5BA2">
        <w:trPr>
          <w:trHeight w:val="276"/>
          <w:jc w:val="center"/>
        </w:trPr>
        <w:tc>
          <w:tcPr>
            <w:tcW w:w="3828" w:type="dxa"/>
            <w:tcBorders>
              <w:top w:val="nil"/>
              <w:left w:val="nil"/>
              <w:bottom w:val="nil"/>
              <w:right w:val="nil"/>
            </w:tcBorders>
            <w:shd w:val="clear" w:color="auto" w:fill="auto"/>
            <w:noWrap/>
            <w:hideMark/>
          </w:tcPr>
          <w:p w:rsidR="000C31A0" w:rsidRPr="000C31A0" w:rsidRDefault="000C31A0" w:rsidP="000C31A0">
            <w:pPr>
              <w:jc w:val="left"/>
              <w:rPr>
                <w:rFonts w:ascii="Times New Roman" w:hAnsi="Times New Roman"/>
                <w:sz w:val="18"/>
                <w:szCs w:val="18"/>
                <w:lang w:val="de-CH"/>
              </w:rPr>
            </w:pPr>
          </w:p>
        </w:tc>
        <w:tc>
          <w:tcPr>
            <w:tcW w:w="4621"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0C31A0" w:rsidRPr="000C31A0" w:rsidRDefault="000C31A0" w:rsidP="000C31A0">
            <w:pPr>
              <w:jc w:val="center"/>
              <w:rPr>
                <w:rFonts w:ascii="Tahoma" w:hAnsi="Tahoma" w:cs="Tahoma"/>
                <w:b/>
                <w:bCs/>
                <w:color w:val="000000"/>
                <w:sz w:val="18"/>
                <w:szCs w:val="18"/>
                <w:lang w:val="de-CH"/>
              </w:rPr>
            </w:pPr>
            <w:r w:rsidRPr="000C31A0">
              <w:rPr>
                <w:rFonts w:ascii="Tahoma" w:hAnsi="Tahoma" w:cs="Arial"/>
                <w:b/>
                <w:bCs/>
                <w:color w:val="000000"/>
                <w:sz w:val="18"/>
                <w:szCs w:val="18"/>
                <w:lang w:val="de-CH"/>
              </w:rPr>
              <w:t>Beträge in CHF</w:t>
            </w:r>
          </w:p>
        </w:tc>
      </w:tr>
      <w:tr w:rsidR="000C31A0" w:rsidRPr="000C31A0" w:rsidTr="002E5BA2">
        <w:trPr>
          <w:trHeight w:val="540"/>
          <w:jc w:val="center"/>
        </w:trPr>
        <w:tc>
          <w:tcPr>
            <w:tcW w:w="3828" w:type="dxa"/>
            <w:tcBorders>
              <w:top w:val="single" w:sz="8" w:space="0" w:color="auto"/>
              <w:left w:val="single" w:sz="8" w:space="0" w:color="auto"/>
              <w:bottom w:val="nil"/>
              <w:right w:val="single" w:sz="8" w:space="0" w:color="auto"/>
            </w:tcBorders>
            <w:shd w:val="clear" w:color="000000" w:fill="D9D9D9"/>
            <w:noWrap/>
            <w:vAlign w:val="center"/>
            <w:hideMark/>
          </w:tcPr>
          <w:p w:rsidR="000C31A0" w:rsidRPr="000C31A0" w:rsidRDefault="000C31A0" w:rsidP="000C31A0">
            <w:pPr>
              <w:jc w:val="left"/>
              <w:rPr>
                <w:rFonts w:ascii="Tahoma" w:hAnsi="Tahoma" w:cs="Tahoma"/>
                <w:b/>
                <w:bCs/>
                <w:color w:val="000000"/>
                <w:sz w:val="18"/>
                <w:szCs w:val="18"/>
                <w:lang w:val="de-CH"/>
              </w:rPr>
            </w:pPr>
            <w:r w:rsidRPr="000C31A0">
              <w:rPr>
                <w:rFonts w:ascii="Tahoma" w:hAnsi="Tahoma" w:cs="Arial"/>
                <w:b/>
                <w:bCs/>
                <w:color w:val="000000"/>
                <w:sz w:val="18"/>
                <w:szCs w:val="18"/>
                <w:lang w:val="de-CH"/>
              </w:rPr>
              <w:t>Referenz</w:t>
            </w:r>
          </w:p>
        </w:tc>
        <w:tc>
          <w:tcPr>
            <w:tcW w:w="1275" w:type="dxa"/>
            <w:tcBorders>
              <w:top w:val="nil"/>
              <w:left w:val="nil"/>
              <w:bottom w:val="nil"/>
              <w:right w:val="single" w:sz="8" w:space="0" w:color="auto"/>
            </w:tcBorders>
            <w:shd w:val="clear" w:color="000000" w:fill="D9D9D9"/>
            <w:noWrap/>
            <w:vAlign w:val="center"/>
            <w:hideMark/>
          </w:tcPr>
          <w:p w:rsidR="000C31A0" w:rsidRPr="000C31A0" w:rsidRDefault="000C31A0" w:rsidP="000C31A0">
            <w:pPr>
              <w:jc w:val="center"/>
              <w:rPr>
                <w:rFonts w:ascii="Tahoma" w:hAnsi="Tahoma" w:cs="Tahoma"/>
                <w:b/>
                <w:bCs/>
                <w:color w:val="000000"/>
                <w:sz w:val="18"/>
                <w:szCs w:val="18"/>
                <w:lang w:val="de-CH"/>
              </w:rPr>
            </w:pPr>
            <w:r w:rsidRPr="000C31A0">
              <w:rPr>
                <w:rFonts w:ascii="Tahoma" w:hAnsi="Tahoma" w:cs="Arial"/>
                <w:b/>
                <w:bCs/>
                <w:color w:val="000000"/>
                <w:sz w:val="18"/>
                <w:szCs w:val="18"/>
                <w:lang w:val="de-CH"/>
              </w:rPr>
              <w:t>2016</w:t>
            </w:r>
          </w:p>
        </w:tc>
        <w:tc>
          <w:tcPr>
            <w:tcW w:w="1269" w:type="dxa"/>
            <w:tcBorders>
              <w:top w:val="nil"/>
              <w:left w:val="nil"/>
              <w:bottom w:val="nil"/>
              <w:right w:val="single" w:sz="8" w:space="0" w:color="auto"/>
            </w:tcBorders>
            <w:shd w:val="clear" w:color="000000" w:fill="D9D9D9"/>
            <w:noWrap/>
            <w:vAlign w:val="center"/>
            <w:hideMark/>
          </w:tcPr>
          <w:p w:rsidR="000C31A0" w:rsidRPr="000C31A0" w:rsidRDefault="000C31A0" w:rsidP="000C31A0">
            <w:pPr>
              <w:jc w:val="center"/>
              <w:rPr>
                <w:rFonts w:ascii="Tahoma" w:hAnsi="Tahoma" w:cs="Tahoma"/>
                <w:b/>
                <w:bCs/>
                <w:color w:val="000000"/>
                <w:sz w:val="18"/>
                <w:szCs w:val="18"/>
                <w:lang w:val="de-CH"/>
              </w:rPr>
            </w:pPr>
            <w:r w:rsidRPr="000C31A0">
              <w:rPr>
                <w:rFonts w:ascii="Tahoma" w:hAnsi="Tahoma" w:cs="Arial"/>
                <w:b/>
                <w:bCs/>
                <w:color w:val="000000"/>
                <w:sz w:val="18"/>
                <w:szCs w:val="18"/>
                <w:lang w:val="de-CH"/>
              </w:rPr>
              <w:t>2015</w:t>
            </w:r>
          </w:p>
        </w:tc>
        <w:tc>
          <w:tcPr>
            <w:tcW w:w="2077" w:type="dxa"/>
            <w:tcBorders>
              <w:top w:val="nil"/>
              <w:left w:val="nil"/>
              <w:bottom w:val="nil"/>
              <w:right w:val="single" w:sz="8" w:space="0" w:color="auto"/>
            </w:tcBorders>
            <w:shd w:val="clear" w:color="000000" w:fill="D9D9D9"/>
            <w:vAlign w:val="center"/>
            <w:hideMark/>
          </w:tcPr>
          <w:p w:rsidR="000C31A0" w:rsidRPr="000C31A0" w:rsidRDefault="000C31A0" w:rsidP="000C31A0">
            <w:pPr>
              <w:jc w:val="center"/>
              <w:rPr>
                <w:rFonts w:ascii="Tahoma" w:hAnsi="Tahoma" w:cs="Tahoma"/>
                <w:b/>
                <w:bCs/>
                <w:color w:val="000000"/>
                <w:sz w:val="18"/>
                <w:szCs w:val="18"/>
                <w:lang w:val="de-CH"/>
              </w:rPr>
            </w:pPr>
            <w:r w:rsidRPr="000C31A0">
              <w:rPr>
                <w:rFonts w:ascii="Tahoma" w:hAnsi="Tahoma" w:cs="Arial"/>
                <w:b/>
                <w:bCs/>
                <w:color w:val="000000"/>
                <w:sz w:val="18"/>
                <w:szCs w:val="18"/>
                <w:lang w:val="de-CH"/>
              </w:rPr>
              <w:t xml:space="preserve">Entwicklung 2016 </w:t>
            </w:r>
            <w:r w:rsidRPr="000C31A0">
              <w:rPr>
                <w:rFonts w:ascii="Tahoma" w:hAnsi="Tahoma" w:cs="Arial"/>
                <w:b/>
                <w:bCs/>
                <w:color w:val="000000"/>
                <w:sz w:val="18"/>
                <w:szCs w:val="18"/>
                <w:lang w:val="de-CH"/>
              </w:rPr>
              <w:br/>
              <w:t>vs. 2015</w:t>
            </w:r>
          </w:p>
        </w:tc>
      </w:tr>
      <w:tr w:rsidR="000C31A0" w:rsidRPr="000C31A0" w:rsidTr="002E5BA2">
        <w:trPr>
          <w:trHeight w:val="276"/>
          <w:jc w:val="center"/>
        </w:trPr>
        <w:tc>
          <w:tcPr>
            <w:tcW w:w="38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C31A0" w:rsidRPr="000C31A0" w:rsidRDefault="000C31A0" w:rsidP="000C31A0">
            <w:pPr>
              <w:jc w:val="left"/>
              <w:rPr>
                <w:rFonts w:ascii="Tahoma" w:hAnsi="Tahoma" w:cs="Tahoma"/>
                <w:color w:val="000000"/>
                <w:sz w:val="18"/>
                <w:szCs w:val="18"/>
                <w:lang w:val="de-CH"/>
              </w:rPr>
            </w:pPr>
            <w:r w:rsidRPr="000C31A0">
              <w:rPr>
                <w:rFonts w:ascii="Tahoma" w:hAnsi="Tahoma" w:cs="Arial"/>
                <w:color w:val="000000"/>
                <w:sz w:val="18"/>
                <w:szCs w:val="18"/>
                <w:lang w:val="de-CH"/>
              </w:rPr>
              <w:t>Gesamtsumme der Bilanz</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0C31A0" w:rsidRPr="000C31A0" w:rsidRDefault="000C31A0" w:rsidP="000C31A0">
            <w:pPr>
              <w:jc w:val="right"/>
              <w:rPr>
                <w:rFonts w:ascii="Tahoma" w:hAnsi="Tahoma" w:cs="Tahoma"/>
                <w:color w:val="000000"/>
                <w:sz w:val="18"/>
                <w:szCs w:val="18"/>
                <w:lang w:val="de-CH"/>
              </w:rPr>
            </w:pPr>
            <w:r w:rsidRPr="000C31A0">
              <w:rPr>
                <w:rFonts w:ascii="Tahoma" w:hAnsi="Tahoma" w:cs="Arial"/>
                <w:color w:val="000000"/>
                <w:sz w:val="18"/>
                <w:szCs w:val="18"/>
                <w:lang w:val="de-CH"/>
              </w:rPr>
              <w:t>5.405.813</w:t>
            </w:r>
          </w:p>
        </w:tc>
        <w:tc>
          <w:tcPr>
            <w:tcW w:w="1269" w:type="dxa"/>
            <w:tcBorders>
              <w:top w:val="single" w:sz="8" w:space="0" w:color="auto"/>
              <w:left w:val="nil"/>
              <w:bottom w:val="single" w:sz="8" w:space="0" w:color="auto"/>
              <w:right w:val="single" w:sz="8" w:space="0" w:color="auto"/>
            </w:tcBorders>
            <w:shd w:val="clear" w:color="auto" w:fill="auto"/>
            <w:noWrap/>
            <w:vAlign w:val="center"/>
            <w:hideMark/>
          </w:tcPr>
          <w:p w:rsidR="000C31A0" w:rsidRPr="000C31A0" w:rsidRDefault="000C31A0" w:rsidP="000C31A0">
            <w:pPr>
              <w:jc w:val="right"/>
              <w:rPr>
                <w:rFonts w:ascii="Tahoma" w:hAnsi="Tahoma" w:cs="Tahoma"/>
                <w:color w:val="000000"/>
                <w:sz w:val="18"/>
                <w:szCs w:val="18"/>
                <w:lang w:val="de-CH"/>
              </w:rPr>
            </w:pPr>
            <w:r w:rsidRPr="000C31A0">
              <w:rPr>
                <w:rFonts w:ascii="Tahoma" w:hAnsi="Tahoma" w:cs="Arial"/>
                <w:color w:val="000000"/>
                <w:sz w:val="18"/>
                <w:szCs w:val="18"/>
                <w:lang w:val="de-CH"/>
              </w:rPr>
              <w:t>4.698.511</w:t>
            </w:r>
          </w:p>
        </w:tc>
        <w:tc>
          <w:tcPr>
            <w:tcW w:w="2077" w:type="dxa"/>
            <w:tcBorders>
              <w:top w:val="single" w:sz="8" w:space="0" w:color="auto"/>
              <w:left w:val="nil"/>
              <w:bottom w:val="single" w:sz="8" w:space="0" w:color="auto"/>
              <w:right w:val="single" w:sz="8" w:space="0" w:color="auto"/>
            </w:tcBorders>
            <w:shd w:val="clear" w:color="auto" w:fill="auto"/>
            <w:noWrap/>
            <w:vAlign w:val="center"/>
            <w:hideMark/>
          </w:tcPr>
          <w:p w:rsidR="000C31A0" w:rsidRPr="000C31A0" w:rsidRDefault="000C31A0" w:rsidP="000C31A0">
            <w:pPr>
              <w:jc w:val="right"/>
              <w:rPr>
                <w:rFonts w:ascii="Tahoma" w:hAnsi="Tahoma" w:cs="Tahoma"/>
                <w:sz w:val="18"/>
                <w:szCs w:val="18"/>
                <w:lang w:val="de-CH"/>
              </w:rPr>
            </w:pPr>
            <w:r w:rsidRPr="000C31A0">
              <w:rPr>
                <w:rFonts w:ascii="Tahoma" w:hAnsi="Tahoma" w:cs="Arial"/>
                <w:sz w:val="18"/>
                <w:szCs w:val="18"/>
                <w:lang w:val="de-CH"/>
              </w:rPr>
              <w:t>707.302</w:t>
            </w:r>
          </w:p>
        </w:tc>
      </w:tr>
      <w:tr w:rsidR="000C31A0" w:rsidRPr="000C31A0" w:rsidTr="002E5BA2">
        <w:trPr>
          <w:trHeight w:val="276"/>
          <w:jc w:val="center"/>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rsidR="000C31A0" w:rsidRPr="000C31A0" w:rsidRDefault="000C31A0" w:rsidP="000C31A0">
            <w:pPr>
              <w:jc w:val="left"/>
              <w:rPr>
                <w:rFonts w:ascii="Tahoma" w:hAnsi="Tahoma" w:cs="Tahoma"/>
                <w:color w:val="000000"/>
                <w:sz w:val="18"/>
                <w:szCs w:val="18"/>
                <w:lang w:val="de-CH"/>
              </w:rPr>
            </w:pPr>
            <w:r w:rsidRPr="000C31A0">
              <w:rPr>
                <w:rFonts w:ascii="Tahoma" w:hAnsi="Tahoma" w:cs="Arial"/>
                <w:color w:val="000000"/>
                <w:sz w:val="18"/>
                <w:szCs w:val="18"/>
                <w:lang w:val="de-CH"/>
              </w:rPr>
              <w:t>Barmittel</w:t>
            </w:r>
          </w:p>
        </w:tc>
        <w:tc>
          <w:tcPr>
            <w:tcW w:w="1275" w:type="dxa"/>
            <w:tcBorders>
              <w:top w:val="nil"/>
              <w:left w:val="nil"/>
              <w:bottom w:val="single" w:sz="8" w:space="0" w:color="auto"/>
              <w:right w:val="single" w:sz="8" w:space="0" w:color="auto"/>
            </w:tcBorders>
            <w:shd w:val="clear" w:color="auto" w:fill="auto"/>
            <w:noWrap/>
            <w:vAlign w:val="center"/>
            <w:hideMark/>
          </w:tcPr>
          <w:p w:rsidR="000C31A0" w:rsidRPr="000C31A0" w:rsidRDefault="000C31A0" w:rsidP="000C31A0">
            <w:pPr>
              <w:jc w:val="right"/>
              <w:rPr>
                <w:rFonts w:ascii="Tahoma" w:hAnsi="Tahoma" w:cs="Tahoma"/>
                <w:color w:val="000000"/>
                <w:sz w:val="18"/>
                <w:szCs w:val="18"/>
                <w:lang w:val="de-CH"/>
              </w:rPr>
            </w:pPr>
            <w:r w:rsidRPr="000C31A0">
              <w:rPr>
                <w:rFonts w:ascii="Tahoma" w:hAnsi="Tahoma" w:cs="Arial"/>
                <w:color w:val="000000"/>
                <w:sz w:val="18"/>
                <w:szCs w:val="18"/>
                <w:lang w:val="de-CH"/>
              </w:rPr>
              <w:t>5.275.496</w:t>
            </w:r>
          </w:p>
        </w:tc>
        <w:tc>
          <w:tcPr>
            <w:tcW w:w="1269" w:type="dxa"/>
            <w:tcBorders>
              <w:top w:val="nil"/>
              <w:left w:val="nil"/>
              <w:bottom w:val="single" w:sz="8" w:space="0" w:color="auto"/>
              <w:right w:val="single" w:sz="8" w:space="0" w:color="auto"/>
            </w:tcBorders>
            <w:shd w:val="clear" w:color="auto" w:fill="auto"/>
            <w:noWrap/>
            <w:vAlign w:val="center"/>
            <w:hideMark/>
          </w:tcPr>
          <w:p w:rsidR="000C31A0" w:rsidRPr="000C31A0" w:rsidRDefault="000C31A0" w:rsidP="000C31A0">
            <w:pPr>
              <w:jc w:val="right"/>
              <w:rPr>
                <w:rFonts w:ascii="Tahoma" w:hAnsi="Tahoma" w:cs="Tahoma"/>
                <w:color w:val="000000"/>
                <w:sz w:val="18"/>
                <w:szCs w:val="18"/>
                <w:lang w:val="de-CH"/>
              </w:rPr>
            </w:pPr>
            <w:r w:rsidRPr="000C31A0">
              <w:rPr>
                <w:rFonts w:ascii="Tahoma" w:hAnsi="Tahoma" w:cs="Arial"/>
                <w:color w:val="000000"/>
                <w:sz w:val="18"/>
                <w:szCs w:val="18"/>
                <w:lang w:val="de-CH"/>
              </w:rPr>
              <w:t>4.503.112</w:t>
            </w:r>
          </w:p>
        </w:tc>
        <w:tc>
          <w:tcPr>
            <w:tcW w:w="2077" w:type="dxa"/>
            <w:tcBorders>
              <w:top w:val="nil"/>
              <w:left w:val="nil"/>
              <w:bottom w:val="single" w:sz="8" w:space="0" w:color="auto"/>
              <w:right w:val="single" w:sz="8" w:space="0" w:color="auto"/>
            </w:tcBorders>
            <w:shd w:val="clear" w:color="auto" w:fill="auto"/>
            <w:noWrap/>
            <w:vAlign w:val="center"/>
            <w:hideMark/>
          </w:tcPr>
          <w:p w:rsidR="000C31A0" w:rsidRPr="000C31A0" w:rsidRDefault="000C31A0" w:rsidP="000C31A0">
            <w:pPr>
              <w:jc w:val="right"/>
              <w:rPr>
                <w:rFonts w:ascii="Tahoma" w:hAnsi="Tahoma" w:cs="Tahoma"/>
                <w:sz w:val="18"/>
                <w:szCs w:val="18"/>
                <w:lang w:val="de-CH"/>
              </w:rPr>
            </w:pPr>
            <w:r w:rsidRPr="000C31A0">
              <w:rPr>
                <w:rFonts w:ascii="Tahoma" w:hAnsi="Tahoma" w:cs="Arial"/>
                <w:sz w:val="18"/>
                <w:szCs w:val="18"/>
                <w:lang w:val="de-CH"/>
              </w:rPr>
              <w:t>772.384</w:t>
            </w:r>
          </w:p>
        </w:tc>
      </w:tr>
      <w:tr w:rsidR="000C31A0" w:rsidRPr="000C31A0" w:rsidTr="002E5BA2">
        <w:trPr>
          <w:trHeight w:val="240"/>
          <w:jc w:val="center"/>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rsidR="000C31A0" w:rsidRPr="000C31A0" w:rsidRDefault="000C31A0" w:rsidP="000C31A0">
            <w:pPr>
              <w:jc w:val="left"/>
              <w:rPr>
                <w:rFonts w:ascii="Tahoma" w:hAnsi="Tahoma" w:cs="Tahoma"/>
                <w:color w:val="000000"/>
                <w:sz w:val="18"/>
                <w:szCs w:val="18"/>
                <w:lang w:val="de-CH"/>
              </w:rPr>
            </w:pPr>
            <w:r w:rsidRPr="000C31A0">
              <w:rPr>
                <w:rFonts w:ascii="Tahoma" w:hAnsi="Tahoma" w:cs="Arial"/>
                <w:color w:val="000000"/>
                <w:sz w:val="18"/>
                <w:szCs w:val="18"/>
                <w:lang w:val="de-CH"/>
              </w:rPr>
              <w:t>Andere Aktiva</w:t>
            </w:r>
          </w:p>
        </w:tc>
        <w:tc>
          <w:tcPr>
            <w:tcW w:w="1275" w:type="dxa"/>
            <w:tcBorders>
              <w:top w:val="nil"/>
              <w:left w:val="nil"/>
              <w:bottom w:val="single" w:sz="8" w:space="0" w:color="auto"/>
              <w:right w:val="single" w:sz="8" w:space="0" w:color="auto"/>
            </w:tcBorders>
            <w:shd w:val="clear" w:color="auto" w:fill="auto"/>
            <w:noWrap/>
            <w:vAlign w:val="center"/>
            <w:hideMark/>
          </w:tcPr>
          <w:p w:rsidR="000C31A0" w:rsidRPr="000C31A0" w:rsidRDefault="000C31A0" w:rsidP="000C31A0">
            <w:pPr>
              <w:jc w:val="right"/>
              <w:rPr>
                <w:rFonts w:ascii="Tahoma" w:hAnsi="Tahoma" w:cs="Tahoma"/>
                <w:color w:val="000000"/>
                <w:sz w:val="18"/>
                <w:szCs w:val="18"/>
                <w:lang w:val="de-CH"/>
              </w:rPr>
            </w:pPr>
            <w:r w:rsidRPr="000C31A0">
              <w:rPr>
                <w:rFonts w:ascii="Tahoma" w:hAnsi="Tahoma" w:cs="Arial"/>
                <w:color w:val="000000"/>
                <w:sz w:val="18"/>
                <w:szCs w:val="18"/>
                <w:lang w:val="de-CH"/>
              </w:rPr>
              <w:t>130.317</w:t>
            </w:r>
          </w:p>
        </w:tc>
        <w:tc>
          <w:tcPr>
            <w:tcW w:w="1269" w:type="dxa"/>
            <w:tcBorders>
              <w:top w:val="nil"/>
              <w:left w:val="nil"/>
              <w:bottom w:val="single" w:sz="8" w:space="0" w:color="auto"/>
              <w:right w:val="single" w:sz="8" w:space="0" w:color="auto"/>
            </w:tcBorders>
            <w:shd w:val="clear" w:color="auto" w:fill="auto"/>
            <w:noWrap/>
            <w:vAlign w:val="center"/>
            <w:hideMark/>
          </w:tcPr>
          <w:p w:rsidR="000C31A0" w:rsidRPr="000C31A0" w:rsidRDefault="000C31A0" w:rsidP="000C31A0">
            <w:pPr>
              <w:jc w:val="right"/>
              <w:rPr>
                <w:rFonts w:ascii="Tahoma" w:hAnsi="Tahoma" w:cs="Tahoma"/>
                <w:color w:val="000000"/>
                <w:sz w:val="18"/>
                <w:szCs w:val="18"/>
                <w:lang w:val="de-CH"/>
              </w:rPr>
            </w:pPr>
            <w:r w:rsidRPr="000C31A0">
              <w:rPr>
                <w:rFonts w:ascii="Tahoma" w:hAnsi="Tahoma" w:cs="Arial"/>
                <w:color w:val="000000"/>
                <w:sz w:val="18"/>
                <w:szCs w:val="18"/>
                <w:lang w:val="de-CH"/>
              </w:rPr>
              <w:t>195.399</w:t>
            </w:r>
          </w:p>
        </w:tc>
        <w:tc>
          <w:tcPr>
            <w:tcW w:w="2077" w:type="dxa"/>
            <w:tcBorders>
              <w:top w:val="nil"/>
              <w:left w:val="nil"/>
              <w:bottom w:val="single" w:sz="8" w:space="0" w:color="auto"/>
              <w:right w:val="single" w:sz="8" w:space="0" w:color="auto"/>
            </w:tcBorders>
            <w:shd w:val="clear" w:color="auto" w:fill="auto"/>
            <w:noWrap/>
            <w:vAlign w:val="center"/>
            <w:hideMark/>
          </w:tcPr>
          <w:p w:rsidR="000C31A0" w:rsidRPr="000C31A0" w:rsidRDefault="000C31A0" w:rsidP="000C31A0">
            <w:pPr>
              <w:jc w:val="right"/>
              <w:rPr>
                <w:rFonts w:ascii="Tahoma" w:hAnsi="Tahoma" w:cs="Tahoma"/>
                <w:sz w:val="18"/>
                <w:szCs w:val="18"/>
                <w:lang w:val="de-CH"/>
              </w:rPr>
            </w:pPr>
            <w:r w:rsidRPr="000C31A0">
              <w:rPr>
                <w:rFonts w:ascii="Tahoma" w:hAnsi="Tahoma" w:cs="Arial"/>
                <w:sz w:val="18"/>
                <w:szCs w:val="18"/>
                <w:lang w:val="de-CH"/>
              </w:rPr>
              <w:t>-65.082</w:t>
            </w:r>
          </w:p>
        </w:tc>
      </w:tr>
      <w:tr w:rsidR="000C31A0" w:rsidRPr="000C31A0" w:rsidTr="002E5BA2">
        <w:trPr>
          <w:trHeight w:val="276"/>
          <w:jc w:val="center"/>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rsidR="000C31A0" w:rsidRPr="000C31A0" w:rsidRDefault="000C31A0" w:rsidP="000C31A0">
            <w:pPr>
              <w:jc w:val="left"/>
              <w:rPr>
                <w:rFonts w:ascii="Tahoma" w:hAnsi="Tahoma" w:cs="Tahoma"/>
                <w:color w:val="000000"/>
                <w:sz w:val="18"/>
                <w:szCs w:val="18"/>
                <w:lang w:val="de-CH"/>
              </w:rPr>
            </w:pPr>
            <w:r w:rsidRPr="000C31A0">
              <w:rPr>
                <w:rFonts w:ascii="Tahoma" w:hAnsi="Tahoma" w:cs="Arial"/>
                <w:color w:val="000000"/>
                <w:sz w:val="18"/>
                <w:szCs w:val="18"/>
                <w:lang w:val="de-CH"/>
              </w:rPr>
              <w:t>Fremdmittel</w:t>
            </w:r>
          </w:p>
        </w:tc>
        <w:tc>
          <w:tcPr>
            <w:tcW w:w="1275" w:type="dxa"/>
            <w:tcBorders>
              <w:top w:val="nil"/>
              <w:left w:val="nil"/>
              <w:bottom w:val="single" w:sz="8" w:space="0" w:color="auto"/>
              <w:right w:val="single" w:sz="8" w:space="0" w:color="auto"/>
            </w:tcBorders>
            <w:shd w:val="clear" w:color="auto" w:fill="auto"/>
            <w:noWrap/>
            <w:vAlign w:val="center"/>
            <w:hideMark/>
          </w:tcPr>
          <w:p w:rsidR="000C31A0" w:rsidRPr="000C31A0" w:rsidRDefault="000C31A0" w:rsidP="000C31A0">
            <w:pPr>
              <w:jc w:val="right"/>
              <w:rPr>
                <w:rFonts w:ascii="Tahoma" w:hAnsi="Tahoma" w:cs="Tahoma"/>
                <w:color w:val="000000"/>
                <w:sz w:val="18"/>
                <w:szCs w:val="18"/>
                <w:lang w:val="de-CH"/>
              </w:rPr>
            </w:pPr>
            <w:r w:rsidRPr="000C31A0">
              <w:rPr>
                <w:rFonts w:ascii="Tahoma" w:hAnsi="Tahoma" w:cs="Arial"/>
                <w:color w:val="000000"/>
                <w:sz w:val="18"/>
                <w:szCs w:val="18"/>
                <w:lang w:val="de-CH"/>
              </w:rPr>
              <w:t>2.180.443</w:t>
            </w:r>
          </w:p>
        </w:tc>
        <w:tc>
          <w:tcPr>
            <w:tcW w:w="1269" w:type="dxa"/>
            <w:tcBorders>
              <w:top w:val="nil"/>
              <w:left w:val="nil"/>
              <w:bottom w:val="single" w:sz="8" w:space="0" w:color="auto"/>
              <w:right w:val="single" w:sz="8" w:space="0" w:color="auto"/>
            </w:tcBorders>
            <w:shd w:val="clear" w:color="auto" w:fill="auto"/>
            <w:noWrap/>
            <w:vAlign w:val="center"/>
            <w:hideMark/>
          </w:tcPr>
          <w:p w:rsidR="000C31A0" w:rsidRPr="000C31A0" w:rsidRDefault="000C31A0" w:rsidP="000C31A0">
            <w:pPr>
              <w:jc w:val="right"/>
              <w:rPr>
                <w:rFonts w:ascii="Tahoma" w:hAnsi="Tahoma" w:cs="Tahoma"/>
                <w:color w:val="000000"/>
                <w:sz w:val="18"/>
                <w:szCs w:val="18"/>
                <w:lang w:val="de-CH"/>
              </w:rPr>
            </w:pPr>
            <w:r w:rsidRPr="000C31A0">
              <w:rPr>
                <w:rFonts w:ascii="Tahoma" w:hAnsi="Tahoma" w:cs="Arial"/>
                <w:color w:val="000000"/>
                <w:sz w:val="18"/>
                <w:szCs w:val="18"/>
                <w:lang w:val="de-CH"/>
              </w:rPr>
              <w:t>1.676.169</w:t>
            </w:r>
          </w:p>
        </w:tc>
        <w:tc>
          <w:tcPr>
            <w:tcW w:w="2077" w:type="dxa"/>
            <w:tcBorders>
              <w:top w:val="nil"/>
              <w:left w:val="nil"/>
              <w:bottom w:val="single" w:sz="8" w:space="0" w:color="auto"/>
              <w:right w:val="single" w:sz="8" w:space="0" w:color="auto"/>
            </w:tcBorders>
            <w:shd w:val="clear" w:color="auto" w:fill="auto"/>
            <w:noWrap/>
            <w:vAlign w:val="center"/>
            <w:hideMark/>
          </w:tcPr>
          <w:p w:rsidR="000C31A0" w:rsidRPr="000C31A0" w:rsidRDefault="000C31A0" w:rsidP="000C31A0">
            <w:pPr>
              <w:jc w:val="right"/>
              <w:rPr>
                <w:rFonts w:ascii="Tahoma" w:hAnsi="Tahoma" w:cs="Tahoma"/>
                <w:sz w:val="18"/>
                <w:szCs w:val="18"/>
                <w:lang w:val="de-CH"/>
              </w:rPr>
            </w:pPr>
            <w:r w:rsidRPr="000C31A0">
              <w:rPr>
                <w:rFonts w:ascii="Tahoma" w:hAnsi="Tahoma" w:cs="Arial"/>
                <w:sz w:val="18"/>
                <w:szCs w:val="18"/>
                <w:lang w:val="de-CH"/>
              </w:rPr>
              <w:t>504.274</w:t>
            </w:r>
          </w:p>
        </w:tc>
      </w:tr>
      <w:tr w:rsidR="000C31A0" w:rsidRPr="000C31A0" w:rsidTr="002E5BA2">
        <w:trPr>
          <w:trHeight w:val="276"/>
          <w:jc w:val="center"/>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rsidR="000C31A0" w:rsidRPr="000C31A0" w:rsidRDefault="000C31A0" w:rsidP="000C31A0">
            <w:pPr>
              <w:jc w:val="left"/>
              <w:rPr>
                <w:rFonts w:ascii="Tahoma" w:hAnsi="Tahoma" w:cs="Tahoma"/>
                <w:color w:val="000000"/>
                <w:sz w:val="18"/>
                <w:szCs w:val="18"/>
                <w:lang w:val="de-CH"/>
              </w:rPr>
            </w:pPr>
            <w:r w:rsidRPr="000C31A0">
              <w:rPr>
                <w:rFonts w:ascii="Tahoma" w:hAnsi="Tahoma" w:cs="Arial"/>
                <w:color w:val="000000"/>
                <w:sz w:val="18"/>
                <w:szCs w:val="18"/>
                <w:lang w:val="de-CH"/>
              </w:rPr>
              <w:t>Rückstellungen für Leistungen für Bedienstete</w:t>
            </w:r>
          </w:p>
        </w:tc>
        <w:tc>
          <w:tcPr>
            <w:tcW w:w="1275" w:type="dxa"/>
            <w:tcBorders>
              <w:top w:val="nil"/>
              <w:left w:val="nil"/>
              <w:bottom w:val="single" w:sz="8" w:space="0" w:color="auto"/>
              <w:right w:val="single" w:sz="8" w:space="0" w:color="auto"/>
            </w:tcBorders>
            <w:shd w:val="clear" w:color="auto" w:fill="auto"/>
            <w:noWrap/>
            <w:vAlign w:val="center"/>
            <w:hideMark/>
          </w:tcPr>
          <w:p w:rsidR="000C31A0" w:rsidRPr="000C31A0" w:rsidRDefault="000C31A0" w:rsidP="000C31A0">
            <w:pPr>
              <w:jc w:val="right"/>
              <w:rPr>
                <w:rFonts w:ascii="Tahoma" w:hAnsi="Tahoma" w:cs="Tahoma"/>
                <w:color w:val="000000"/>
                <w:sz w:val="18"/>
                <w:szCs w:val="18"/>
                <w:lang w:val="de-CH"/>
              </w:rPr>
            </w:pPr>
            <w:r w:rsidRPr="000C31A0">
              <w:rPr>
                <w:rFonts w:ascii="Tahoma" w:hAnsi="Tahoma" w:cs="Arial"/>
                <w:color w:val="000000"/>
                <w:sz w:val="18"/>
                <w:szCs w:val="18"/>
                <w:lang w:val="de-CH"/>
              </w:rPr>
              <w:t xml:space="preserve">1.486.503 </w:t>
            </w:r>
          </w:p>
        </w:tc>
        <w:tc>
          <w:tcPr>
            <w:tcW w:w="1269" w:type="dxa"/>
            <w:tcBorders>
              <w:top w:val="nil"/>
              <w:left w:val="nil"/>
              <w:bottom w:val="single" w:sz="8" w:space="0" w:color="auto"/>
              <w:right w:val="single" w:sz="8" w:space="0" w:color="auto"/>
            </w:tcBorders>
            <w:shd w:val="clear" w:color="auto" w:fill="auto"/>
            <w:noWrap/>
            <w:vAlign w:val="center"/>
            <w:hideMark/>
          </w:tcPr>
          <w:p w:rsidR="000C31A0" w:rsidRPr="000C31A0" w:rsidRDefault="000C31A0" w:rsidP="000C31A0">
            <w:pPr>
              <w:jc w:val="right"/>
              <w:rPr>
                <w:rFonts w:ascii="Tahoma" w:hAnsi="Tahoma" w:cs="Tahoma"/>
                <w:color w:val="000000"/>
                <w:sz w:val="18"/>
                <w:szCs w:val="18"/>
                <w:lang w:val="de-CH"/>
              </w:rPr>
            </w:pPr>
            <w:r w:rsidRPr="000C31A0">
              <w:rPr>
                <w:rFonts w:ascii="Tahoma" w:hAnsi="Tahoma" w:cs="Arial"/>
                <w:color w:val="000000"/>
                <w:sz w:val="18"/>
                <w:szCs w:val="18"/>
                <w:lang w:val="de-CH"/>
              </w:rPr>
              <w:t>1.358.508</w:t>
            </w:r>
          </w:p>
        </w:tc>
        <w:tc>
          <w:tcPr>
            <w:tcW w:w="2077" w:type="dxa"/>
            <w:tcBorders>
              <w:top w:val="nil"/>
              <w:left w:val="nil"/>
              <w:bottom w:val="single" w:sz="8" w:space="0" w:color="auto"/>
              <w:right w:val="single" w:sz="8" w:space="0" w:color="auto"/>
            </w:tcBorders>
            <w:shd w:val="clear" w:color="auto" w:fill="auto"/>
            <w:noWrap/>
            <w:vAlign w:val="center"/>
            <w:hideMark/>
          </w:tcPr>
          <w:p w:rsidR="000C31A0" w:rsidRPr="000C31A0" w:rsidRDefault="000C31A0" w:rsidP="000C31A0">
            <w:pPr>
              <w:jc w:val="right"/>
              <w:rPr>
                <w:rFonts w:ascii="Tahoma" w:hAnsi="Tahoma" w:cs="Tahoma"/>
                <w:sz w:val="18"/>
                <w:szCs w:val="18"/>
                <w:lang w:val="de-CH"/>
              </w:rPr>
            </w:pPr>
            <w:r w:rsidRPr="000C31A0">
              <w:rPr>
                <w:rFonts w:ascii="Tahoma" w:hAnsi="Tahoma" w:cs="Arial"/>
                <w:sz w:val="18"/>
                <w:szCs w:val="18"/>
                <w:lang w:val="de-CH"/>
              </w:rPr>
              <w:t>127.995</w:t>
            </w:r>
          </w:p>
        </w:tc>
      </w:tr>
      <w:tr w:rsidR="000C31A0" w:rsidRPr="000C31A0" w:rsidTr="002E5BA2">
        <w:trPr>
          <w:trHeight w:val="276"/>
          <w:jc w:val="center"/>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rsidR="000C31A0" w:rsidRPr="000C31A0" w:rsidRDefault="000C31A0" w:rsidP="000C31A0">
            <w:pPr>
              <w:jc w:val="left"/>
              <w:rPr>
                <w:rFonts w:ascii="Tahoma" w:hAnsi="Tahoma" w:cs="Tahoma"/>
                <w:color w:val="000000"/>
                <w:sz w:val="18"/>
                <w:szCs w:val="18"/>
                <w:lang w:val="de-CH"/>
              </w:rPr>
            </w:pPr>
            <w:r w:rsidRPr="000C31A0">
              <w:rPr>
                <w:rFonts w:ascii="Tahoma" w:hAnsi="Tahoma" w:cs="Arial"/>
                <w:color w:val="000000"/>
                <w:sz w:val="18"/>
                <w:szCs w:val="18"/>
                <w:lang w:val="de-CH"/>
              </w:rPr>
              <w:t>Reservefonds</w:t>
            </w:r>
          </w:p>
        </w:tc>
        <w:tc>
          <w:tcPr>
            <w:tcW w:w="1275" w:type="dxa"/>
            <w:tcBorders>
              <w:top w:val="nil"/>
              <w:left w:val="nil"/>
              <w:bottom w:val="single" w:sz="8" w:space="0" w:color="auto"/>
              <w:right w:val="single" w:sz="8" w:space="0" w:color="auto"/>
            </w:tcBorders>
            <w:shd w:val="clear" w:color="auto" w:fill="auto"/>
            <w:noWrap/>
            <w:vAlign w:val="center"/>
            <w:hideMark/>
          </w:tcPr>
          <w:p w:rsidR="000C31A0" w:rsidRPr="000C31A0" w:rsidRDefault="000C31A0" w:rsidP="000C31A0">
            <w:pPr>
              <w:jc w:val="right"/>
              <w:rPr>
                <w:rFonts w:ascii="Tahoma" w:hAnsi="Tahoma" w:cs="Tahoma"/>
                <w:color w:val="000000"/>
                <w:sz w:val="18"/>
                <w:szCs w:val="18"/>
                <w:lang w:val="de-CH"/>
              </w:rPr>
            </w:pPr>
            <w:r w:rsidRPr="000C31A0">
              <w:rPr>
                <w:rFonts w:ascii="Tahoma" w:hAnsi="Tahoma" w:cs="Arial"/>
                <w:color w:val="000000"/>
                <w:sz w:val="18"/>
                <w:szCs w:val="18"/>
                <w:lang w:val="de-CH"/>
              </w:rPr>
              <w:t>1.178.231</w:t>
            </w:r>
          </w:p>
        </w:tc>
        <w:tc>
          <w:tcPr>
            <w:tcW w:w="1269" w:type="dxa"/>
            <w:tcBorders>
              <w:top w:val="nil"/>
              <w:left w:val="nil"/>
              <w:bottom w:val="single" w:sz="8" w:space="0" w:color="auto"/>
              <w:right w:val="single" w:sz="8" w:space="0" w:color="auto"/>
            </w:tcBorders>
            <w:shd w:val="clear" w:color="auto" w:fill="auto"/>
            <w:noWrap/>
            <w:vAlign w:val="center"/>
            <w:hideMark/>
          </w:tcPr>
          <w:p w:rsidR="000C31A0" w:rsidRPr="000C31A0" w:rsidRDefault="000C31A0" w:rsidP="000C31A0">
            <w:pPr>
              <w:jc w:val="right"/>
              <w:rPr>
                <w:rFonts w:ascii="Tahoma" w:hAnsi="Tahoma" w:cs="Tahoma"/>
                <w:color w:val="000000"/>
                <w:sz w:val="18"/>
                <w:szCs w:val="18"/>
                <w:lang w:val="de-CH"/>
              </w:rPr>
            </w:pPr>
            <w:r w:rsidRPr="000C31A0">
              <w:rPr>
                <w:rFonts w:ascii="Tahoma" w:hAnsi="Tahoma" w:cs="Arial"/>
                <w:color w:val="000000"/>
                <w:sz w:val="18"/>
                <w:szCs w:val="18"/>
                <w:lang w:val="de-CH"/>
              </w:rPr>
              <w:t>1.050.816</w:t>
            </w:r>
          </w:p>
        </w:tc>
        <w:tc>
          <w:tcPr>
            <w:tcW w:w="2077" w:type="dxa"/>
            <w:tcBorders>
              <w:top w:val="nil"/>
              <w:left w:val="nil"/>
              <w:bottom w:val="single" w:sz="8" w:space="0" w:color="auto"/>
              <w:right w:val="single" w:sz="8" w:space="0" w:color="auto"/>
            </w:tcBorders>
            <w:shd w:val="clear" w:color="auto" w:fill="auto"/>
            <w:noWrap/>
            <w:vAlign w:val="center"/>
            <w:hideMark/>
          </w:tcPr>
          <w:p w:rsidR="000C31A0" w:rsidRPr="000C31A0" w:rsidRDefault="000C31A0" w:rsidP="000C31A0">
            <w:pPr>
              <w:jc w:val="right"/>
              <w:rPr>
                <w:rFonts w:ascii="Tahoma" w:hAnsi="Tahoma" w:cs="Tahoma"/>
                <w:sz w:val="18"/>
                <w:szCs w:val="18"/>
                <w:lang w:val="de-CH"/>
              </w:rPr>
            </w:pPr>
            <w:r w:rsidRPr="000C31A0">
              <w:rPr>
                <w:rFonts w:ascii="Tahoma" w:hAnsi="Tahoma" w:cs="Arial"/>
                <w:sz w:val="18"/>
                <w:szCs w:val="18"/>
                <w:lang w:val="de-CH"/>
              </w:rPr>
              <w:t>127.415</w:t>
            </w:r>
          </w:p>
        </w:tc>
      </w:tr>
      <w:tr w:rsidR="000C31A0" w:rsidRPr="000C31A0" w:rsidTr="002E5BA2">
        <w:trPr>
          <w:trHeight w:val="276"/>
          <w:jc w:val="center"/>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rsidR="000C31A0" w:rsidRPr="000C31A0" w:rsidRDefault="000C31A0" w:rsidP="000C31A0">
            <w:pPr>
              <w:jc w:val="left"/>
              <w:rPr>
                <w:rFonts w:ascii="Tahoma" w:hAnsi="Tahoma" w:cs="Tahoma"/>
                <w:color w:val="000000"/>
                <w:sz w:val="18"/>
                <w:szCs w:val="18"/>
                <w:lang w:val="de-CH"/>
              </w:rPr>
            </w:pPr>
            <w:r w:rsidRPr="000C31A0">
              <w:rPr>
                <w:rFonts w:ascii="Tahoma" w:hAnsi="Tahoma" w:cs="Arial"/>
                <w:color w:val="000000"/>
                <w:sz w:val="18"/>
                <w:szCs w:val="18"/>
                <w:lang w:val="de-CH"/>
              </w:rPr>
              <w:t>Sonderprojektfonds</w:t>
            </w:r>
          </w:p>
        </w:tc>
        <w:tc>
          <w:tcPr>
            <w:tcW w:w="1275" w:type="dxa"/>
            <w:tcBorders>
              <w:top w:val="nil"/>
              <w:left w:val="nil"/>
              <w:bottom w:val="single" w:sz="8" w:space="0" w:color="auto"/>
              <w:right w:val="single" w:sz="8" w:space="0" w:color="auto"/>
            </w:tcBorders>
            <w:shd w:val="clear" w:color="auto" w:fill="auto"/>
            <w:noWrap/>
            <w:vAlign w:val="center"/>
            <w:hideMark/>
          </w:tcPr>
          <w:p w:rsidR="000C31A0" w:rsidRPr="000C31A0" w:rsidRDefault="000C31A0" w:rsidP="000C31A0">
            <w:pPr>
              <w:jc w:val="right"/>
              <w:rPr>
                <w:rFonts w:ascii="Tahoma" w:hAnsi="Tahoma" w:cs="Tahoma"/>
                <w:color w:val="000000"/>
                <w:sz w:val="18"/>
                <w:szCs w:val="18"/>
                <w:lang w:val="de-CH"/>
              </w:rPr>
            </w:pPr>
            <w:r w:rsidRPr="000C31A0">
              <w:rPr>
                <w:rFonts w:ascii="Tahoma" w:hAnsi="Tahoma" w:cs="Arial"/>
                <w:color w:val="000000"/>
                <w:sz w:val="18"/>
                <w:szCs w:val="18"/>
                <w:lang w:val="de-CH"/>
              </w:rPr>
              <w:t>13.957</w:t>
            </w:r>
          </w:p>
        </w:tc>
        <w:tc>
          <w:tcPr>
            <w:tcW w:w="1269" w:type="dxa"/>
            <w:tcBorders>
              <w:top w:val="nil"/>
              <w:left w:val="nil"/>
              <w:bottom w:val="single" w:sz="8" w:space="0" w:color="auto"/>
              <w:right w:val="single" w:sz="8" w:space="0" w:color="auto"/>
            </w:tcBorders>
            <w:shd w:val="clear" w:color="auto" w:fill="auto"/>
            <w:noWrap/>
            <w:vAlign w:val="center"/>
            <w:hideMark/>
          </w:tcPr>
          <w:p w:rsidR="000C31A0" w:rsidRPr="000C31A0" w:rsidRDefault="000C31A0" w:rsidP="000C31A0">
            <w:pPr>
              <w:jc w:val="right"/>
              <w:rPr>
                <w:rFonts w:ascii="Tahoma" w:hAnsi="Tahoma" w:cs="Tahoma"/>
                <w:color w:val="000000"/>
                <w:sz w:val="18"/>
                <w:szCs w:val="18"/>
                <w:lang w:val="de-CH"/>
              </w:rPr>
            </w:pPr>
            <w:r w:rsidRPr="000C31A0">
              <w:rPr>
                <w:rFonts w:ascii="Tahoma" w:hAnsi="Tahoma" w:cs="Arial"/>
                <w:color w:val="000000"/>
                <w:sz w:val="18"/>
                <w:szCs w:val="18"/>
                <w:lang w:val="de-CH"/>
              </w:rPr>
              <w:t>69.673</w:t>
            </w:r>
          </w:p>
        </w:tc>
        <w:tc>
          <w:tcPr>
            <w:tcW w:w="2077" w:type="dxa"/>
            <w:tcBorders>
              <w:top w:val="nil"/>
              <w:left w:val="nil"/>
              <w:bottom w:val="single" w:sz="8" w:space="0" w:color="auto"/>
              <w:right w:val="single" w:sz="8" w:space="0" w:color="auto"/>
            </w:tcBorders>
            <w:shd w:val="clear" w:color="auto" w:fill="auto"/>
            <w:noWrap/>
            <w:vAlign w:val="center"/>
            <w:hideMark/>
          </w:tcPr>
          <w:p w:rsidR="000C31A0" w:rsidRPr="000C31A0" w:rsidRDefault="000C31A0" w:rsidP="000C31A0">
            <w:pPr>
              <w:jc w:val="right"/>
              <w:rPr>
                <w:rFonts w:ascii="Tahoma" w:hAnsi="Tahoma" w:cs="Tahoma"/>
                <w:sz w:val="18"/>
                <w:szCs w:val="18"/>
                <w:lang w:val="de-CH"/>
              </w:rPr>
            </w:pPr>
            <w:r w:rsidRPr="000C31A0">
              <w:rPr>
                <w:rFonts w:ascii="Tahoma" w:hAnsi="Tahoma" w:cs="Arial"/>
                <w:sz w:val="18"/>
                <w:szCs w:val="18"/>
                <w:lang w:val="de-CH"/>
              </w:rPr>
              <w:t>-55.716</w:t>
            </w:r>
          </w:p>
        </w:tc>
      </w:tr>
      <w:tr w:rsidR="000C31A0" w:rsidRPr="000C31A0" w:rsidTr="002E5BA2">
        <w:trPr>
          <w:trHeight w:val="301"/>
          <w:jc w:val="center"/>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rsidR="000C31A0" w:rsidRPr="000C31A0" w:rsidRDefault="000C31A0" w:rsidP="000C31A0">
            <w:pPr>
              <w:jc w:val="left"/>
              <w:rPr>
                <w:rFonts w:ascii="Tahoma" w:hAnsi="Tahoma" w:cs="Tahoma"/>
                <w:color w:val="000000"/>
                <w:sz w:val="18"/>
                <w:szCs w:val="18"/>
                <w:lang w:val="de-CH"/>
              </w:rPr>
            </w:pPr>
            <w:r w:rsidRPr="000C31A0">
              <w:rPr>
                <w:rFonts w:ascii="Tahoma" w:hAnsi="Tahoma" w:cs="Arial"/>
                <w:color w:val="000000"/>
                <w:sz w:val="18"/>
                <w:szCs w:val="18"/>
                <w:lang w:val="de-CH"/>
              </w:rPr>
              <w:t>Betriebsmittelfonds</w:t>
            </w:r>
          </w:p>
        </w:tc>
        <w:tc>
          <w:tcPr>
            <w:tcW w:w="1275" w:type="dxa"/>
            <w:tcBorders>
              <w:top w:val="nil"/>
              <w:left w:val="nil"/>
              <w:bottom w:val="single" w:sz="8" w:space="0" w:color="auto"/>
              <w:right w:val="single" w:sz="8" w:space="0" w:color="auto"/>
            </w:tcBorders>
            <w:shd w:val="clear" w:color="auto" w:fill="auto"/>
            <w:noWrap/>
            <w:vAlign w:val="center"/>
            <w:hideMark/>
          </w:tcPr>
          <w:p w:rsidR="000C31A0" w:rsidRPr="000C31A0" w:rsidRDefault="000C31A0" w:rsidP="000C31A0">
            <w:pPr>
              <w:jc w:val="right"/>
              <w:rPr>
                <w:rFonts w:ascii="Tahoma" w:hAnsi="Tahoma" w:cs="Tahoma"/>
                <w:color w:val="000000"/>
                <w:sz w:val="18"/>
                <w:szCs w:val="18"/>
                <w:lang w:val="de-CH"/>
              </w:rPr>
            </w:pPr>
            <w:r w:rsidRPr="000C31A0">
              <w:rPr>
                <w:rFonts w:ascii="Tahoma" w:hAnsi="Tahoma" w:cs="Arial"/>
                <w:color w:val="000000"/>
                <w:sz w:val="18"/>
                <w:szCs w:val="18"/>
                <w:lang w:val="de-CH"/>
              </w:rPr>
              <w:t>546.679</w:t>
            </w:r>
          </w:p>
        </w:tc>
        <w:tc>
          <w:tcPr>
            <w:tcW w:w="1269" w:type="dxa"/>
            <w:tcBorders>
              <w:top w:val="nil"/>
              <w:left w:val="nil"/>
              <w:bottom w:val="single" w:sz="8" w:space="0" w:color="auto"/>
              <w:right w:val="single" w:sz="8" w:space="0" w:color="auto"/>
            </w:tcBorders>
            <w:shd w:val="clear" w:color="auto" w:fill="auto"/>
            <w:noWrap/>
            <w:vAlign w:val="center"/>
            <w:hideMark/>
          </w:tcPr>
          <w:p w:rsidR="000C31A0" w:rsidRPr="000C31A0" w:rsidRDefault="000C31A0" w:rsidP="000C31A0">
            <w:pPr>
              <w:jc w:val="right"/>
              <w:rPr>
                <w:rFonts w:ascii="Tahoma" w:hAnsi="Tahoma" w:cs="Tahoma"/>
                <w:color w:val="000000"/>
                <w:sz w:val="18"/>
                <w:szCs w:val="18"/>
                <w:lang w:val="de-CH"/>
              </w:rPr>
            </w:pPr>
            <w:r w:rsidRPr="000C31A0">
              <w:rPr>
                <w:rFonts w:ascii="Tahoma" w:hAnsi="Tahoma" w:cs="Arial"/>
                <w:color w:val="000000"/>
                <w:sz w:val="18"/>
                <w:szCs w:val="18"/>
                <w:lang w:val="de-CH"/>
              </w:rPr>
              <w:t>543.345</w:t>
            </w:r>
          </w:p>
        </w:tc>
        <w:tc>
          <w:tcPr>
            <w:tcW w:w="2077" w:type="dxa"/>
            <w:tcBorders>
              <w:top w:val="nil"/>
              <w:left w:val="nil"/>
              <w:bottom w:val="single" w:sz="8" w:space="0" w:color="auto"/>
              <w:right w:val="single" w:sz="8" w:space="0" w:color="auto"/>
            </w:tcBorders>
            <w:shd w:val="clear" w:color="auto" w:fill="auto"/>
            <w:noWrap/>
            <w:vAlign w:val="center"/>
            <w:hideMark/>
          </w:tcPr>
          <w:p w:rsidR="000C31A0" w:rsidRPr="000C31A0" w:rsidRDefault="000C31A0" w:rsidP="000C31A0">
            <w:pPr>
              <w:jc w:val="right"/>
              <w:rPr>
                <w:rFonts w:ascii="Tahoma" w:hAnsi="Tahoma" w:cs="Tahoma"/>
                <w:sz w:val="18"/>
                <w:szCs w:val="18"/>
                <w:lang w:val="de-CH"/>
              </w:rPr>
            </w:pPr>
            <w:r w:rsidRPr="000C31A0">
              <w:rPr>
                <w:rFonts w:ascii="Tahoma" w:hAnsi="Tahoma" w:cs="Arial"/>
                <w:sz w:val="18"/>
                <w:szCs w:val="18"/>
                <w:lang w:val="de-CH"/>
              </w:rPr>
              <w:t>3.334</w:t>
            </w:r>
          </w:p>
        </w:tc>
      </w:tr>
    </w:tbl>
    <w:p w:rsidR="000C31A0" w:rsidRPr="000C31A0" w:rsidRDefault="000C31A0" w:rsidP="000C31A0">
      <w:pPr>
        <w:tabs>
          <w:tab w:val="left" w:pos="737"/>
          <w:tab w:val="left" w:pos="993"/>
          <w:tab w:val="left" w:pos="1985"/>
          <w:tab w:val="right" w:pos="9356"/>
        </w:tabs>
        <w:overflowPunct w:val="0"/>
        <w:autoSpaceDE w:val="0"/>
        <w:autoSpaceDN w:val="0"/>
        <w:adjustRightInd w:val="0"/>
        <w:spacing w:before="120" w:after="240"/>
        <w:ind w:right="284"/>
        <w:jc w:val="center"/>
        <w:textAlignment w:val="baseline"/>
        <w:rPr>
          <w:rFonts w:ascii="Tahoma" w:hAnsi="Tahoma" w:cs="Tahoma"/>
          <w:b/>
          <w:color w:val="000000"/>
          <w:sz w:val="18"/>
          <w:szCs w:val="18"/>
          <w:lang w:val="de-CH"/>
        </w:rPr>
      </w:pPr>
      <w:r w:rsidRPr="000C31A0">
        <w:rPr>
          <w:rFonts w:ascii="Tahoma" w:hAnsi="Tahoma" w:cs="Arial"/>
          <w:b/>
          <w:color w:val="000000"/>
          <w:sz w:val="18"/>
          <w:szCs w:val="18"/>
          <w:lang w:val="de-CH"/>
        </w:rPr>
        <w:t xml:space="preserve">Tabelle 2: Gegenüberstellung von Schlüsselzahlen 2016 und 2015 </w:t>
      </w:r>
    </w:p>
    <w:p w:rsidR="000C31A0" w:rsidRPr="000C31A0" w:rsidRDefault="000C31A0" w:rsidP="00AB7058">
      <w:pPr>
        <w:keepNext/>
        <w:keepLines/>
        <w:tabs>
          <w:tab w:val="left" w:pos="1985"/>
          <w:tab w:val="left" w:pos="5057"/>
          <w:tab w:val="right" w:pos="9356"/>
        </w:tabs>
        <w:overflowPunct w:val="0"/>
        <w:autoSpaceDE w:val="0"/>
        <w:autoSpaceDN w:val="0"/>
        <w:adjustRightInd w:val="0"/>
        <w:spacing w:before="480" w:after="120" w:line="240" w:lineRule="atLeast"/>
        <w:ind w:left="851" w:right="284"/>
        <w:textAlignment w:val="baseline"/>
        <w:outlineLvl w:val="1"/>
        <w:rPr>
          <w:rFonts w:ascii="Tahoma" w:hAnsi="Tahoma" w:cs="Arial"/>
          <w:b/>
          <w:bCs/>
          <w:iCs/>
          <w:szCs w:val="28"/>
          <w:lang w:val="en-US"/>
        </w:rPr>
      </w:pPr>
      <w:r w:rsidRPr="000C31A0">
        <w:rPr>
          <w:rFonts w:ascii="Tahoma" w:hAnsi="Tahoma" w:cs="Arial"/>
          <w:b/>
          <w:noProof/>
          <w:lang w:val="en-US"/>
        </w:rPr>
        <w:t xml:space="preserve">Liquiditätsanstieg zwischen 2015 und 2016 </w:t>
      </w:r>
    </w:p>
    <w:p w:rsidR="000C31A0" w:rsidRPr="000C31A0" w:rsidRDefault="000C31A0" w:rsidP="00AB7058">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color w:val="000000"/>
          <w:lang w:val="de-CH"/>
        </w:rPr>
      </w:pPr>
      <w:r w:rsidRPr="000C31A0">
        <w:rPr>
          <w:rFonts w:ascii="Tahoma" w:hAnsi="Tahoma" w:cs="Arial"/>
          <w:color w:val="000000"/>
          <w:lang w:val="de-CH"/>
        </w:rPr>
        <w:t>Die UBS hat mittels einer „Bestätigung der Geschäftsbeziehung“ das verfügbare Guthaben der UPOV bestätigt. Die auf den drei Bankkonten deponierten Mitt</w:t>
      </w:r>
      <w:r w:rsidR="002E5BA2">
        <w:rPr>
          <w:rFonts w:ascii="Tahoma" w:hAnsi="Tahoma" w:cs="Arial"/>
          <w:color w:val="000000"/>
          <w:lang w:val="de-CH"/>
        </w:rPr>
        <w:t>el belaufen sich auf rund 1,314 </w:t>
      </w:r>
      <w:r w:rsidRPr="000C31A0">
        <w:rPr>
          <w:rFonts w:ascii="Tahoma" w:hAnsi="Tahoma" w:cs="Arial"/>
          <w:color w:val="000000"/>
          <w:lang w:val="de-CH"/>
        </w:rPr>
        <w:t>Millionen</w:t>
      </w:r>
      <w:r w:rsidR="00AC5C5B">
        <w:rPr>
          <w:rFonts w:ascii="Tahoma" w:hAnsi="Tahoma" w:cs="Arial"/>
          <w:color w:val="000000"/>
          <w:lang w:val="de-CH"/>
        </w:rPr>
        <w:t> Schweizer Franken</w:t>
      </w:r>
      <w:r w:rsidRPr="000C31A0">
        <w:rPr>
          <w:rFonts w:ascii="Tahoma" w:hAnsi="Tahoma" w:cs="Arial"/>
          <w:color w:val="000000"/>
          <w:lang w:val="de-CH"/>
        </w:rPr>
        <w:t>. Insgesamt sind diese liquiden Mittel zwischen ihrem Wert in der Eröffnungsbilanz zum 1. Januar 2016 und jenem in der</w:t>
      </w:r>
      <w:r w:rsidR="002E5BA2">
        <w:rPr>
          <w:rFonts w:ascii="Tahoma" w:hAnsi="Tahoma" w:cs="Arial"/>
          <w:color w:val="000000"/>
          <w:lang w:val="de-CH"/>
        </w:rPr>
        <w:t xml:space="preserve"> </w:t>
      </w:r>
      <w:proofErr w:type="spellStart"/>
      <w:r w:rsidR="002E5BA2">
        <w:rPr>
          <w:rFonts w:ascii="Tahoma" w:hAnsi="Tahoma" w:cs="Arial"/>
          <w:color w:val="000000"/>
          <w:lang w:val="de-CH"/>
        </w:rPr>
        <w:t>Abschlußbilanz</w:t>
      </w:r>
      <w:proofErr w:type="spellEnd"/>
      <w:r w:rsidR="002E5BA2">
        <w:rPr>
          <w:rFonts w:ascii="Tahoma" w:hAnsi="Tahoma" w:cs="Arial"/>
          <w:color w:val="000000"/>
          <w:lang w:val="de-CH"/>
        </w:rPr>
        <w:t xml:space="preserve"> um über 707.000</w:t>
      </w:r>
      <w:r w:rsidR="00AC5C5B">
        <w:rPr>
          <w:rFonts w:ascii="Tahoma" w:hAnsi="Tahoma" w:cs="Arial"/>
          <w:color w:val="000000"/>
          <w:lang w:val="de-CH"/>
        </w:rPr>
        <w:t> Schweizer Franken</w:t>
      </w:r>
      <w:r w:rsidRPr="000C31A0">
        <w:rPr>
          <w:rFonts w:ascii="Tahoma" w:hAnsi="Tahoma" w:cs="Arial"/>
          <w:color w:val="000000"/>
          <w:lang w:val="de-CH"/>
        </w:rPr>
        <w:t xml:space="preserve"> gestiegen. Diese Positionen können anhand verschiedener Kontenbewegungen bestätigt werden, darunter </w:t>
      </w:r>
      <w:proofErr w:type="spellStart"/>
      <w:r w:rsidRPr="000C31A0">
        <w:rPr>
          <w:rFonts w:ascii="Tahoma" w:hAnsi="Tahoma" w:cs="Arial"/>
          <w:color w:val="000000"/>
          <w:lang w:val="de-CH"/>
        </w:rPr>
        <w:t xml:space="preserve">im </w:t>
      </w:r>
      <w:proofErr w:type="gramStart"/>
      <w:r w:rsidRPr="000C31A0">
        <w:rPr>
          <w:rFonts w:ascii="Tahoma" w:hAnsi="Tahoma" w:cs="Arial"/>
          <w:color w:val="000000"/>
          <w:lang w:val="de-CH"/>
        </w:rPr>
        <w:t>voraus</w:t>
      </w:r>
      <w:proofErr w:type="spellEnd"/>
      <w:proofErr w:type="gramEnd"/>
      <w:r w:rsidRPr="000C31A0">
        <w:rPr>
          <w:rFonts w:ascii="Tahoma" w:hAnsi="Tahoma" w:cs="Arial"/>
          <w:color w:val="000000"/>
          <w:lang w:val="de-CH"/>
        </w:rPr>
        <w:t xml:space="preserve"> entrichtete Beiträge von Verbandsmitgliedern und erhöhte Liquidität betreffend die außeretatmäßigen Mittel (75.000</w:t>
      </w:r>
      <w:r w:rsidR="00AC5C5B">
        <w:rPr>
          <w:rFonts w:ascii="Tahoma" w:hAnsi="Tahoma" w:cs="Arial"/>
          <w:color w:val="000000"/>
          <w:lang w:val="de-CH"/>
        </w:rPr>
        <w:t> Schweizer Franken</w:t>
      </w:r>
      <w:r w:rsidRPr="000C31A0">
        <w:rPr>
          <w:rFonts w:ascii="Tahoma" w:hAnsi="Tahoma" w:cs="Arial"/>
          <w:color w:val="000000"/>
          <w:lang w:val="de-CH"/>
        </w:rPr>
        <w:t>). Die EFK nimmt die neue Rubrik der liquiden Mittel betreffend die „Mittel für ASHI-Verb</w:t>
      </w:r>
      <w:r w:rsidR="002E5BA2">
        <w:rPr>
          <w:rFonts w:ascii="Tahoma" w:hAnsi="Tahoma" w:cs="Arial"/>
          <w:color w:val="000000"/>
          <w:lang w:val="de-CH"/>
        </w:rPr>
        <w:t>indlichkeiten“ zur Kenntnis. Es </w:t>
      </w:r>
      <w:r w:rsidRPr="000C31A0">
        <w:rPr>
          <w:rFonts w:ascii="Tahoma" w:hAnsi="Tahoma" w:cs="Arial"/>
          <w:color w:val="000000"/>
          <w:lang w:val="de-CH"/>
        </w:rPr>
        <w:t>handelt sich um einen im Jahr 2016 eingerichteten strategischen Fonds (678.000</w:t>
      </w:r>
      <w:r w:rsidR="00AC5C5B">
        <w:rPr>
          <w:rFonts w:ascii="Tahoma" w:hAnsi="Tahoma" w:cs="Arial"/>
          <w:color w:val="000000"/>
          <w:lang w:val="de-CH"/>
        </w:rPr>
        <w:t> Schweizer Franken</w:t>
      </w:r>
      <w:r w:rsidRPr="000C31A0">
        <w:rPr>
          <w:rFonts w:ascii="Tahoma" w:hAnsi="Tahoma" w:cs="Arial"/>
          <w:color w:val="000000"/>
          <w:lang w:val="de-CH"/>
        </w:rPr>
        <w:t>).</w:t>
      </w:r>
    </w:p>
    <w:p w:rsidR="000C31A0" w:rsidRPr="000C31A0" w:rsidRDefault="000C31A0" w:rsidP="002E5BA2">
      <w:pPr>
        <w:keepLines/>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color w:val="000000"/>
          <w:lang w:val="de-CH"/>
        </w:rPr>
      </w:pPr>
      <w:r w:rsidRPr="000C31A0">
        <w:rPr>
          <w:rFonts w:ascii="Tahoma" w:hAnsi="Tahoma" w:cs="Arial"/>
          <w:color w:val="000000"/>
          <w:lang w:val="de-CH"/>
        </w:rPr>
        <w:t xml:space="preserve">Das bei der Eidgenössischen Finanzverwaltung (EFV) verfügbare Konto kann bis Ende </w:t>
      </w:r>
      <w:r w:rsidR="002E5BA2">
        <w:rPr>
          <w:rFonts w:ascii="Tahoma" w:hAnsi="Tahoma" w:cs="Arial"/>
          <w:color w:val="000000"/>
          <w:lang w:val="de-CH"/>
        </w:rPr>
        <w:t xml:space="preserve">2017 </w:t>
      </w:r>
      <w:r w:rsidRPr="000C31A0">
        <w:rPr>
          <w:rFonts w:ascii="Tahoma" w:hAnsi="Tahoma" w:cs="Arial"/>
          <w:color w:val="000000"/>
          <w:lang w:val="de-CH"/>
        </w:rPr>
        <w:t>aufrechterhalten werden. Die Eidgenössische Finanzverwaltung (EFV) wollte zuvor nämlich alle Geschäftsbeziehungen mit den Kunden außerhalb der Schweizerischen Eidgenossenschaft bis Ende 2015 beenden. Schließlich hat sie diese Frist bis zum 15. Dezember 2017 verlängert. Die bei der EFV deponierten Mittel der UPOV sind seit 2015 unve</w:t>
      </w:r>
      <w:r w:rsidR="00AC5C5B">
        <w:rPr>
          <w:rFonts w:ascii="Tahoma" w:hAnsi="Tahoma" w:cs="Arial"/>
          <w:color w:val="000000"/>
          <w:lang w:val="de-CH"/>
        </w:rPr>
        <w:t>rändert. Sie belaufen sich Ende </w:t>
      </w:r>
      <w:r w:rsidRPr="000C31A0">
        <w:rPr>
          <w:rFonts w:ascii="Tahoma" w:hAnsi="Tahoma" w:cs="Arial"/>
          <w:color w:val="000000"/>
          <w:lang w:val="de-CH"/>
        </w:rPr>
        <w:t>2016 auf knapp 3,962 Millionen</w:t>
      </w:r>
      <w:r w:rsidR="00AC5C5B">
        <w:rPr>
          <w:rFonts w:ascii="Tahoma" w:hAnsi="Tahoma" w:cs="Arial"/>
          <w:color w:val="000000"/>
          <w:lang w:val="de-CH"/>
        </w:rPr>
        <w:t> Schweizer Franken</w:t>
      </w:r>
      <w:r w:rsidRPr="000C31A0">
        <w:rPr>
          <w:rFonts w:ascii="Tahoma" w:hAnsi="Tahoma" w:cs="Arial"/>
          <w:color w:val="000000"/>
          <w:lang w:val="de-CH"/>
        </w:rPr>
        <w:t>.</w:t>
      </w:r>
    </w:p>
    <w:p w:rsidR="000C31A0" w:rsidRPr="000C31A0" w:rsidRDefault="000C31A0" w:rsidP="00AB7058">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color w:val="000000"/>
          <w:lang w:val="de-CH"/>
        </w:rPr>
      </w:pPr>
      <w:r w:rsidRPr="000C31A0">
        <w:rPr>
          <w:rFonts w:ascii="Tahoma" w:hAnsi="Tahoma" w:cs="Arial"/>
          <w:color w:val="000000"/>
          <w:lang w:val="de-CH"/>
        </w:rPr>
        <w:t xml:space="preserve">Es ist darauf hinzuweisen, </w:t>
      </w:r>
      <w:proofErr w:type="spellStart"/>
      <w:r w:rsidRPr="000C31A0">
        <w:rPr>
          <w:rFonts w:ascii="Tahoma" w:hAnsi="Tahoma" w:cs="Arial"/>
          <w:color w:val="000000"/>
          <w:lang w:val="de-CH"/>
        </w:rPr>
        <w:t>daß</w:t>
      </w:r>
      <w:proofErr w:type="spellEnd"/>
      <w:r w:rsidRPr="000C31A0">
        <w:rPr>
          <w:rFonts w:ascii="Tahoma" w:hAnsi="Tahoma" w:cs="Arial"/>
          <w:color w:val="000000"/>
          <w:lang w:val="de-CH"/>
        </w:rPr>
        <w:t xml:space="preserve"> kein Bargeldkonto im vergangenen Jahr Zinsen eingebracht hat, die Einlagen sich aufgrund von Negativzinsen aber auch nicht verringert haben.</w:t>
      </w:r>
    </w:p>
    <w:p w:rsidR="000C31A0" w:rsidRPr="000C31A0" w:rsidRDefault="000C31A0" w:rsidP="00AB7058">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color w:val="000000"/>
          <w:lang w:val="de-CH"/>
        </w:rPr>
      </w:pPr>
      <w:r w:rsidRPr="000C31A0">
        <w:rPr>
          <w:rFonts w:ascii="Tahoma" w:hAnsi="Tahoma" w:cs="Arial"/>
          <w:color w:val="000000"/>
          <w:lang w:val="de-CH"/>
        </w:rPr>
        <w:t>Der Betriebsmittelfonds der UPOV ist 2016 um 3.334</w:t>
      </w:r>
      <w:r w:rsidR="00AC5C5B">
        <w:rPr>
          <w:rFonts w:ascii="Tahoma" w:hAnsi="Tahoma" w:cs="Arial"/>
          <w:color w:val="000000"/>
          <w:lang w:val="de-CH"/>
        </w:rPr>
        <w:t> Schweizer Franken</w:t>
      </w:r>
      <w:r w:rsidRPr="000C31A0">
        <w:rPr>
          <w:rFonts w:ascii="Tahoma" w:hAnsi="Tahoma" w:cs="Arial"/>
          <w:color w:val="000000"/>
          <w:lang w:val="de-CH"/>
        </w:rPr>
        <w:t xml:space="preserve"> gestiegen. Der Saldo beträgt nun 546.679</w:t>
      </w:r>
      <w:r w:rsidR="00AC5C5B">
        <w:rPr>
          <w:rFonts w:ascii="Tahoma" w:hAnsi="Tahoma" w:cs="Arial"/>
          <w:color w:val="000000"/>
          <w:lang w:val="de-CH"/>
        </w:rPr>
        <w:t> Schweizer Franken</w:t>
      </w:r>
      <w:r w:rsidRPr="000C31A0">
        <w:rPr>
          <w:rFonts w:ascii="Tahoma" w:hAnsi="Tahoma" w:cs="Arial"/>
          <w:color w:val="000000"/>
          <w:lang w:val="de-CH"/>
        </w:rPr>
        <w:t>. Dieser Anstieg der Mittel im Fonds erklärt sich durch die Zuführung von Mitteln seitens Montenegro und der Vereinigten Republik Tansania.</w:t>
      </w:r>
    </w:p>
    <w:p w:rsidR="000C31A0" w:rsidRPr="000C31A0" w:rsidRDefault="000C31A0" w:rsidP="00AB7058">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color w:val="000000"/>
          <w:lang w:val="de-CH"/>
        </w:rPr>
      </w:pPr>
      <w:r w:rsidRPr="000C31A0">
        <w:rPr>
          <w:rFonts w:ascii="Tahoma" w:hAnsi="Tahoma" w:cs="Arial"/>
          <w:color w:val="000000"/>
          <w:lang w:val="de-CH"/>
        </w:rPr>
        <w:t xml:space="preserve">Die Stichproben zur Prüfung der Kontobewegungen, die an den Barmitteln durchgeführt wurden, ergaben keine Fehler. Sie bestätigen, </w:t>
      </w:r>
      <w:proofErr w:type="spellStart"/>
      <w:r w:rsidRPr="000C31A0">
        <w:rPr>
          <w:rFonts w:ascii="Tahoma" w:hAnsi="Tahoma" w:cs="Arial"/>
          <w:color w:val="000000"/>
          <w:lang w:val="de-CH"/>
        </w:rPr>
        <w:t>daß</w:t>
      </w:r>
      <w:proofErr w:type="spellEnd"/>
      <w:r w:rsidRPr="000C31A0">
        <w:rPr>
          <w:rFonts w:ascii="Tahoma" w:hAnsi="Tahoma" w:cs="Arial"/>
          <w:color w:val="000000"/>
          <w:lang w:val="de-CH"/>
        </w:rPr>
        <w:t xml:space="preserve"> die Buchungen ordnungsgemäß durchgeführt wurden.</w:t>
      </w:r>
    </w:p>
    <w:p w:rsidR="000C31A0" w:rsidRPr="000C31A0" w:rsidRDefault="000C31A0" w:rsidP="00AB7058">
      <w:pPr>
        <w:keepNext/>
        <w:keepLines/>
        <w:tabs>
          <w:tab w:val="left" w:pos="1985"/>
          <w:tab w:val="left" w:pos="5057"/>
          <w:tab w:val="right" w:pos="9356"/>
        </w:tabs>
        <w:overflowPunct w:val="0"/>
        <w:autoSpaceDE w:val="0"/>
        <w:autoSpaceDN w:val="0"/>
        <w:adjustRightInd w:val="0"/>
        <w:spacing w:before="480" w:after="120" w:line="240" w:lineRule="atLeast"/>
        <w:ind w:left="851" w:right="284"/>
        <w:textAlignment w:val="baseline"/>
        <w:outlineLvl w:val="1"/>
        <w:rPr>
          <w:rFonts w:ascii="Tahoma" w:hAnsi="Tahoma" w:cs="Tahoma"/>
          <w:b/>
        </w:rPr>
      </w:pPr>
      <w:r w:rsidRPr="000C31A0">
        <w:rPr>
          <w:rFonts w:ascii="Tahoma" w:hAnsi="Tahoma" w:cs="Arial"/>
          <w:b/>
          <w:bCs/>
          <w:iCs/>
          <w:noProof/>
          <w:color w:val="000000"/>
          <w:szCs w:val="28"/>
        </w:rPr>
        <w:t>Die ausstehenden Pflichtbeiträge haben sich 2016 mehr als verdoppelt</w:t>
      </w:r>
    </w:p>
    <w:p w:rsidR="000C31A0" w:rsidRPr="000C31A0" w:rsidRDefault="000C31A0" w:rsidP="00AB7058">
      <w:pPr>
        <w:numPr>
          <w:ilvl w:val="0"/>
          <w:numId w:val="1"/>
        </w:numPr>
        <w:tabs>
          <w:tab w:val="left" w:pos="737"/>
          <w:tab w:val="left" w:pos="993"/>
          <w:tab w:val="left" w:pos="1985"/>
          <w:tab w:val="right" w:pos="9356"/>
        </w:tabs>
        <w:overflowPunct w:val="0"/>
        <w:autoSpaceDE w:val="0"/>
        <w:autoSpaceDN w:val="0"/>
        <w:adjustRightInd w:val="0"/>
        <w:spacing w:after="240"/>
        <w:ind w:left="851" w:right="284" w:hanging="567"/>
        <w:textAlignment w:val="baseline"/>
        <w:rPr>
          <w:rFonts w:ascii="Tahoma" w:hAnsi="Tahoma" w:cs="Tahoma"/>
          <w:color w:val="000000"/>
          <w:lang w:val="de-CH"/>
        </w:rPr>
      </w:pPr>
      <w:r w:rsidRPr="000C31A0">
        <w:rPr>
          <w:rFonts w:ascii="Tahoma" w:hAnsi="Tahoma" w:cs="Arial"/>
          <w:color w:val="000000"/>
          <w:lang w:val="de-CH"/>
        </w:rPr>
        <w:t>Die offenen Forderungen der UPOV gegenüber den Verbandsmi</w:t>
      </w:r>
      <w:r w:rsidR="00AC5C5B">
        <w:rPr>
          <w:rFonts w:ascii="Tahoma" w:hAnsi="Tahoma" w:cs="Arial"/>
          <w:color w:val="000000"/>
          <w:lang w:val="de-CH"/>
        </w:rPr>
        <w:t>tgliedern beliefen sich zum 31. </w:t>
      </w:r>
      <w:r w:rsidRPr="000C31A0">
        <w:rPr>
          <w:rFonts w:ascii="Tahoma" w:hAnsi="Tahoma" w:cs="Arial"/>
          <w:color w:val="000000"/>
          <w:lang w:val="de-CH"/>
        </w:rPr>
        <w:t>Dezember 2014 auf 23.446</w:t>
      </w:r>
      <w:r w:rsidR="00AC5C5B">
        <w:rPr>
          <w:rFonts w:ascii="Tahoma" w:hAnsi="Tahoma" w:cs="Arial"/>
          <w:color w:val="000000"/>
          <w:lang w:val="de-CH"/>
        </w:rPr>
        <w:t> Schweizer Franken</w:t>
      </w:r>
      <w:r w:rsidRPr="000C31A0">
        <w:rPr>
          <w:rFonts w:ascii="Tahoma" w:hAnsi="Tahoma" w:cs="Arial"/>
          <w:color w:val="000000"/>
          <w:lang w:val="de-CH"/>
        </w:rPr>
        <w:t>. Ende 2015 hatte sich der Betrag fast verdoppelt und betrug 46.444</w:t>
      </w:r>
      <w:r w:rsidR="00AC5C5B">
        <w:rPr>
          <w:rFonts w:ascii="Tahoma" w:hAnsi="Tahoma" w:cs="Arial"/>
          <w:color w:val="000000"/>
          <w:lang w:val="de-CH"/>
        </w:rPr>
        <w:t> Schweizer Franken</w:t>
      </w:r>
      <w:r w:rsidRPr="000C31A0">
        <w:rPr>
          <w:rFonts w:ascii="Tahoma" w:hAnsi="Tahoma" w:cs="Arial"/>
          <w:color w:val="000000"/>
          <w:lang w:val="de-CH"/>
        </w:rPr>
        <w:t>. Zum 31. Dezember 2016 beliefen sich die ausstehenden Pflichtbeiträge auf über 106.000</w:t>
      </w:r>
      <w:r w:rsidR="00AC5C5B">
        <w:rPr>
          <w:rFonts w:ascii="Tahoma" w:hAnsi="Tahoma" w:cs="Arial"/>
          <w:color w:val="000000"/>
          <w:lang w:val="de-CH"/>
        </w:rPr>
        <w:t> Schweizer Franken</w:t>
      </w:r>
      <w:r w:rsidRPr="000C31A0">
        <w:rPr>
          <w:rFonts w:ascii="Tahoma" w:hAnsi="Tahoma" w:cs="Arial"/>
          <w:color w:val="000000"/>
          <w:lang w:val="de-CH"/>
        </w:rPr>
        <w:t xml:space="preserve">. Sie haben sich zwischen 2015 und 2016 mehr als verdoppelt. Die offenen Posten sind im Einzelnen wie folgt: </w:t>
      </w:r>
    </w:p>
    <w:tbl>
      <w:tblPr>
        <w:tblW w:w="4319" w:type="dxa"/>
        <w:jc w:val="center"/>
        <w:tblLook w:val="04A0" w:firstRow="1" w:lastRow="0" w:firstColumn="1" w:lastColumn="0" w:noHBand="0" w:noVBand="1"/>
      </w:tblPr>
      <w:tblGrid>
        <w:gridCol w:w="2719"/>
        <w:gridCol w:w="1600"/>
      </w:tblGrid>
      <w:tr w:rsidR="000C31A0" w:rsidRPr="000C31A0" w:rsidTr="00AB7058">
        <w:trPr>
          <w:trHeight w:val="284"/>
          <w:jc w:val="center"/>
        </w:trPr>
        <w:tc>
          <w:tcPr>
            <w:tcW w:w="4319"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0C31A0" w:rsidRPr="000C31A0" w:rsidRDefault="000C31A0" w:rsidP="000C31A0">
            <w:pPr>
              <w:jc w:val="center"/>
              <w:rPr>
                <w:rFonts w:ascii="Tahoma" w:hAnsi="Tahoma" w:cs="Tahoma"/>
                <w:b/>
                <w:bCs/>
                <w:color w:val="000000"/>
                <w:sz w:val="18"/>
                <w:szCs w:val="18"/>
                <w:lang w:val="de-CH"/>
              </w:rPr>
            </w:pPr>
            <w:r w:rsidRPr="000C31A0">
              <w:rPr>
                <w:rFonts w:ascii="Tahoma" w:hAnsi="Tahoma" w:cs="Arial"/>
                <w:b/>
                <w:bCs/>
                <w:color w:val="000000"/>
                <w:sz w:val="18"/>
                <w:szCs w:val="18"/>
                <w:lang w:val="de-CH"/>
              </w:rPr>
              <w:t>Betrag der ausstehenden Pflichtbeiträge 2016</w:t>
            </w:r>
          </w:p>
        </w:tc>
      </w:tr>
      <w:tr w:rsidR="000C31A0" w:rsidRPr="000C31A0" w:rsidTr="00AB7058">
        <w:trPr>
          <w:trHeight w:val="284"/>
          <w:jc w:val="center"/>
        </w:trPr>
        <w:tc>
          <w:tcPr>
            <w:tcW w:w="2719" w:type="dxa"/>
            <w:tcBorders>
              <w:top w:val="nil"/>
              <w:left w:val="single" w:sz="4" w:space="0" w:color="auto"/>
              <w:bottom w:val="single" w:sz="4" w:space="0" w:color="auto"/>
              <w:right w:val="single" w:sz="4" w:space="0" w:color="auto"/>
            </w:tcBorders>
            <w:shd w:val="clear" w:color="000000" w:fill="D9D9D9"/>
            <w:vAlign w:val="center"/>
            <w:hideMark/>
          </w:tcPr>
          <w:p w:rsidR="000C31A0" w:rsidRPr="000C31A0" w:rsidRDefault="000C31A0" w:rsidP="000C31A0">
            <w:pPr>
              <w:jc w:val="left"/>
              <w:rPr>
                <w:rFonts w:ascii="Tahoma" w:hAnsi="Tahoma" w:cs="Tahoma"/>
                <w:b/>
                <w:bCs/>
                <w:color w:val="000000"/>
                <w:sz w:val="18"/>
                <w:szCs w:val="18"/>
                <w:lang w:val="de-CH"/>
              </w:rPr>
            </w:pPr>
            <w:r w:rsidRPr="000C31A0">
              <w:rPr>
                <w:rFonts w:ascii="Tahoma" w:hAnsi="Tahoma" w:cs="Arial"/>
                <w:b/>
                <w:bCs/>
                <w:color w:val="000000"/>
                <w:sz w:val="18"/>
                <w:szCs w:val="18"/>
                <w:lang w:val="de-CH"/>
              </w:rPr>
              <w:t>Verbandsmitglied</w:t>
            </w:r>
          </w:p>
        </w:tc>
        <w:tc>
          <w:tcPr>
            <w:tcW w:w="1600" w:type="dxa"/>
            <w:tcBorders>
              <w:top w:val="nil"/>
              <w:left w:val="nil"/>
              <w:bottom w:val="single" w:sz="4" w:space="0" w:color="auto"/>
              <w:right w:val="single" w:sz="4" w:space="0" w:color="auto"/>
            </w:tcBorders>
            <w:shd w:val="clear" w:color="000000" w:fill="D9D9D9"/>
            <w:vAlign w:val="center"/>
            <w:hideMark/>
          </w:tcPr>
          <w:p w:rsidR="000C31A0" w:rsidRPr="000C31A0" w:rsidRDefault="000C31A0" w:rsidP="000C31A0">
            <w:pPr>
              <w:jc w:val="center"/>
              <w:rPr>
                <w:rFonts w:ascii="Tahoma" w:hAnsi="Tahoma" w:cs="Tahoma"/>
                <w:b/>
                <w:bCs/>
                <w:color w:val="000000"/>
                <w:sz w:val="18"/>
                <w:szCs w:val="18"/>
                <w:lang w:val="de-CH"/>
              </w:rPr>
            </w:pPr>
            <w:r w:rsidRPr="000C31A0">
              <w:rPr>
                <w:rFonts w:ascii="Tahoma" w:hAnsi="Tahoma" w:cs="Arial"/>
                <w:b/>
                <w:bCs/>
                <w:color w:val="000000"/>
                <w:sz w:val="18"/>
                <w:szCs w:val="18"/>
                <w:lang w:val="de-CH"/>
              </w:rPr>
              <w:t xml:space="preserve"> CHF</w:t>
            </w:r>
          </w:p>
        </w:tc>
      </w:tr>
      <w:tr w:rsidR="000C31A0" w:rsidRPr="000C31A0" w:rsidTr="00AB7058">
        <w:trPr>
          <w:trHeight w:val="284"/>
          <w:jc w:val="center"/>
        </w:trPr>
        <w:tc>
          <w:tcPr>
            <w:tcW w:w="2719" w:type="dxa"/>
            <w:tcBorders>
              <w:top w:val="nil"/>
              <w:left w:val="single" w:sz="4" w:space="0" w:color="auto"/>
              <w:bottom w:val="single" w:sz="4" w:space="0" w:color="auto"/>
              <w:right w:val="single" w:sz="4" w:space="0" w:color="auto"/>
            </w:tcBorders>
            <w:shd w:val="clear" w:color="auto" w:fill="auto"/>
            <w:vAlign w:val="center"/>
            <w:hideMark/>
          </w:tcPr>
          <w:p w:rsidR="000C31A0" w:rsidRPr="000C31A0" w:rsidRDefault="000C31A0" w:rsidP="000C31A0">
            <w:pPr>
              <w:jc w:val="left"/>
              <w:rPr>
                <w:rFonts w:ascii="Tahoma" w:hAnsi="Tahoma" w:cs="Tahoma"/>
                <w:color w:val="000000"/>
                <w:sz w:val="18"/>
                <w:szCs w:val="18"/>
                <w:lang w:val="de-CH"/>
              </w:rPr>
            </w:pPr>
            <w:r w:rsidRPr="000C31A0">
              <w:rPr>
                <w:rFonts w:ascii="Tahoma" w:hAnsi="Tahoma" w:cs="Arial"/>
                <w:color w:val="000000"/>
                <w:sz w:val="18"/>
                <w:szCs w:val="18"/>
                <w:lang w:val="de-CH"/>
              </w:rPr>
              <w:t>Bolivien (</w:t>
            </w:r>
            <w:proofErr w:type="spellStart"/>
            <w:r w:rsidRPr="000C31A0">
              <w:rPr>
                <w:rFonts w:ascii="Tahoma" w:hAnsi="Tahoma" w:cs="Arial"/>
                <w:color w:val="000000"/>
                <w:sz w:val="18"/>
                <w:szCs w:val="18"/>
                <w:lang w:val="de-CH"/>
              </w:rPr>
              <w:t>Plurinationaler</w:t>
            </w:r>
            <w:proofErr w:type="spellEnd"/>
            <w:r w:rsidRPr="000C31A0">
              <w:rPr>
                <w:rFonts w:ascii="Tahoma" w:hAnsi="Tahoma" w:cs="Arial"/>
                <w:color w:val="000000"/>
                <w:sz w:val="18"/>
                <w:szCs w:val="18"/>
                <w:lang w:val="de-CH"/>
              </w:rPr>
              <w:t xml:space="preserve"> Staat)</w:t>
            </w:r>
          </w:p>
        </w:tc>
        <w:tc>
          <w:tcPr>
            <w:tcW w:w="1600" w:type="dxa"/>
            <w:tcBorders>
              <w:top w:val="nil"/>
              <w:left w:val="nil"/>
              <w:bottom w:val="single" w:sz="4" w:space="0" w:color="auto"/>
              <w:right w:val="single" w:sz="4" w:space="0" w:color="auto"/>
            </w:tcBorders>
            <w:shd w:val="clear" w:color="auto" w:fill="auto"/>
            <w:vAlign w:val="center"/>
            <w:hideMark/>
          </w:tcPr>
          <w:p w:rsidR="000C31A0" w:rsidRPr="000C31A0" w:rsidRDefault="000C31A0" w:rsidP="000C31A0">
            <w:pPr>
              <w:jc w:val="center"/>
              <w:rPr>
                <w:rFonts w:ascii="Tahoma" w:hAnsi="Tahoma" w:cs="Tahoma"/>
                <w:color w:val="000000"/>
                <w:sz w:val="18"/>
                <w:szCs w:val="18"/>
                <w:lang w:val="de-CH"/>
              </w:rPr>
            </w:pPr>
            <w:r w:rsidRPr="000C31A0">
              <w:rPr>
                <w:rFonts w:ascii="Tahoma" w:hAnsi="Tahoma" w:cs="Arial"/>
                <w:color w:val="000000"/>
                <w:sz w:val="18"/>
                <w:szCs w:val="18"/>
                <w:lang w:val="de-CH"/>
              </w:rPr>
              <w:t>10.728</w:t>
            </w:r>
          </w:p>
        </w:tc>
      </w:tr>
      <w:tr w:rsidR="000C31A0" w:rsidRPr="000C31A0" w:rsidTr="00AB7058">
        <w:trPr>
          <w:trHeight w:val="284"/>
          <w:jc w:val="center"/>
        </w:trPr>
        <w:tc>
          <w:tcPr>
            <w:tcW w:w="2719" w:type="dxa"/>
            <w:tcBorders>
              <w:top w:val="nil"/>
              <w:left w:val="single" w:sz="4" w:space="0" w:color="auto"/>
              <w:bottom w:val="single" w:sz="4" w:space="0" w:color="auto"/>
              <w:right w:val="single" w:sz="4" w:space="0" w:color="auto"/>
            </w:tcBorders>
            <w:shd w:val="clear" w:color="auto" w:fill="auto"/>
            <w:vAlign w:val="center"/>
            <w:hideMark/>
          </w:tcPr>
          <w:p w:rsidR="000C31A0" w:rsidRPr="000C31A0" w:rsidRDefault="000C31A0" w:rsidP="000C31A0">
            <w:pPr>
              <w:jc w:val="left"/>
              <w:rPr>
                <w:rFonts w:ascii="Tahoma" w:hAnsi="Tahoma" w:cs="Tahoma"/>
                <w:color w:val="000000"/>
                <w:sz w:val="18"/>
                <w:szCs w:val="18"/>
                <w:lang w:val="de-CH"/>
              </w:rPr>
            </w:pPr>
            <w:r w:rsidRPr="000C31A0">
              <w:rPr>
                <w:rFonts w:ascii="Tahoma" w:hAnsi="Tahoma" w:cs="Arial"/>
                <w:color w:val="000000"/>
                <w:sz w:val="18"/>
                <w:szCs w:val="18"/>
                <w:lang w:val="de-CH"/>
              </w:rPr>
              <w:t>Brasilien</w:t>
            </w:r>
          </w:p>
        </w:tc>
        <w:tc>
          <w:tcPr>
            <w:tcW w:w="1600" w:type="dxa"/>
            <w:tcBorders>
              <w:top w:val="nil"/>
              <w:left w:val="nil"/>
              <w:bottom w:val="single" w:sz="4" w:space="0" w:color="auto"/>
              <w:right w:val="single" w:sz="4" w:space="0" w:color="auto"/>
            </w:tcBorders>
            <w:shd w:val="clear" w:color="auto" w:fill="auto"/>
            <w:vAlign w:val="center"/>
            <w:hideMark/>
          </w:tcPr>
          <w:p w:rsidR="000C31A0" w:rsidRPr="000C31A0" w:rsidRDefault="000C31A0" w:rsidP="000C31A0">
            <w:pPr>
              <w:jc w:val="center"/>
              <w:rPr>
                <w:rFonts w:ascii="Tahoma" w:hAnsi="Tahoma" w:cs="Tahoma"/>
                <w:color w:val="000000"/>
                <w:sz w:val="18"/>
                <w:szCs w:val="18"/>
                <w:lang w:val="de-CH"/>
              </w:rPr>
            </w:pPr>
            <w:r w:rsidRPr="000C31A0">
              <w:rPr>
                <w:rFonts w:ascii="Tahoma" w:hAnsi="Tahoma" w:cs="Arial"/>
                <w:color w:val="000000"/>
                <w:sz w:val="18"/>
                <w:szCs w:val="18"/>
                <w:lang w:val="de-CH"/>
              </w:rPr>
              <w:t>13.410</w:t>
            </w:r>
          </w:p>
        </w:tc>
      </w:tr>
      <w:tr w:rsidR="000C31A0" w:rsidRPr="000C31A0" w:rsidTr="00AB7058">
        <w:trPr>
          <w:trHeight w:val="284"/>
          <w:jc w:val="center"/>
        </w:trPr>
        <w:tc>
          <w:tcPr>
            <w:tcW w:w="2719" w:type="dxa"/>
            <w:tcBorders>
              <w:top w:val="nil"/>
              <w:left w:val="single" w:sz="4" w:space="0" w:color="auto"/>
              <w:bottom w:val="single" w:sz="4" w:space="0" w:color="auto"/>
              <w:right w:val="single" w:sz="4" w:space="0" w:color="auto"/>
            </w:tcBorders>
            <w:shd w:val="clear" w:color="auto" w:fill="auto"/>
            <w:vAlign w:val="center"/>
            <w:hideMark/>
          </w:tcPr>
          <w:p w:rsidR="000C31A0" w:rsidRPr="000C31A0" w:rsidRDefault="000C31A0" w:rsidP="000C31A0">
            <w:pPr>
              <w:jc w:val="left"/>
              <w:rPr>
                <w:rFonts w:ascii="Tahoma" w:hAnsi="Tahoma" w:cs="Tahoma"/>
                <w:color w:val="000000"/>
                <w:sz w:val="18"/>
                <w:szCs w:val="18"/>
                <w:lang w:val="de-CH"/>
              </w:rPr>
            </w:pPr>
            <w:r w:rsidRPr="000C31A0">
              <w:rPr>
                <w:rFonts w:ascii="Tahoma" w:hAnsi="Tahoma" w:cs="Arial"/>
                <w:color w:val="000000"/>
                <w:sz w:val="18"/>
                <w:szCs w:val="18"/>
                <w:lang w:val="de-CH"/>
              </w:rPr>
              <w:t>Panama (Saldo)</w:t>
            </w:r>
          </w:p>
        </w:tc>
        <w:tc>
          <w:tcPr>
            <w:tcW w:w="1600" w:type="dxa"/>
            <w:tcBorders>
              <w:top w:val="nil"/>
              <w:left w:val="nil"/>
              <w:bottom w:val="single" w:sz="4" w:space="0" w:color="auto"/>
              <w:right w:val="single" w:sz="4" w:space="0" w:color="auto"/>
            </w:tcBorders>
            <w:shd w:val="clear" w:color="auto" w:fill="auto"/>
            <w:vAlign w:val="center"/>
            <w:hideMark/>
          </w:tcPr>
          <w:p w:rsidR="000C31A0" w:rsidRPr="000C31A0" w:rsidRDefault="000C31A0" w:rsidP="000C31A0">
            <w:pPr>
              <w:jc w:val="center"/>
              <w:rPr>
                <w:rFonts w:ascii="Tahoma" w:hAnsi="Tahoma" w:cs="Tahoma"/>
                <w:color w:val="000000"/>
                <w:sz w:val="18"/>
                <w:szCs w:val="18"/>
                <w:lang w:val="de-CH"/>
              </w:rPr>
            </w:pPr>
            <w:r w:rsidRPr="000C31A0">
              <w:rPr>
                <w:rFonts w:ascii="Tahoma" w:hAnsi="Tahoma" w:cs="Arial"/>
                <w:color w:val="000000"/>
                <w:sz w:val="18"/>
                <w:szCs w:val="18"/>
                <w:lang w:val="de-CH"/>
              </w:rPr>
              <w:t>1.408</w:t>
            </w:r>
          </w:p>
        </w:tc>
      </w:tr>
      <w:tr w:rsidR="000C31A0" w:rsidRPr="000C31A0" w:rsidTr="00AB7058">
        <w:trPr>
          <w:trHeight w:val="284"/>
          <w:jc w:val="center"/>
        </w:trPr>
        <w:tc>
          <w:tcPr>
            <w:tcW w:w="2719" w:type="dxa"/>
            <w:tcBorders>
              <w:top w:val="nil"/>
              <w:left w:val="single" w:sz="4" w:space="0" w:color="auto"/>
              <w:bottom w:val="single" w:sz="4" w:space="0" w:color="auto"/>
              <w:right w:val="single" w:sz="4" w:space="0" w:color="auto"/>
            </w:tcBorders>
            <w:shd w:val="clear" w:color="auto" w:fill="auto"/>
            <w:vAlign w:val="center"/>
            <w:hideMark/>
          </w:tcPr>
          <w:p w:rsidR="000C31A0" w:rsidRPr="000C31A0" w:rsidRDefault="000C31A0" w:rsidP="000C31A0">
            <w:pPr>
              <w:jc w:val="left"/>
              <w:rPr>
                <w:rFonts w:ascii="Tahoma" w:hAnsi="Tahoma" w:cs="Tahoma"/>
                <w:color w:val="000000"/>
                <w:sz w:val="18"/>
                <w:szCs w:val="18"/>
                <w:lang w:val="de-CH"/>
              </w:rPr>
            </w:pPr>
            <w:r w:rsidRPr="000C31A0">
              <w:rPr>
                <w:rFonts w:ascii="Tahoma" w:hAnsi="Tahoma" w:cs="Arial"/>
                <w:color w:val="000000"/>
                <w:sz w:val="18"/>
                <w:szCs w:val="18"/>
                <w:lang w:val="de-CH"/>
              </w:rPr>
              <w:t>Peru</w:t>
            </w:r>
          </w:p>
        </w:tc>
        <w:tc>
          <w:tcPr>
            <w:tcW w:w="1600" w:type="dxa"/>
            <w:tcBorders>
              <w:top w:val="nil"/>
              <w:left w:val="nil"/>
              <w:bottom w:val="single" w:sz="4" w:space="0" w:color="auto"/>
              <w:right w:val="single" w:sz="4" w:space="0" w:color="auto"/>
            </w:tcBorders>
            <w:shd w:val="clear" w:color="auto" w:fill="auto"/>
            <w:vAlign w:val="center"/>
            <w:hideMark/>
          </w:tcPr>
          <w:p w:rsidR="000C31A0" w:rsidRPr="000C31A0" w:rsidRDefault="000C31A0" w:rsidP="000C31A0">
            <w:pPr>
              <w:jc w:val="center"/>
              <w:rPr>
                <w:rFonts w:ascii="Tahoma" w:hAnsi="Tahoma" w:cs="Tahoma"/>
                <w:color w:val="000000"/>
                <w:sz w:val="18"/>
                <w:szCs w:val="18"/>
                <w:lang w:val="de-CH"/>
              </w:rPr>
            </w:pPr>
            <w:r w:rsidRPr="000C31A0">
              <w:rPr>
                <w:rFonts w:ascii="Tahoma" w:hAnsi="Tahoma" w:cs="Arial"/>
                <w:color w:val="000000"/>
                <w:sz w:val="18"/>
                <w:szCs w:val="18"/>
                <w:lang w:val="de-CH"/>
              </w:rPr>
              <w:t>10.728</w:t>
            </w:r>
          </w:p>
        </w:tc>
      </w:tr>
      <w:tr w:rsidR="000C31A0" w:rsidRPr="000C31A0" w:rsidTr="00AB7058">
        <w:trPr>
          <w:trHeight w:val="284"/>
          <w:jc w:val="center"/>
        </w:trPr>
        <w:tc>
          <w:tcPr>
            <w:tcW w:w="2719" w:type="dxa"/>
            <w:tcBorders>
              <w:top w:val="nil"/>
              <w:left w:val="single" w:sz="4" w:space="0" w:color="auto"/>
              <w:bottom w:val="single" w:sz="4" w:space="0" w:color="auto"/>
              <w:right w:val="single" w:sz="4" w:space="0" w:color="auto"/>
            </w:tcBorders>
            <w:shd w:val="clear" w:color="auto" w:fill="auto"/>
            <w:vAlign w:val="center"/>
            <w:hideMark/>
          </w:tcPr>
          <w:p w:rsidR="000C31A0" w:rsidRPr="000C31A0" w:rsidRDefault="000C31A0" w:rsidP="000C31A0">
            <w:pPr>
              <w:jc w:val="left"/>
              <w:rPr>
                <w:rFonts w:ascii="Tahoma" w:hAnsi="Tahoma" w:cs="Tahoma"/>
                <w:color w:val="000000"/>
                <w:sz w:val="18"/>
                <w:szCs w:val="18"/>
                <w:lang w:val="de-CH"/>
              </w:rPr>
            </w:pPr>
            <w:r w:rsidRPr="000C31A0">
              <w:rPr>
                <w:rFonts w:ascii="Tahoma" w:hAnsi="Tahoma" w:cs="Arial"/>
                <w:color w:val="000000"/>
                <w:sz w:val="18"/>
                <w:szCs w:val="18"/>
                <w:lang w:val="de-CH"/>
              </w:rPr>
              <w:t>Polen</w:t>
            </w:r>
          </w:p>
        </w:tc>
        <w:tc>
          <w:tcPr>
            <w:tcW w:w="1600" w:type="dxa"/>
            <w:tcBorders>
              <w:top w:val="nil"/>
              <w:left w:val="nil"/>
              <w:bottom w:val="single" w:sz="4" w:space="0" w:color="auto"/>
              <w:right w:val="single" w:sz="4" w:space="0" w:color="auto"/>
            </w:tcBorders>
            <w:shd w:val="clear" w:color="auto" w:fill="auto"/>
            <w:vAlign w:val="center"/>
            <w:hideMark/>
          </w:tcPr>
          <w:p w:rsidR="000C31A0" w:rsidRPr="000C31A0" w:rsidRDefault="000C31A0" w:rsidP="000C31A0">
            <w:pPr>
              <w:jc w:val="center"/>
              <w:rPr>
                <w:rFonts w:ascii="Tahoma" w:hAnsi="Tahoma" w:cs="Tahoma"/>
                <w:color w:val="000000"/>
                <w:sz w:val="18"/>
                <w:szCs w:val="18"/>
                <w:lang w:val="de-CH"/>
              </w:rPr>
            </w:pPr>
            <w:r w:rsidRPr="000C31A0">
              <w:rPr>
                <w:rFonts w:ascii="Tahoma" w:hAnsi="Tahoma" w:cs="Arial"/>
                <w:color w:val="000000"/>
                <w:sz w:val="18"/>
                <w:szCs w:val="18"/>
                <w:lang w:val="de-CH"/>
              </w:rPr>
              <w:t>26.820</w:t>
            </w:r>
          </w:p>
        </w:tc>
      </w:tr>
      <w:tr w:rsidR="00AC5C5B" w:rsidRPr="000C31A0" w:rsidTr="00861528">
        <w:trPr>
          <w:trHeight w:val="284"/>
          <w:jc w:val="center"/>
        </w:trPr>
        <w:tc>
          <w:tcPr>
            <w:tcW w:w="2719" w:type="dxa"/>
            <w:tcBorders>
              <w:top w:val="nil"/>
              <w:left w:val="single" w:sz="4" w:space="0" w:color="auto"/>
              <w:bottom w:val="single" w:sz="4" w:space="0" w:color="auto"/>
              <w:right w:val="single" w:sz="4" w:space="0" w:color="auto"/>
            </w:tcBorders>
            <w:shd w:val="clear" w:color="auto" w:fill="auto"/>
            <w:vAlign w:val="center"/>
            <w:hideMark/>
          </w:tcPr>
          <w:p w:rsidR="00AC5C5B" w:rsidRPr="000C31A0" w:rsidRDefault="00AC5C5B" w:rsidP="00861528">
            <w:pPr>
              <w:jc w:val="left"/>
              <w:rPr>
                <w:rFonts w:ascii="Tahoma" w:hAnsi="Tahoma" w:cs="Tahoma"/>
                <w:color w:val="000000"/>
                <w:sz w:val="18"/>
                <w:szCs w:val="18"/>
                <w:lang w:val="de-CH"/>
              </w:rPr>
            </w:pPr>
            <w:r w:rsidRPr="000C31A0">
              <w:rPr>
                <w:rFonts w:ascii="Tahoma" w:hAnsi="Tahoma" w:cs="Arial"/>
                <w:color w:val="000000"/>
                <w:sz w:val="18"/>
                <w:szCs w:val="18"/>
                <w:lang w:val="de-CH"/>
              </w:rPr>
              <w:t>Ukraine</w:t>
            </w:r>
          </w:p>
        </w:tc>
        <w:tc>
          <w:tcPr>
            <w:tcW w:w="1600" w:type="dxa"/>
            <w:tcBorders>
              <w:top w:val="nil"/>
              <w:left w:val="nil"/>
              <w:bottom w:val="single" w:sz="4" w:space="0" w:color="auto"/>
              <w:right w:val="single" w:sz="4" w:space="0" w:color="auto"/>
            </w:tcBorders>
            <w:shd w:val="clear" w:color="auto" w:fill="auto"/>
            <w:vAlign w:val="center"/>
            <w:hideMark/>
          </w:tcPr>
          <w:p w:rsidR="00AC5C5B" w:rsidRPr="000C31A0" w:rsidRDefault="00AC5C5B" w:rsidP="00861528">
            <w:pPr>
              <w:jc w:val="center"/>
              <w:rPr>
                <w:rFonts w:ascii="Tahoma" w:hAnsi="Tahoma" w:cs="Tahoma"/>
                <w:color w:val="000000"/>
                <w:sz w:val="18"/>
                <w:szCs w:val="18"/>
                <w:lang w:val="de-CH"/>
              </w:rPr>
            </w:pPr>
            <w:r w:rsidRPr="000C31A0">
              <w:rPr>
                <w:rFonts w:ascii="Tahoma" w:hAnsi="Tahoma" w:cs="Arial"/>
                <w:color w:val="000000"/>
                <w:sz w:val="18"/>
                <w:szCs w:val="18"/>
                <w:lang w:val="de-CH"/>
              </w:rPr>
              <w:t>32.184</w:t>
            </w:r>
          </w:p>
        </w:tc>
      </w:tr>
      <w:tr w:rsidR="000C31A0" w:rsidRPr="000C31A0" w:rsidTr="00AB7058">
        <w:trPr>
          <w:trHeight w:val="284"/>
          <w:jc w:val="center"/>
        </w:trPr>
        <w:tc>
          <w:tcPr>
            <w:tcW w:w="2719" w:type="dxa"/>
            <w:tcBorders>
              <w:top w:val="nil"/>
              <w:left w:val="single" w:sz="4" w:space="0" w:color="auto"/>
              <w:bottom w:val="single" w:sz="4" w:space="0" w:color="auto"/>
              <w:right w:val="single" w:sz="4" w:space="0" w:color="auto"/>
            </w:tcBorders>
            <w:shd w:val="clear" w:color="auto" w:fill="auto"/>
            <w:vAlign w:val="center"/>
            <w:hideMark/>
          </w:tcPr>
          <w:p w:rsidR="000C31A0" w:rsidRPr="000C31A0" w:rsidRDefault="000C31A0" w:rsidP="000C31A0">
            <w:pPr>
              <w:jc w:val="left"/>
              <w:rPr>
                <w:rFonts w:ascii="Tahoma" w:hAnsi="Tahoma" w:cs="Tahoma"/>
                <w:color w:val="000000"/>
                <w:sz w:val="18"/>
                <w:szCs w:val="18"/>
                <w:lang w:val="de-CH"/>
              </w:rPr>
            </w:pPr>
            <w:r w:rsidRPr="000C31A0">
              <w:rPr>
                <w:rFonts w:ascii="Tahoma" w:hAnsi="Tahoma" w:cs="Arial"/>
                <w:color w:val="000000"/>
                <w:sz w:val="18"/>
                <w:szCs w:val="18"/>
                <w:lang w:val="de-CH"/>
              </w:rPr>
              <w:t>Vereinigte Republik Tansania</w:t>
            </w:r>
          </w:p>
        </w:tc>
        <w:tc>
          <w:tcPr>
            <w:tcW w:w="1600" w:type="dxa"/>
            <w:tcBorders>
              <w:top w:val="nil"/>
              <w:left w:val="nil"/>
              <w:bottom w:val="single" w:sz="4" w:space="0" w:color="auto"/>
              <w:right w:val="single" w:sz="4" w:space="0" w:color="auto"/>
            </w:tcBorders>
            <w:shd w:val="clear" w:color="auto" w:fill="auto"/>
            <w:vAlign w:val="center"/>
            <w:hideMark/>
          </w:tcPr>
          <w:p w:rsidR="000C31A0" w:rsidRPr="000C31A0" w:rsidRDefault="000C31A0" w:rsidP="000C31A0">
            <w:pPr>
              <w:jc w:val="center"/>
              <w:rPr>
                <w:rFonts w:ascii="Tahoma" w:hAnsi="Tahoma" w:cs="Tahoma"/>
                <w:color w:val="000000"/>
                <w:sz w:val="18"/>
                <w:szCs w:val="18"/>
                <w:lang w:val="de-CH"/>
              </w:rPr>
            </w:pPr>
            <w:r w:rsidRPr="000C31A0">
              <w:rPr>
                <w:rFonts w:ascii="Tahoma" w:hAnsi="Tahoma" w:cs="Arial"/>
                <w:color w:val="000000"/>
                <w:sz w:val="18"/>
                <w:szCs w:val="18"/>
                <w:lang w:val="de-CH"/>
              </w:rPr>
              <w:t>10.728</w:t>
            </w:r>
          </w:p>
        </w:tc>
      </w:tr>
      <w:tr w:rsidR="000C31A0" w:rsidRPr="000C31A0" w:rsidTr="00AB7058">
        <w:trPr>
          <w:trHeight w:val="284"/>
          <w:jc w:val="center"/>
        </w:trPr>
        <w:tc>
          <w:tcPr>
            <w:tcW w:w="2719" w:type="dxa"/>
            <w:tcBorders>
              <w:top w:val="nil"/>
              <w:left w:val="single" w:sz="4" w:space="0" w:color="auto"/>
              <w:bottom w:val="single" w:sz="4" w:space="0" w:color="auto"/>
              <w:right w:val="single" w:sz="4" w:space="0" w:color="auto"/>
            </w:tcBorders>
            <w:shd w:val="clear" w:color="000000" w:fill="FFC000"/>
            <w:vAlign w:val="center"/>
            <w:hideMark/>
          </w:tcPr>
          <w:p w:rsidR="000C31A0" w:rsidRPr="000C31A0" w:rsidRDefault="000C31A0" w:rsidP="000C31A0">
            <w:pPr>
              <w:jc w:val="left"/>
              <w:rPr>
                <w:rFonts w:ascii="Tahoma" w:hAnsi="Tahoma" w:cs="Tahoma"/>
                <w:b/>
                <w:bCs/>
                <w:color w:val="000000"/>
                <w:sz w:val="18"/>
                <w:szCs w:val="18"/>
                <w:lang w:val="de-CH"/>
              </w:rPr>
            </w:pPr>
            <w:r w:rsidRPr="000C31A0">
              <w:rPr>
                <w:rFonts w:ascii="Tahoma" w:hAnsi="Tahoma" w:cs="Arial"/>
                <w:b/>
                <w:bCs/>
                <w:color w:val="000000"/>
                <w:sz w:val="18"/>
                <w:szCs w:val="18"/>
                <w:lang w:val="de-CH"/>
              </w:rPr>
              <w:t>Gesamtbetrag der Forderungen</w:t>
            </w:r>
          </w:p>
        </w:tc>
        <w:tc>
          <w:tcPr>
            <w:tcW w:w="1600" w:type="dxa"/>
            <w:tcBorders>
              <w:top w:val="nil"/>
              <w:left w:val="nil"/>
              <w:bottom w:val="single" w:sz="4" w:space="0" w:color="auto"/>
              <w:right w:val="single" w:sz="4" w:space="0" w:color="auto"/>
            </w:tcBorders>
            <w:shd w:val="clear" w:color="000000" w:fill="FFC000"/>
            <w:vAlign w:val="center"/>
            <w:hideMark/>
          </w:tcPr>
          <w:p w:rsidR="000C31A0" w:rsidRPr="000C31A0" w:rsidRDefault="000C31A0" w:rsidP="000C31A0">
            <w:pPr>
              <w:jc w:val="center"/>
              <w:rPr>
                <w:rFonts w:ascii="Tahoma" w:hAnsi="Tahoma" w:cs="Tahoma"/>
                <w:b/>
                <w:bCs/>
                <w:color w:val="000000"/>
                <w:sz w:val="18"/>
                <w:szCs w:val="18"/>
                <w:lang w:val="de-CH"/>
              </w:rPr>
            </w:pPr>
            <w:r w:rsidRPr="000C31A0">
              <w:rPr>
                <w:rFonts w:ascii="Tahoma" w:hAnsi="Tahoma" w:cs="Arial"/>
                <w:b/>
                <w:bCs/>
                <w:color w:val="000000"/>
                <w:sz w:val="18"/>
                <w:szCs w:val="18"/>
                <w:lang w:val="de-CH"/>
              </w:rPr>
              <w:t>106.006</w:t>
            </w:r>
          </w:p>
        </w:tc>
      </w:tr>
    </w:tbl>
    <w:p w:rsidR="000C31A0" w:rsidRPr="000C31A0" w:rsidRDefault="000C31A0" w:rsidP="000C31A0">
      <w:pPr>
        <w:tabs>
          <w:tab w:val="left" w:pos="737"/>
          <w:tab w:val="left" w:pos="993"/>
          <w:tab w:val="left" w:pos="1985"/>
          <w:tab w:val="right" w:pos="9356"/>
        </w:tabs>
        <w:overflowPunct w:val="0"/>
        <w:autoSpaceDE w:val="0"/>
        <w:autoSpaceDN w:val="0"/>
        <w:adjustRightInd w:val="0"/>
        <w:spacing w:before="120" w:after="240"/>
        <w:ind w:right="284"/>
        <w:jc w:val="center"/>
        <w:textAlignment w:val="baseline"/>
        <w:rPr>
          <w:rFonts w:ascii="Tahoma" w:hAnsi="Tahoma" w:cs="Tahoma"/>
          <w:b/>
          <w:color w:val="000000"/>
          <w:sz w:val="18"/>
          <w:szCs w:val="18"/>
          <w:lang w:val="de-CH"/>
        </w:rPr>
      </w:pPr>
      <w:r w:rsidRPr="000C31A0">
        <w:rPr>
          <w:rFonts w:ascii="Tahoma" w:hAnsi="Tahoma" w:cs="Arial"/>
          <w:b/>
          <w:color w:val="000000"/>
          <w:sz w:val="18"/>
          <w:szCs w:val="18"/>
          <w:lang w:val="de-CH"/>
        </w:rPr>
        <w:t xml:space="preserve">Tabelle 3: Ende 2016 </w:t>
      </w:r>
      <w:proofErr w:type="gramStart"/>
      <w:r w:rsidRPr="000C31A0">
        <w:rPr>
          <w:rFonts w:ascii="Tahoma" w:hAnsi="Tahoma" w:cs="Arial"/>
          <w:b/>
          <w:color w:val="000000"/>
          <w:sz w:val="18"/>
          <w:szCs w:val="18"/>
          <w:lang w:val="de-CH"/>
        </w:rPr>
        <w:t>ausstehende</w:t>
      </w:r>
      <w:proofErr w:type="gramEnd"/>
      <w:r w:rsidRPr="000C31A0">
        <w:rPr>
          <w:rFonts w:ascii="Tahoma" w:hAnsi="Tahoma" w:cs="Arial"/>
          <w:b/>
          <w:color w:val="000000"/>
          <w:sz w:val="18"/>
          <w:szCs w:val="18"/>
          <w:lang w:val="de-CH"/>
        </w:rPr>
        <w:t xml:space="preserve"> Pflichtbeiträge</w:t>
      </w:r>
    </w:p>
    <w:p w:rsidR="000C31A0" w:rsidRPr="000C31A0" w:rsidRDefault="000C31A0" w:rsidP="00AB7058">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Arial"/>
          <w:color w:val="000000"/>
          <w:lang w:val="de-CH"/>
        </w:rPr>
      </w:pPr>
      <w:r w:rsidRPr="000C31A0">
        <w:rPr>
          <w:rFonts w:ascii="Tahoma" w:hAnsi="Tahoma" w:cs="Arial"/>
          <w:color w:val="000000"/>
          <w:lang w:val="de-CH"/>
        </w:rPr>
        <w:t>Die Beiträge des Rechnungsjahres 2016 belaufen sich auf 3.365.962</w:t>
      </w:r>
      <w:r w:rsidR="00AC5C5B">
        <w:rPr>
          <w:rFonts w:ascii="Tahoma" w:hAnsi="Tahoma" w:cs="Arial"/>
          <w:color w:val="000000"/>
          <w:lang w:val="de-CH"/>
        </w:rPr>
        <w:t xml:space="preserve"> Schweizer Franken. Ende </w:t>
      </w:r>
      <w:r w:rsidRPr="000C31A0">
        <w:rPr>
          <w:rFonts w:ascii="Tahoma" w:hAnsi="Tahoma" w:cs="Arial"/>
          <w:color w:val="000000"/>
          <w:lang w:val="de-CH"/>
        </w:rPr>
        <w:t>2015 betrugen sie 3.344.506</w:t>
      </w:r>
      <w:r w:rsidR="00AC5C5B">
        <w:rPr>
          <w:rFonts w:ascii="Tahoma" w:hAnsi="Tahoma" w:cs="Arial"/>
          <w:color w:val="000000"/>
          <w:lang w:val="de-CH"/>
        </w:rPr>
        <w:t> Schweizer Franken</w:t>
      </w:r>
      <w:r w:rsidRPr="000C31A0">
        <w:rPr>
          <w:rFonts w:ascii="Tahoma" w:hAnsi="Tahoma" w:cs="Arial"/>
          <w:color w:val="000000"/>
          <w:lang w:val="de-CH"/>
        </w:rPr>
        <w:t>. Der Anstieg der Einnahmen (21.456</w:t>
      </w:r>
      <w:r w:rsidR="00AC5C5B">
        <w:rPr>
          <w:rFonts w:ascii="Tahoma" w:hAnsi="Tahoma" w:cs="Arial"/>
          <w:color w:val="000000"/>
          <w:lang w:val="de-CH"/>
        </w:rPr>
        <w:t> Schweizer Franken</w:t>
      </w:r>
      <w:r w:rsidRPr="000C31A0">
        <w:rPr>
          <w:rFonts w:ascii="Tahoma" w:hAnsi="Tahoma" w:cs="Arial"/>
          <w:color w:val="000000"/>
          <w:lang w:val="de-CH"/>
        </w:rPr>
        <w:t>) stammt von den beiden neuen im Jahr 2015 verzeichneten Verbandsmitgliedern (Montenegro und Vereinigte Republik Tansania). Es handelt sich um zwei Beiträge von jeweils 10.728</w:t>
      </w:r>
      <w:r w:rsidR="00AC5C5B">
        <w:rPr>
          <w:rFonts w:ascii="Tahoma" w:hAnsi="Tahoma" w:cs="Arial"/>
          <w:color w:val="000000"/>
          <w:lang w:val="de-CH"/>
        </w:rPr>
        <w:t> Schweizer Franken</w:t>
      </w:r>
      <w:r w:rsidRPr="000C31A0">
        <w:rPr>
          <w:rFonts w:ascii="Tahoma" w:hAnsi="Tahoma" w:cs="Arial"/>
          <w:color w:val="000000"/>
          <w:lang w:val="de-CH"/>
        </w:rPr>
        <w:t xml:space="preserve"> (0,2 Beitragseinheiten pro Verbandsmitglied). Die Korrektheit und Vollständigkeit der Einnahmen haben sich im Rahmen der durchgeführten Prüfung bestätigt.</w:t>
      </w:r>
    </w:p>
    <w:p w:rsidR="000C31A0" w:rsidRPr="000C31A0" w:rsidRDefault="000C31A0" w:rsidP="00AB7058">
      <w:pPr>
        <w:rPr>
          <w:rFonts w:ascii="Tahoma" w:hAnsi="Tahoma" w:cs="Arial"/>
          <w:color w:val="000000"/>
          <w:lang w:val="de-CH"/>
        </w:rPr>
      </w:pPr>
    </w:p>
    <w:p w:rsidR="000C31A0" w:rsidRPr="000C31A0" w:rsidRDefault="000C31A0" w:rsidP="00AB7058">
      <w:pPr>
        <w:numPr>
          <w:ilvl w:val="0"/>
          <w:numId w:val="1"/>
        </w:numPr>
        <w:tabs>
          <w:tab w:val="left" w:pos="737"/>
          <w:tab w:val="left" w:pos="993"/>
          <w:tab w:val="left" w:pos="1985"/>
          <w:tab w:val="right" w:pos="9356"/>
        </w:tabs>
        <w:overflowPunct w:val="0"/>
        <w:autoSpaceDE w:val="0"/>
        <w:autoSpaceDN w:val="0"/>
        <w:adjustRightInd w:val="0"/>
        <w:spacing w:after="240"/>
        <w:ind w:left="851" w:right="284" w:hanging="567"/>
        <w:textAlignment w:val="baseline"/>
        <w:rPr>
          <w:rFonts w:ascii="Tahoma" w:hAnsi="Tahoma" w:cs="Tahoma"/>
          <w:color w:val="000000"/>
          <w:lang w:val="de-CH"/>
        </w:rPr>
      </w:pPr>
      <w:r w:rsidRPr="000C31A0">
        <w:rPr>
          <w:rFonts w:ascii="Tahoma" w:hAnsi="Tahoma" w:cs="Arial"/>
          <w:color w:val="000000"/>
          <w:lang w:val="de-CH"/>
        </w:rPr>
        <w:t xml:space="preserve">Einige Verbandsmitglieder haben ihre Beiträge </w:t>
      </w:r>
      <w:proofErr w:type="spellStart"/>
      <w:r w:rsidRPr="000C31A0">
        <w:rPr>
          <w:rFonts w:ascii="Tahoma" w:hAnsi="Tahoma" w:cs="Arial"/>
          <w:color w:val="000000"/>
          <w:lang w:val="de-CH"/>
        </w:rPr>
        <w:t xml:space="preserve">im </w:t>
      </w:r>
      <w:proofErr w:type="gramStart"/>
      <w:r w:rsidRPr="000C31A0">
        <w:rPr>
          <w:rFonts w:ascii="Tahoma" w:hAnsi="Tahoma" w:cs="Arial"/>
          <w:color w:val="000000"/>
          <w:lang w:val="de-CH"/>
        </w:rPr>
        <w:t>voraus</w:t>
      </w:r>
      <w:proofErr w:type="spellEnd"/>
      <w:proofErr w:type="gramEnd"/>
      <w:r w:rsidRPr="000C31A0">
        <w:rPr>
          <w:rFonts w:ascii="Tahoma" w:hAnsi="Tahoma" w:cs="Arial"/>
          <w:color w:val="000000"/>
          <w:lang w:val="de-CH"/>
        </w:rPr>
        <w:t xml:space="preserve"> bezahlt. Ihre Überweisungen betragen mehr als 486.000</w:t>
      </w:r>
      <w:r w:rsidR="00AC5C5B">
        <w:rPr>
          <w:rFonts w:ascii="Tahoma" w:hAnsi="Tahoma" w:cs="Arial"/>
          <w:color w:val="000000"/>
          <w:lang w:val="de-CH"/>
        </w:rPr>
        <w:t> Schweizer Franken</w:t>
      </w:r>
      <w:r w:rsidRPr="000C31A0">
        <w:rPr>
          <w:rFonts w:ascii="Tahoma" w:hAnsi="Tahoma" w:cs="Arial"/>
          <w:color w:val="000000"/>
          <w:lang w:val="de-CH"/>
        </w:rPr>
        <w:t>. Sie stammen von folgenden Ländern:</w:t>
      </w:r>
    </w:p>
    <w:p w:rsidR="00AC5C5B" w:rsidRDefault="00AC5C5B">
      <w:r>
        <w:br w:type="page"/>
      </w:r>
    </w:p>
    <w:tbl>
      <w:tblPr>
        <w:tblW w:w="5442" w:type="dxa"/>
        <w:jc w:val="center"/>
        <w:tblLook w:val="04A0" w:firstRow="1" w:lastRow="0" w:firstColumn="1" w:lastColumn="0" w:noHBand="0" w:noVBand="1"/>
      </w:tblPr>
      <w:tblGrid>
        <w:gridCol w:w="3856"/>
        <w:gridCol w:w="1586"/>
      </w:tblGrid>
      <w:tr w:rsidR="000C31A0" w:rsidRPr="000C31A0" w:rsidTr="00AC5C5B">
        <w:trPr>
          <w:trHeight w:val="264"/>
          <w:jc w:val="center"/>
        </w:trPr>
        <w:tc>
          <w:tcPr>
            <w:tcW w:w="5442"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0C31A0" w:rsidRPr="000C31A0" w:rsidRDefault="000C31A0" w:rsidP="000C31A0">
            <w:pPr>
              <w:jc w:val="center"/>
              <w:rPr>
                <w:rFonts w:ascii="Tahoma" w:hAnsi="Tahoma" w:cs="Tahoma"/>
                <w:b/>
                <w:bCs/>
                <w:color w:val="000000"/>
                <w:sz w:val="18"/>
                <w:szCs w:val="18"/>
                <w:lang w:val="de-CH"/>
              </w:rPr>
            </w:pPr>
            <w:proofErr w:type="spellStart"/>
            <w:r w:rsidRPr="000C31A0">
              <w:rPr>
                <w:rFonts w:ascii="Tahoma" w:hAnsi="Tahoma" w:cs="Arial"/>
                <w:b/>
                <w:bCs/>
                <w:color w:val="000000"/>
                <w:sz w:val="18"/>
                <w:szCs w:val="18"/>
                <w:lang w:val="de-CH"/>
              </w:rPr>
              <w:t>Im voraus</w:t>
            </w:r>
            <w:proofErr w:type="spellEnd"/>
            <w:r w:rsidRPr="000C31A0">
              <w:rPr>
                <w:rFonts w:ascii="Tahoma" w:hAnsi="Tahoma" w:cs="Arial"/>
                <w:b/>
                <w:bCs/>
                <w:color w:val="000000"/>
                <w:sz w:val="18"/>
                <w:szCs w:val="18"/>
                <w:lang w:val="de-CH"/>
              </w:rPr>
              <w:t xml:space="preserve"> entrichtete Beiträge zum 31.12.2016 (in CHF)</w:t>
            </w:r>
          </w:p>
        </w:tc>
      </w:tr>
      <w:tr w:rsidR="000C31A0" w:rsidRPr="000C31A0" w:rsidTr="00AC5C5B">
        <w:trPr>
          <w:trHeight w:val="264"/>
          <w:jc w:val="center"/>
        </w:trPr>
        <w:tc>
          <w:tcPr>
            <w:tcW w:w="3856" w:type="dxa"/>
            <w:tcBorders>
              <w:top w:val="nil"/>
              <w:left w:val="single" w:sz="4" w:space="0" w:color="auto"/>
              <w:bottom w:val="single" w:sz="4" w:space="0" w:color="auto"/>
              <w:right w:val="single" w:sz="4" w:space="0" w:color="auto"/>
            </w:tcBorders>
            <w:shd w:val="clear" w:color="000000" w:fill="FFFFFF"/>
            <w:noWrap/>
            <w:vAlign w:val="bottom"/>
            <w:hideMark/>
          </w:tcPr>
          <w:p w:rsidR="000C31A0" w:rsidRPr="000C31A0" w:rsidRDefault="000C31A0" w:rsidP="000C31A0">
            <w:pPr>
              <w:jc w:val="left"/>
              <w:rPr>
                <w:rFonts w:ascii="Tahoma" w:hAnsi="Tahoma" w:cs="Tahoma"/>
                <w:color w:val="000000"/>
                <w:sz w:val="18"/>
                <w:szCs w:val="18"/>
                <w:lang w:val="de-CH"/>
              </w:rPr>
            </w:pPr>
            <w:r w:rsidRPr="000C31A0">
              <w:rPr>
                <w:rFonts w:ascii="Tahoma" w:hAnsi="Tahoma" w:cs="Arial"/>
                <w:color w:val="000000"/>
                <w:sz w:val="18"/>
                <w:szCs w:val="18"/>
                <w:lang w:val="de-CH"/>
              </w:rPr>
              <w:t>Australien</w:t>
            </w:r>
          </w:p>
        </w:tc>
        <w:tc>
          <w:tcPr>
            <w:tcW w:w="1586" w:type="dxa"/>
            <w:tcBorders>
              <w:top w:val="nil"/>
              <w:left w:val="nil"/>
              <w:bottom w:val="single" w:sz="4" w:space="0" w:color="auto"/>
              <w:right w:val="single" w:sz="4" w:space="0" w:color="auto"/>
            </w:tcBorders>
            <w:shd w:val="clear" w:color="auto" w:fill="auto"/>
            <w:noWrap/>
            <w:vAlign w:val="bottom"/>
            <w:hideMark/>
          </w:tcPr>
          <w:p w:rsidR="000C31A0" w:rsidRPr="000C31A0" w:rsidRDefault="000C31A0" w:rsidP="000C31A0">
            <w:pPr>
              <w:jc w:val="right"/>
              <w:rPr>
                <w:rFonts w:ascii="Tahoma" w:hAnsi="Tahoma" w:cs="Tahoma"/>
                <w:sz w:val="18"/>
                <w:szCs w:val="18"/>
                <w:lang w:val="de-CH"/>
              </w:rPr>
            </w:pPr>
            <w:r w:rsidRPr="000C31A0">
              <w:rPr>
                <w:rFonts w:ascii="Tahoma" w:hAnsi="Tahoma" w:cs="Arial"/>
                <w:sz w:val="18"/>
                <w:szCs w:val="18"/>
                <w:lang w:val="de-CH"/>
              </w:rPr>
              <w:t>53.641</w:t>
            </w:r>
          </w:p>
        </w:tc>
      </w:tr>
      <w:tr w:rsidR="000C31A0" w:rsidRPr="000C31A0" w:rsidTr="00AC5C5B">
        <w:trPr>
          <w:trHeight w:val="264"/>
          <w:jc w:val="center"/>
        </w:trPr>
        <w:tc>
          <w:tcPr>
            <w:tcW w:w="3856" w:type="dxa"/>
            <w:tcBorders>
              <w:top w:val="nil"/>
              <w:left w:val="single" w:sz="4" w:space="0" w:color="auto"/>
              <w:bottom w:val="single" w:sz="4" w:space="0" w:color="auto"/>
              <w:right w:val="single" w:sz="4" w:space="0" w:color="auto"/>
            </w:tcBorders>
            <w:shd w:val="clear" w:color="000000" w:fill="FFFFFF"/>
            <w:noWrap/>
            <w:vAlign w:val="bottom"/>
            <w:hideMark/>
          </w:tcPr>
          <w:p w:rsidR="000C31A0" w:rsidRPr="000C31A0" w:rsidRDefault="000C31A0" w:rsidP="000C31A0">
            <w:pPr>
              <w:jc w:val="left"/>
              <w:rPr>
                <w:rFonts w:ascii="Tahoma" w:hAnsi="Tahoma" w:cs="Tahoma"/>
                <w:color w:val="000000"/>
                <w:sz w:val="18"/>
                <w:szCs w:val="18"/>
                <w:lang w:val="de-CH"/>
              </w:rPr>
            </w:pPr>
            <w:r w:rsidRPr="000C31A0">
              <w:rPr>
                <w:rFonts w:ascii="Tahoma" w:hAnsi="Tahoma" w:cs="Arial"/>
                <w:color w:val="000000"/>
                <w:sz w:val="18"/>
                <w:szCs w:val="18"/>
                <w:lang w:val="de-CH"/>
              </w:rPr>
              <w:t>Costa Rica</w:t>
            </w:r>
          </w:p>
        </w:tc>
        <w:tc>
          <w:tcPr>
            <w:tcW w:w="1586" w:type="dxa"/>
            <w:tcBorders>
              <w:top w:val="nil"/>
              <w:left w:val="nil"/>
              <w:bottom w:val="single" w:sz="4" w:space="0" w:color="auto"/>
              <w:right w:val="single" w:sz="4" w:space="0" w:color="auto"/>
            </w:tcBorders>
            <w:shd w:val="clear" w:color="auto" w:fill="auto"/>
            <w:noWrap/>
            <w:vAlign w:val="bottom"/>
            <w:hideMark/>
          </w:tcPr>
          <w:p w:rsidR="000C31A0" w:rsidRPr="000C31A0" w:rsidRDefault="000C31A0" w:rsidP="000C31A0">
            <w:pPr>
              <w:jc w:val="right"/>
              <w:rPr>
                <w:rFonts w:ascii="Tahoma" w:hAnsi="Tahoma" w:cs="Tahoma"/>
                <w:sz w:val="18"/>
                <w:szCs w:val="18"/>
                <w:lang w:val="de-CH"/>
              </w:rPr>
            </w:pPr>
            <w:r w:rsidRPr="000C31A0">
              <w:rPr>
                <w:rFonts w:ascii="Tahoma" w:hAnsi="Tahoma" w:cs="Arial"/>
                <w:sz w:val="18"/>
                <w:szCs w:val="18"/>
                <w:lang w:val="de-CH"/>
              </w:rPr>
              <w:t>10.728</w:t>
            </w:r>
          </w:p>
        </w:tc>
      </w:tr>
      <w:tr w:rsidR="00AC5C5B" w:rsidRPr="000C31A0" w:rsidTr="00911C16">
        <w:trPr>
          <w:trHeight w:val="264"/>
          <w:jc w:val="center"/>
        </w:trPr>
        <w:tc>
          <w:tcPr>
            <w:tcW w:w="3856" w:type="dxa"/>
            <w:tcBorders>
              <w:top w:val="nil"/>
              <w:left w:val="single" w:sz="4" w:space="0" w:color="auto"/>
              <w:bottom w:val="single" w:sz="4" w:space="0" w:color="auto"/>
              <w:right w:val="single" w:sz="4" w:space="0" w:color="auto"/>
            </w:tcBorders>
            <w:shd w:val="clear" w:color="000000" w:fill="FFFFFF"/>
            <w:noWrap/>
            <w:vAlign w:val="bottom"/>
            <w:hideMark/>
          </w:tcPr>
          <w:p w:rsidR="00AC5C5B" w:rsidRPr="000C31A0" w:rsidRDefault="00AC5C5B" w:rsidP="00911C16">
            <w:pPr>
              <w:jc w:val="left"/>
              <w:rPr>
                <w:rFonts w:ascii="Tahoma" w:hAnsi="Tahoma" w:cs="Tahoma"/>
                <w:color w:val="000000"/>
                <w:sz w:val="18"/>
                <w:szCs w:val="18"/>
                <w:lang w:val="de-CH"/>
              </w:rPr>
            </w:pPr>
            <w:r w:rsidRPr="00AC5C5B">
              <w:rPr>
                <w:rFonts w:ascii="Tahoma" w:hAnsi="Tahoma" w:cs="Arial"/>
                <w:color w:val="000000"/>
                <w:sz w:val="18"/>
                <w:szCs w:val="18"/>
                <w:lang w:val="de-CH"/>
              </w:rPr>
              <w:t>Ehemalige jugoslawische Republik</w:t>
            </w:r>
            <w:r>
              <w:rPr>
                <w:rFonts w:ascii="Tahoma" w:hAnsi="Tahoma" w:cs="Arial"/>
                <w:color w:val="000000"/>
                <w:sz w:val="18"/>
                <w:szCs w:val="18"/>
                <w:lang w:val="de-CH"/>
              </w:rPr>
              <w:t xml:space="preserve"> </w:t>
            </w:r>
            <w:r w:rsidRPr="00AC5C5B">
              <w:rPr>
                <w:rFonts w:ascii="Tahoma" w:hAnsi="Tahoma" w:cs="Arial"/>
                <w:color w:val="000000"/>
                <w:sz w:val="18"/>
                <w:szCs w:val="18"/>
                <w:lang w:val="de-CH"/>
              </w:rPr>
              <w:t>Mazedonien</w:t>
            </w:r>
          </w:p>
        </w:tc>
        <w:tc>
          <w:tcPr>
            <w:tcW w:w="1586" w:type="dxa"/>
            <w:tcBorders>
              <w:top w:val="nil"/>
              <w:left w:val="nil"/>
              <w:bottom w:val="single" w:sz="4" w:space="0" w:color="auto"/>
              <w:right w:val="single" w:sz="4" w:space="0" w:color="auto"/>
            </w:tcBorders>
            <w:shd w:val="clear" w:color="auto" w:fill="auto"/>
            <w:noWrap/>
            <w:vAlign w:val="bottom"/>
            <w:hideMark/>
          </w:tcPr>
          <w:p w:rsidR="00AC5C5B" w:rsidRPr="000C31A0" w:rsidRDefault="00AC5C5B" w:rsidP="00911C16">
            <w:pPr>
              <w:jc w:val="right"/>
              <w:rPr>
                <w:rFonts w:ascii="Tahoma" w:hAnsi="Tahoma" w:cs="Tahoma"/>
                <w:sz w:val="18"/>
                <w:szCs w:val="18"/>
                <w:lang w:val="de-CH"/>
              </w:rPr>
            </w:pPr>
            <w:r w:rsidRPr="000C31A0">
              <w:rPr>
                <w:rFonts w:ascii="Tahoma" w:hAnsi="Tahoma" w:cs="Arial"/>
                <w:sz w:val="18"/>
                <w:szCs w:val="18"/>
                <w:lang w:val="de-CH"/>
              </w:rPr>
              <w:t>10.728</w:t>
            </w:r>
          </w:p>
        </w:tc>
      </w:tr>
      <w:tr w:rsidR="000C31A0" w:rsidRPr="000C31A0" w:rsidTr="00AC5C5B">
        <w:trPr>
          <w:trHeight w:val="264"/>
          <w:jc w:val="center"/>
        </w:trPr>
        <w:tc>
          <w:tcPr>
            <w:tcW w:w="3856" w:type="dxa"/>
            <w:tcBorders>
              <w:top w:val="nil"/>
              <w:left w:val="single" w:sz="4" w:space="0" w:color="auto"/>
              <w:bottom w:val="single" w:sz="4" w:space="0" w:color="auto"/>
              <w:right w:val="single" w:sz="4" w:space="0" w:color="auto"/>
            </w:tcBorders>
            <w:shd w:val="clear" w:color="000000" w:fill="FFFFFF"/>
            <w:noWrap/>
            <w:vAlign w:val="bottom"/>
            <w:hideMark/>
          </w:tcPr>
          <w:p w:rsidR="000C31A0" w:rsidRPr="000C31A0" w:rsidRDefault="000C31A0" w:rsidP="000C31A0">
            <w:pPr>
              <w:jc w:val="left"/>
              <w:rPr>
                <w:rFonts w:ascii="Tahoma" w:hAnsi="Tahoma" w:cs="Tahoma"/>
                <w:color w:val="000000"/>
                <w:sz w:val="18"/>
                <w:szCs w:val="18"/>
                <w:lang w:val="de-CH"/>
              </w:rPr>
            </w:pPr>
            <w:r w:rsidRPr="000C31A0">
              <w:rPr>
                <w:rFonts w:ascii="Tahoma" w:hAnsi="Tahoma" w:cs="Arial"/>
                <w:color w:val="000000"/>
                <w:sz w:val="18"/>
                <w:szCs w:val="18"/>
                <w:lang w:val="de-CH"/>
              </w:rPr>
              <w:t>Japan</w:t>
            </w:r>
          </w:p>
        </w:tc>
        <w:tc>
          <w:tcPr>
            <w:tcW w:w="1586" w:type="dxa"/>
            <w:tcBorders>
              <w:top w:val="nil"/>
              <w:left w:val="nil"/>
              <w:bottom w:val="single" w:sz="4" w:space="0" w:color="auto"/>
              <w:right w:val="single" w:sz="4" w:space="0" w:color="auto"/>
            </w:tcBorders>
            <w:shd w:val="clear" w:color="auto" w:fill="auto"/>
            <w:noWrap/>
            <w:vAlign w:val="bottom"/>
            <w:hideMark/>
          </w:tcPr>
          <w:p w:rsidR="000C31A0" w:rsidRPr="000C31A0" w:rsidRDefault="000C31A0" w:rsidP="000C31A0">
            <w:pPr>
              <w:jc w:val="right"/>
              <w:rPr>
                <w:rFonts w:ascii="Tahoma" w:hAnsi="Tahoma" w:cs="Tahoma"/>
                <w:sz w:val="18"/>
                <w:szCs w:val="18"/>
                <w:lang w:val="de-CH"/>
              </w:rPr>
            </w:pPr>
            <w:r w:rsidRPr="000C31A0">
              <w:rPr>
                <w:rFonts w:ascii="Tahoma" w:hAnsi="Tahoma" w:cs="Arial"/>
                <w:sz w:val="18"/>
                <w:szCs w:val="18"/>
                <w:lang w:val="de-CH"/>
              </w:rPr>
              <w:t>268.205</w:t>
            </w:r>
          </w:p>
        </w:tc>
      </w:tr>
      <w:tr w:rsidR="00AC5C5B" w:rsidRPr="000C31A0" w:rsidTr="006444EA">
        <w:trPr>
          <w:trHeight w:val="264"/>
          <w:jc w:val="center"/>
        </w:trPr>
        <w:tc>
          <w:tcPr>
            <w:tcW w:w="3856" w:type="dxa"/>
            <w:tcBorders>
              <w:top w:val="nil"/>
              <w:left w:val="single" w:sz="4" w:space="0" w:color="auto"/>
              <w:bottom w:val="single" w:sz="4" w:space="0" w:color="auto"/>
              <w:right w:val="single" w:sz="4" w:space="0" w:color="auto"/>
            </w:tcBorders>
            <w:shd w:val="clear" w:color="000000" w:fill="FFFFFF"/>
            <w:noWrap/>
            <w:vAlign w:val="bottom"/>
            <w:hideMark/>
          </w:tcPr>
          <w:p w:rsidR="00AC5C5B" w:rsidRPr="000C31A0" w:rsidRDefault="00AC5C5B" w:rsidP="006444EA">
            <w:pPr>
              <w:jc w:val="left"/>
              <w:rPr>
                <w:rFonts w:ascii="Tahoma" w:hAnsi="Tahoma" w:cs="Tahoma"/>
                <w:color w:val="000000"/>
                <w:sz w:val="18"/>
                <w:szCs w:val="18"/>
                <w:lang w:val="de-CH"/>
              </w:rPr>
            </w:pPr>
            <w:r w:rsidRPr="000C31A0">
              <w:rPr>
                <w:rFonts w:ascii="Tahoma" w:hAnsi="Tahoma" w:cs="Arial"/>
                <w:color w:val="000000"/>
                <w:sz w:val="18"/>
                <w:szCs w:val="18"/>
                <w:lang w:val="de-CH"/>
              </w:rPr>
              <w:t>Kolumbien</w:t>
            </w:r>
          </w:p>
        </w:tc>
        <w:tc>
          <w:tcPr>
            <w:tcW w:w="1586" w:type="dxa"/>
            <w:tcBorders>
              <w:top w:val="nil"/>
              <w:left w:val="nil"/>
              <w:bottom w:val="single" w:sz="4" w:space="0" w:color="auto"/>
              <w:right w:val="single" w:sz="4" w:space="0" w:color="auto"/>
            </w:tcBorders>
            <w:shd w:val="clear" w:color="auto" w:fill="auto"/>
            <w:noWrap/>
            <w:vAlign w:val="bottom"/>
            <w:hideMark/>
          </w:tcPr>
          <w:p w:rsidR="00AC5C5B" w:rsidRPr="000C31A0" w:rsidRDefault="00AC5C5B" w:rsidP="006444EA">
            <w:pPr>
              <w:jc w:val="right"/>
              <w:rPr>
                <w:rFonts w:ascii="Tahoma" w:hAnsi="Tahoma" w:cs="Tahoma"/>
                <w:sz w:val="18"/>
                <w:szCs w:val="18"/>
                <w:lang w:val="de-CH"/>
              </w:rPr>
            </w:pPr>
            <w:r w:rsidRPr="000C31A0">
              <w:rPr>
                <w:rFonts w:ascii="Tahoma" w:hAnsi="Tahoma" w:cs="Arial"/>
                <w:sz w:val="18"/>
                <w:szCs w:val="18"/>
                <w:lang w:val="de-CH"/>
              </w:rPr>
              <w:t>10.728</w:t>
            </w:r>
          </w:p>
        </w:tc>
      </w:tr>
      <w:tr w:rsidR="000C31A0" w:rsidRPr="000C31A0" w:rsidTr="00AC5C5B">
        <w:trPr>
          <w:trHeight w:val="264"/>
          <w:jc w:val="center"/>
        </w:trPr>
        <w:tc>
          <w:tcPr>
            <w:tcW w:w="3856" w:type="dxa"/>
            <w:tcBorders>
              <w:top w:val="nil"/>
              <w:left w:val="single" w:sz="4" w:space="0" w:color="auto"/>
              <w:bottom w:val="single" w:sz="4" w:space="0" w:color="auto"/>
              <w:right w:val="single" w:sz="4" w:space="0" w:color="auto"/>
            </w:tcBorders>
            <w:shd w:val="clear" w:color="000000" w:fill="FFFFFF"/>
            <w:noWrap/>
            <w:vAlign w:val="bottom"/>
            <w:hideMark/>
          </w:tcPr>
          <w:p w:rsidR="000C31A0" w:rsidRPr="000C31A0" w:rsidRDefault="000C31A0" w:rsidP="000C31A0">
            <w:pPr>
              <w:jc w:val="left"/>
              <w:rPr>
                <w:rFonts w:ascii="Tahoma" w:hAnsi="Tahoma" w:cs="Tahoma"/>
                <w:color w:val="000000"/>
                <w:sz w:val="18"/>
                <w:szCs w:val="18"/>
                <w:lang w:val="de-CH"/>
              </w:rPr>
            </w:pPr>
            <w:r w:rsidRPr="000C31A0">
              <w:rPr>
                <w:rFonts w:ascii="Tahoma" w:hAnsi="Tahoma" w:cs="Arial"/>
                <w:color w:val="000000"/>
                <w:sz w:val="18"/>
                <w:szCs w:val="18"/>
                <w:lang w:val="de-CH"/>
              </w:rPr>
              <w:t>Mexiko (2017)</w:t>
            </w:r>
          </w:p>
        </w:tc>
        <w:tc>
          <w:tcPr>
            <w:tcW w:w="1586" w:type="dxa"/>
            <w:tcBorders>
              <w:top w:val="nil"/>
              <w:left w:val="nil"/>
              <w:bottom w:val="single" w:sz="4" w:space="0" w:color="auto"/>
              <w:right w:val="single" w:sz="4" w:space="0" w:color="auto"/>
            </w:tcBorders>
            <w:shd w:val="clear" w:color="auto" w:fill="auto"/>
            <w:noWrap/>
            <w:vAlign w:val="bottom"/>
            <w:hideMark/>
          </w:tcPr>
          <w:p w:rsidR="000C31A0" w:rsidRPr="000C31A0" w:rsidRDefault="000C31A0" w:rsidP="000C31A0">
            <w:pPr>
              <w:jc w:val="right"/>
              <w:rPr>
                <w:rFonts w:ascii="Tahoma" w:hAnsi="Tahoma" w:cs="Tahoma"/>
                <w:sz w:val="18"/>
                <w:szCs w:val="18"/>
                <w:lang w:val="de-CH"/>
              </w:rPr>
            </w:pPr>
            <w:r w:rsidRPr="000C31A0">
              <w:rPr>
                <w:rFonts w:ascii="Tahoma" w:hAnsi="Tahoma" w:cs="Arial"/>
                <w:sz w:val="18"/>
                <w:szCs w:val="18"/>
                <w:lang w:val="de-CH"/>
              </w:rPr>
              <w:t>40.231</w:t>
            </w:r>
          </w:p>
        </w:tc>
      </w:tr>
      <w:tr w:rsidR="000C31A0" w:rsidRPr="000C31A0" w:rsidTr="00AC5C5B">
        <w:trPr>
          <w:trHeight w:val="264"/>
          <w:jc w:val="center"/>
        </w:trPr>
        <w:tc>
          <w:tcPr>
            <w:tcW w:w="3856" w:type="dxa"/>
            <w:tcBorders>
              <w:top w:val="nil"/>
              <w:left w:val="single" w:sz="4" w:space="0" w:color="auto"/>
              <w:bottom w:val="single" w:sz="4" w:space="0" w:color="auto"/>
              <w:right w:val="single" w:sz="4" w:space="0" w:color="auto"/>
            </w:tcBorders>
            <w:shd w:val="clear" w:color="000000" w:fill="FFFFFF"/>
            <w:noWrap/>
            <w:vAlign w:val="bottom"/>
            <w:hideMark/>
          </w:tcPr>
          <w:p w:rsidR="000C31A0" w:rsidRPr="000C31A0" w:rsidRDefault="000C31A0" w:rsidP="000C31A0">
            <w:pPr>
              <w:jc w:val="left"/>
              <w:rPr>
                <w:rFonts w:ascii="Tahoma" w:hAnsi="Tahoma" w:cs="Tahoma"/>
                <w:color w:val="000000"/>
                <w:sz w:val="18"/>
                <w:szCs w:val="18"/>
                <w:lang w:val="de-CH"/>
              </w:rPr>
            </w:pPr>
            <w:r w:rsidRPr="000C31A0">
              <w:rPr>
                <w:rFonts w:ascii="Tahoma" w:hAnsi="Tahoma" w:cs="Arial"/>
                <w:color w:val="000000"/>
                <w:sz w:val="18"/>
                <w:szCs w:val="18"/>
                <w:lang w:val="de-CH"/>
              </w:rPr>
              <w:t>Mexiko (2018)</w:t>
            </w:r>
          </w:p>
        </w:tc>
        <w:tc>
          <w:tcPr>
            <w:tcW w:w="1586" w:type="dxa"/>
            <w:tcBorders>
              <w:top w:val="nil"/>
              <w:left w:val="nil"/>
              <w:bottom w:val="single" w:sz="4" w:space="0" w:color="auto"/>
              <w:right w:val="single" w:sz="4" w:space="0" w:color="auto"/>
            </w:tcBorders>
            <w:shd w:val="clear" w:color="auto" w:fill="auto"/>
            <w:noWrap/>
            <w:vAlign w:val="bottom"/>
            <w:hideMark/>
          </w:tcPr>
          <w:p w:rsidR="000C31A0" w:rsidRPr="000C31A0" w:rsidRDefault="000C31A0" w:rsidP="000C31A0">
            <w:pPr>
              <w:jc w:val="right"/>
              <w:rPr>
                <w:rFonts w:ascii="Tahoma" w:hAnsi="Tahoma" w:cs="Tahoma"/>
                <w:sz w:val="18"/>
                <w:szCs w:val="18"/>
                <w:lang w:val="de-CH"/>
              </w:rPr>
            </w:pPr>
            <w:r w:rsidRPr="000C31A0">
              <w:rPr>
                <w:rFonts w:ascii="Tahoma" w:hAnsi="Tahoma" w:cs="Arial"/>
                <w:sz w:val="18"/>
                <w:szCs w:val="18"/>
                <w:lang w:val="de-CH"/>
              </w:rPr>
              <w:t>647</w:t>
            </w:r>
          </w:p>
        </w:tc>
      </w:tr>
      <w:tr w:rsidR="000C31A0" w:rsidRPr="000C31A0" w:rsidTr="00AC5C5B">
        <w:trPr>
          <w:trHeight w:val="264"/>
          <w:jc w:val="center"/>
        </w:trPr>
        <w:tc>
          <w:tcPr>
            <w:tcW w:w="3856" w:type="dxa"/>
            <w:tcBorders>
              <w:top w:val="nil"/>
              <w:left w:val="single" w:sz="4" w:space="0" w:color="auto"/>
              <w:bottom w:val="single" w:sz="4" w:space="0" w:color="auto"/>
              <w:right w:val="single" w:sz="4" w:space="0" w:color="auto"/>
            </w:tcBorders>
            <w:shd w:val="clear" w:color="000000" w:fill="FFFFFF"/>
            <w:noWrap/>
            <w:vAlign w:val="bottom"/>
            <w:hideMark/>
          </w:tcPr>
          <w:p w:rsidR="000C31A0" w:rsidRPr="000C31A0" w:rsidRDefault="000C31A0" w:rsidP="000C31A0">
            <w:pPr>
              <w:jc w:val="left"/>
              <w:rPr>
                <w:rFonts w:ascii="Tahoma" w:hAnsi="Tahoma" w:cs="Tahoma"/>
                <w:color w:val="000000"/>
                <w:sz w:val="18"/>
                <w:szCs w:val="18"/>
                <w:lang w:val="de-CH"/>
              </w:rPr>
            </w:pPr>
            <w:r w:rsidRPr="000C31A0">
              <w:rPr>
                <w:rFonts w:ascii="Tahoma" w:hAnsi="Tahoma" w:cs="Arial"/>
                <w:color w:val="000000"/>
                <w:sz w:val="18"/>
                <w:szCs w:val="18"/>
                <w:lang w:val="de-CH"/>
              </w:rPr>
              <w:t>Montenegro</w:t>
            </w:r>
          </w:p>
        </w:tc>
        <w:tc>
          <w:tcPr>
            <w:tcW w:w="1586" w:type="dxa"/>
            <w:tcBorders>
              <w:top w:val="nil"/>
              <w:left w:val="nil"/>
              <w:bottom w:val="single" w:sz="4" w:space="0" w:color="auto"/>
              <w:right w:val="single" w:sz="4" w:space="0" w:color="auto"/>
            </w:tcBorders>
            <w:shd w:val="clear" w:color="auto" w:fill="auto"/>
            <w:noWrap/>
            <w:vAlign w:val="bottom"/>
            <w:hideMark/>
          </w:tcPr>
          <w:p w:rsidR="000C31A0" w:rsidRPr="000C31A0" w:rsidRDefault="000C31A0" w:rsidP="000C31A0">
            <w:pPr>
              <w:jc w:val="right"/>
              <w:rPr>
                <w:rFonts w:ascii="Tahoma" w:hAnsi="Tahoma" w:cs="Tahoma"/>
                <w:sz w:val="18"/>
                <w:szCs w:val="18"/>
                <w:lang w:val="de-CH"/>
              </w:rPr>
            </w:pPr>
            <w:r w:rsidRPr="000C31A0">
              <w:rPr>
                <w:rFonts w:ascii="Tahoma" w:hAnsi="Tahoma" w:cs="Arial"/>
                <w:sz w:val="18"/>
                <w:szCs w:val="18"/>
                <w:lang w:val="de-CH"/>
              </w:rPr>
              <w:t>10.728</w:t>
            </w:r>
          </w:p>
        </w:tc>
      </w:tr>
      <w:tr w:rsidR="000C31A0" w:rsidRPr="000C31A0" w:rsidTr="00AC5C5B">
        <w:trPr>
          <w:trHeight w:val="264"/>
          <w:jc w:val="center"/>
        </w:trPr>
        <w:tc>
          <w:tcPr>
            <w:tcW w:w="3856" w:type="dxa"/>
            <w:tcBorders>
              <w:top w:val="nil"/>
              <w:left w:val="single" w:sz="4" w:space="0" w:color="auto"/>
              <w:bottom w:val="single" w:sz="4" w:space="0" w:color="auto"/>
              <w:right w:val="single" w:sz="4" w:space="0" w:color="auto"/>
            </w:tcBorders>
            <w:shd w:val="clear" w:color="000000" w:fill="FFFFFF"/>
            <w:noWrap/>
            <w:vAlign w:val="bottom"/>
            <w:hideMark/>
          </w:tcPr>
          <w:p w:rsidR="000C31A0" w:rsidRPr="000C31A0" w:rsidRDefault="000C31A0" w:rsidP="000C31A0">
            <w:pPr>
              <w:jc w:val="left"/>
              <w:rPr>
                <w:rFonts w:ascii="Tahoma" w:hAnsi="Tahoma" w:cs="Tahoma"/>
                <w:color w:val="000000"/>
                <w:sz w:val="18"/>
                <w:szCs w:val="18"/>
                <w:lang w:val="de-CH"/>
              </w:rPr>
            </w:pPr>
            <w:r w:rsidRPr="000C31A0">
              <w:rPr>
                <w:rFonts w:ascii="Tahoma" w:hAnsi="Tahoma" w:cs="Arial"/>
                <w:color w:val="000000"/>
                <w:sz w:val="18"/>
                <w:szCs w:val="18"/>
                <w:lang w:val="de-CH"/>
              </w:rPr>
              <w:t>Norwegen</w:t>
            </w:r>
          </w:p>
        </w:tc>
        <w:tc>
          <w:tcPr>
            <w:tcW w:w="1586" w:type="dxa"/>
            <w:tcBorders>
              <w:top w:val="nil"/>
              <w:left w:val="nil"/>
              <w:bottom w:val="single" w:sz="4" w:space="0" w:color="auto"/>
              <w:right w:val="single" w:sz="4" w:space="0" w:color="auto"/>
            </w:tcBorders>
            <w:shd w:val="clear" w:color="auto" w:fill="auto"/>
            <w:noWrap/>
            <w:vAlign w:val="bottom"/>
            <w:hideMark/>
          </w:tcPr>
          <w:p w:rsidR="000C31A0" w:rsidRPr="000C31A0" w:rsidRDefault="000C31A0" w:rsidP="000C31A0">
            <w:pPr>
              <w:jc w:val="right"/>
              <w:rPr>
                <w:rFonts w:ascii="Tahoma" w:hAnsi="Tahoma" w:cs="Tahoma"/>
                <w:sz w:val="18"/>
                <w:szCs w:val="18"/>
                <w:lang w:val="de-CH"/>
              </w:rPr>
            </w:pPr>
            <w:r w:rsidRPr="000C31A0">
              <w:rPr>
                <w:rFonts w:ascii="Tahoma" w:hAnsi="Tahoma" w:cs="Arial"/>
                <w:sz w:val="18"/>
                <w:szCs w:val="18"/>
                <w:lang w:val="de-CH"/>
              </w:rPr>
              <w:t>53.641</w:t>
            </w:r>
          </w:p>
        </w:tc>
      </w:tr>
      <w:tr w:rsidR="000C31A0" w:rsidRPr="000C31A0" w:rsidTr="00AC5C5B">
        <w:trPr>
          <w:trHeight w:val="264"/>
          <w:jc w:val="center"/>
        </w:trPr>
        <w:tc>
          <w:tcPr>
            <w:tcW w:w="3856" w:type="dxa"/>
            <w:tcBorders>
              <w:top w:val="nil"/>
              <w:left w:val="single" w:sz="4" w:space="0" w:color="auto"/>
              <w:bottom w:val="single" w:sz="4" w:space="0" w:color="auto"/>
              <w:right w:val="single" w:sz="4" w:space="0" w:color="auto"/>
            </w:tcBorders>
            <w:shd w:val="clear" w:color="000000" w:fill="FFFFFF"/>
            <w:noWrap/>
            <w:vAlign w:val="bottom"/>
            <w:hideMark/>
          </w:tcPr>
          <w:p w:rsidR="000C31A0" w:rsidRPr="000C31A0" w:rsidRDefault="000C31A0" w:rsidP="000C31A0">
            <w:pPr>
              <w:jc w:val="left"/>
              <w:rPr>
                <w:rFonts w:ascii="Tahoma" w:hAnsi="Tahoma" w:cs="Tahoma"/>
                <w:color w:val="000000"/>
                <w:sz w:val="18"/>
                <w:szCs w:val="18"/>
                <w:lang w:val="de-CH"/>
              </w:rPr>
            </w:pPr>
            <w:r w:rsidRPr="000C31A0">
              <w:rPr>
                <w:rFonts w:ascii="Tahoma" w:hAnsi="Tahoma" w:cs="Arial"/>
                <w:color w:val="000000"/>
                <w:sz w:val="18"/>
                <w:szCs w:val="18"/>
                <w:lang w:val="de-CH"/>
              </w:rPr>
              <w:t>Slowakei</w:t>
            </w:r>
          </w:p>
        </w:tc>
        <w:tc>
          <w:tcPr>
            <w:tcW w:w="1586" w:type="dxa"/>
            <w:tcBorders>
              <w:top w:val="nil"/>
              <w:left w:val="nil"/>
              <w:bottom w:val="single" w:sz="4" w:space="0" w:color="auto"/>
              <w:right w:val="single" w:sz="4" w:space="0" w:color="auto"/>
            </w:tcBorders>
            <w:shd w:val="clear" w:color="auto" w:fill="auto"/>
            <w:noWrap/>
            <w:vAlign w:val="bottom"/>
            <w:hideMark/>
          </w:tcPr>
          <w:p w:rsidR="000C31A0" w:rsidRPr="000C31A0" w:rsidRDefault="000C31A0" w:rsidP="000C31A0">
            <w:pPr>
              <w:jc w:val="right"/>
              <w:rPr>
                <w:rFonts w:ascii="Tahoma" w:hAnsi="Tahoma" w:cs="Tahoma"/>
                <w:sz w:val="18"/>
                <w:szCs w:val="18"/>
                <w:lang w:val="de-CH"/>
              </w:rPr>
            </w:pPr>
            <w:r w:rsidRPr="000C31A0">
              <w:rPr>
                <w:rFonts w:ascii="Tahoma" w:hAnsi="Tahoma" w:cs="Arial"/>
                <w:sz w:val="18"/>
                <w:szCs w:val="18"/>
                <w:lang w:val="de-CH"/>
              </w:rPr>
              <w:t>26.820</w:t>
            </w:r>
          </w:p>
        </w:tc>
      </w:tr>
      <w:tr w:rsidR="000C31A0" w:rsidRPr="000C31A0" w:rsidTr="00AC5C5B">
        <w:trPr>
          <w:trHeight w:val="264"/>
          <w:jc w:val="center"/>
        </w:trPr>
        <w:tc>
          <w:tcPr>
            <w:tcW w:w="3856" w:type="dxa"/>
            <w:tcBorders>
              <w:top w:val="nil"/>
              <w:left w:val="single" w:sz="4" w:space="0" w:color="auto"/>
              <w:bottom w:val="single" w:sz="4" w:space="0" w:color="auto"/>
              <w:right w:val="single" w:sz="4" w:space="0" w:color="auto"/>
            </w:tcBorders>
            <w:shd w:val="clear" w:color="000000" w:fill="FFC000"/>
            <w:noWrap/>
            <w:vAlign w:val="bottom"/>
            <w:hideMark/>
          </w:tcPr>
          <w:p w:rsidR="000C31A0" w:rsidRPr="000C31A0" w:rsidRDefault="000C31A0" w:rsidP="000C31A0">
            <w:pPr>
              <w:jc w:val="left"/>
              <w:rPr>
                <w:rFonts w:ascii="Tahoma" w:hAnsi="Tahoma" w:cs="Tahoma"/>
                <w:b/>
                <w:bCs/>
                <w:color w:val="000000"/>
                <w:sz w:val="18"/>
                <w:szCs w:val="18"/>
                <w:lang w:val="de-CH"/>
              </w:rPr>
            </w:pPr>
            <w:r w:rsidRPr="000C31A0">
              <w:rPr>
                <w:rFonts w:ascii="Tahoma" w:hAnsi="Tahoma" w:cs="Arial"/>
                <w:b/>
                <w:bCs/>
                <w:color w:val="000000"/>
                <w:sz w:val="18"/>
                <w:szCs w:val="18"/>
                <w:lang w:val="de-CH"/>
              </w:rPr>
              <w:t xml:space="preserve">Gesamtbetrag   </w:t>
            </w:r>
          </w:p>
        </w:tc>
        <w:tc>
          <w:tcPr>
            <w:tcW w:w="1586" w:type="dxa"/>
            <w:tcBorders>
              <w:top w:val="nil"/>
              <w:left w:val="nil"/>
              <w:bottom w:val="single" w:sz="4" w:space="0" w:color="auto"/>
              <w:right w:val="single" w:sz="4" w:space="0" w:color="auto"/>
            </w:tcBorders>
            <w:shd w:val="clear" w:color="000000" w:fill="FFC000"/>
            <w:noWrap/>
            <w:vAlign w:val="bottom"/>
            <w:hideMark/>
          </w:tcPr>
          <w:p w:rsidR="000C31A0" w:rsidRPr="000C31A0" w:rsidRDefault="000C31A0" w:rsidP="000C31A0">
            <w:pPr>
              <w:jc w:val="right"/>
              <w:rPr>
                <w:rFonts w:ascii="Tahoma" w:hAnsi="Tahoma" w:cs="Tahoma"/>
                <w:b/>
                <w:bCs/>
                <w:sz w:val="18"/>
                <w:szCs w:val="18"/>
                <w:lang w:val="de-CH"/>
              </w:rPr>
            </w:pPr>
            <w:r w:rsidRPr="000C31A0">
              <w:rPr>
                <w:rFonts w:ascii="Tahoma" w:hAnsi="Tahoma" w:cs="Arial"/>
                <w:b/>
                <w:bCs/>
                <w:sz w:val="18"/>
                <w:szCs w:val="18"/>
                <w:lang w:val="de-CH"/>
              </w:rPr>
              <w:t>486.097</w:t>
            </w:r>
          </w:p>
        </w:tc>
      </w:tr>
    </w:tbl>
    <w:p w:rsidR="000C31A0" w:rsidRPr="000C31A0" w:rsidRDefault="000C31A0" w:rsidP="000C31A0">
      <w:pPr>
        <w:tabs>
          <w:tab w:val="left" w:pos="737"/>
          <w:tab w:val="left" w:pos="993"/>
          <w:tab w:val="left" w:pos="1985"/>
          <w:tab w:val="right" w:pos="9356"/>
        </w:tabs>
        <w:overflowPunct w:val="0"/>
        <w:autoSpaceDE w:val="0"/>
        <w:autoSpaceDN w:val="0"/>
        <w:adjustRightInd w:val="0"/>
        <w:spacing w:before="120" w:after="240"/>
        <w:ind w:right="284"/>
        <w:jc w:val="center"/>
        <w:textAlignment w:val="baseline"/>
        <w:rPr>
          <w:rFonts w:ascii="Tahoma" w:hAnsi="Tahoma" w:cs="Tahoma"/>
          <w:b/>
          <w:color w:val="000000"/>
          <w:sz w:val="18"/>
          <w:szCs w:val="18"/>
          <w:lang w:val="de-CH"/>
        </w:rPr>
      </w:pPr>
      <w:r w:rsidRPr="000C31A0">
        <w:rPr>
          <w:rFonts w:ascii="Tahoma" w:hAnsi="Tahoma" w:cs="Arial"/>
          <w:b/>
          <w:color w:val="000000"/>
          <w:sz w:val="18"/>
          <w:szCs w:val="18"/>
          <w:lang w:val="de-CH"/>
        </w:rPr>
        <w:t xml:space="preserve">       Tabelle 4: </w:t>
      </w:r>
      <w:proofErr w:type="spellStart"/>
      <w:r w:rsidRPr="000C31A0">
        <w:rPr>
          <w:rFonts w:ascii="Tahoma" w:hAnsi="Tahoma" w:cs="Arial"/>
          <w:b/>
          <w:color w:val="000000"/>
          <w:sz w:val="18"/>
          <w:szCs w:val="18"/>
          <w:lang w:val="de-CH"/>
        </w:rPr>
        <w:t xml:space="preserve">im </w:t>
      </w:r>
      <w:proofErr w:type="gramStart"/>
      <w:r w:rsidRPr="000C31A0">
        <w:rPr>
          <w:rFonts w:ascii="Tahoma" w:hAnsi="Tahoma" w:cs="Arial"/>
          <w:b/>
          <w:color w:val="000000"/>
          <w:sz w:val="18"/>
          <w:szCs w:val="18"/>
          <w:lang w:val="de-CH"/>
        </w:rPr>
        <w:t>voraus</w:t>
      </w:r>
      <w:proofErr w:type="spellEnd"/>
      <w:proofErr w:type="gramEnd"/>
      <w:r w:rsidRPr="000C31A0">
        <w:rPr>
          <w:rFonts w:ascii="Tahoma" w:hAnsi="Tahoma" w:cs="Arial"/>
          <w:b/>
          <w:color w:val="000000"/>
          <w:sz w:val="18"/>
          <w:szCs w:val="18"/>
          <w:lang w:val="de-CH"/>
        </w:rPr>
        <w:t xml:space="preserve"> entrichtete Beiträge der Verbandsmitglieder </w:t>
      </w:r>
    </w:p>
    <w:p w:rsidR="000C31A0" w:rsidRPr="000C31A0" w:rsidRDefault="000C31A0" w:rsidP="00AB7058">
      <w:pPr>
        <w:keepNext/>
        <w:keepLines/>
        <w:tabs>
          <w:tab w:val="left" w:pos="1985"/>
          <w:tab w:val="left" w:pos="5057"/>
          <w:tab w:val="right" w:pos="9356"/>
        </w:tabs>
        <w:overflowPunct w:val="0"/>
        <w:autoSpaceDE w:val="0"/>
        <w:autoSpaceDN w:val="0"/>
        <w:adjustRightInd w:val="0"/>
        <w:spacing w:before="480" w:after="120" w:line="240" w:lineRule="atLeast"/>
        <w:ind w:left="851" w:right="284"/>
        <w:textAlignment w:val="baseline"/>
        <w:outlineLvl w:val="1"/>
        <w:rPr>
          <w:rFonts w:ascii="Tahoma" w:hAnsi="Tahoma" w:cs="Tahoma"/>
          <w:b/>
          <w:bCs/>
          <w:iCs/>
          <w:noProof/>
          <w:color w:val="000000"/>
          <w:szCs w:val="28"/>
        </w:rPr>
      </w:pPr>
      <w:r w:rsidRPr="000C31A0">
        <w:rPr>
          <w:rFonts w:ascii="Tahoma" w:hAnsi="Tahoma" w:cs="Arial"/>
          <w:b/>
          <w:bCs/>
          <w:iCs/>
          <w:noProof/>
          <w:color w:val="000000"/>
          <w:szCs w:val="28"/>
        </w:rPr>
        <w:t>Die Transaktionen zwischen Organisationen erfolgen über Verrechnungskonten</w:t>
      </w:r>
    </w:p>
    <w:p w:rsidR="000C31A0" w:rsidRPr="000C31A0" w:rsidRDefault="000C31A0" w:rsidP="00AB7058">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color w:val="000000"/>
          <w:lang w:val="de-CH"/>
        </w:rPr>
      </w:pPr>
      <w:r w:rsidRPr="000C31A0">
        <w:rPr>
          <w:rFonts w:ascii="Tahoma" w:hAnsi="Tahoma" w:cs="Arial"/>
          <w:color w:val="000000"/>
          <w:lang w:val="de-CH"/>
        </w:rPr>
        <w:t>Die Finanztransaktionen zwischen der WIPO und der UPOV beziehungsweise den FITSU (freiwillige Fonds) werden über Verrechnungskonten verbucht. Insgesamt stieg der Saldo dieser beiden Konten von 1,213 Millionen</w:t>
      </w:r>
      <w:r w:rsidR="00AC5C5B">
        <w:rPr>
          <w:rFonts w:ascii="Tahoma" w:hAnsi="Tahoma" w:cs="Arial"/>
          <w:color w:val="000000"/>
          <w:lang w:val="de-CH"/>
        </w:rPr>
        <w:t> Schweizer Franken</w:t>
      </w:r>
      <w:r w:rsidRPr="000C31A0">
        <w:rPr>
          <w:rFonts w:ascii="Tahoma" w:hAnsi="Tahoma" w:cs="Arial"/>
          <w:color w:val="000000"/>
          <w:lang w:val="de-CH"/>
        </w:rPr>
        <w:t xml:space="preserve"> zum </w:t>
      </w:r>
      <w:proofErr w:type="spellStart"/>
      <w:r w:rsidRPr="000C31A0">
        <w:rPr>
          <w:rFonts w:ascii="Tahoma" w:hAnsi="Tahoma" w:cs="Arial"/>
          <w:color w:val="000000"/>
          <w:lang w:val="de-CH"/>
        </w:rPr>
        <w:t>Rechnungsschluß</w:t>
      </w:r>
      <w:proofErr w:type="spellEnd"/>
      <w:r w:rsidRPr="000C31A0">
        <w:rPr>
          <w:rFonts w:ascii="Tahoma" w:hAnsi="Tahoma" w:cs="Arial"/>
          <w:color w:val="000000"/>
          <w:lang w:val="de-CH"/>
        </w:rPr>
        <w:t xml:space="preserve"> 2015 zum Jahresende 2016 auf 1,562 Millionen</w:t>
      </w:r>
      <w:r w:rsidR="00AC5C5B">
        <w:rPr>
          <w:rFonts w:ascii="Tahoma" w:hAnsi="Tahoma" w:cs="Arial"/>
          <w:color w:val="000000"/>
          <w:lang w:val="de-CH"/>
        </w:rPr>
        <w:t> Schweizer Franken</w:t>
      </w:r>
      <w:r w:rsidRPr="000C31A0">
        <w:rPr>
          <w:rFonts w:ascii="Tahoma" w:hAnsi="Tahoma" w:cs="Arial"/>
          <w:color w:val="000000"/>
          <w:lang w:val="de-CH"/>
        </w:rPr>
        <w:t>. Die Stichproben zur Prüfung der zwischen den Organisationen transferierten Mittel ergaben keine Fehler. Die Übereinstimmung der Saldi konnte in den jeweiligen Buchhaltungen der Organisationen bestätigt werden.</w:t>
      </w:r>
    </w:p>
    <w:p w:rsidR="000C31A0" w:rsidRPr="000C31A0" w:rsidRDefault="000C31A0" w:rsidP="00AB7058">
      <w:pPr>
        <w:keepNext/>
        <w:keepLines/>
        <w:tabs>
          <w:tab w:val="left" w:pos="1985"/>
          <w:tab w:val="left" w:pos="5057"/>
          <w:tab w:val="right" w:pos="9356"/>
        </w:tabs>
        <w:overflowPunct w:val="0"/>
        <w:autoSpaceDE w:val="0"/>
        <w:autoSpaceDN w:val="0"/>
        <w:adjustRightInd w:val="0"/>
        <w:spacing w:before="480" w:after="120" w:line="240" w:lineRule="atLeast"/>
        <w:ind w:left="851" w:right="284"/>
        <w:textAlignment w:val="baseline"/>
        <w:outlineLvl w:val="1"/>
        <w:rPr>
          <w:rFonts w:ascii="Tahoma" w:hAnsi="Tahoma" w:cs="Tahoma"/>
          <w:b/>
        </w:rPr>
      </w:pPr>
      <w:r w:rsidRPr="000C31A0">
        <w:rPr>
          <w:rFonts w:ascii="Tahoma" w:hAnsi="Tahoma" w:cs="Arial"/>
          <w:b/>
          <w:bCs/>
          <w:iCs/>
          <w:noProof/>
          <w:color w:val="000000"/>
          <w:szCs w:val="28"/>
        </w:rPr>
        <w:t xml:space="preserve">Leistungsverpflichtungen gegenüber Bediensteten: Höhe der Rückstellungen anhand einer versicherungsmathematischen Bewertung ermittelt  </w:t>
      </w:r>
    </w:p>
    <w:p w:rsidR="000C31A0" w:rsidRPr="000C31A0" w:rsidRDefault="000C31A0" w:rsidP="00AB7058">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color w:val="000000"/>
          <w:lang w:val="de-CH"/>
        </w:rPr>
      </w:pPr>
      <w:r w:rsidRPr="000C31A0">
        <w:rPr>
          <w:rFonts w:ascii="Tahoma" w:hAnsi="Tahoma" w:cs="Arial"/>
          <w:color w:val="000000"/>
        </w:rPr>
        <w:t xml:space="preserve">Die auf versicherungsmathematische Bewertungen spezialisierte Fachkanzlei Mercer (Schweiz) SA hat die Rückstellungen für Leistungsverpflichtungen gegenüber Bediensteten bewertet. </w:t>
      </w:r>
      <w:proofErr w:type="spellStart"/>
      <w:r w:rsidRPr="000C31A0">
        <w:rPr>
          <w:rFonts w:ascii="Tahoma" w:hAnsi="Tahoma" w:cs="Arial"/>
          <w:color w:val="000000"/>
          <w:lang w:val="en-GB"/>
        </w:rPr>
        <w:t>Ihre</w:t>
      </w:r>
      <w:proofErr w:type="spellEnd"/>
      <w:r w:rsidRPr="000C31A0">
        <w:rPr>
          <w:rFonts w:ascii="Tahoma" w:hAnsi="Tahoma" w:cs="Arial"/>
          <w:color w:val="000000"/>
          <w:lang w:val="en-GB"/>
        </w:rPr>
        <w:t xml:space="preserve"> </w:t>
      </w:r>
      <w:proofErr w:type="spellStart"/>
      <w:r w:rsidRPr="000C31A0">
        <w:rPr>
          <w:rFonts w:ascii="Tahoma" w:hAnsi="Tahoma" w:cs="Arial"/>
          <w:color w:val="000000"/>
          <w:lang w:val="en-GB"/>
        </w:rPr>
        <w:t>Schätzung</w:t>
      </w:r>
      <w:proofErr w:type="spellEnd"/>
      <w:r w:rsidRPr="000C31A0">
        <w:rPr>
          <w:rFonts w:ascii="Tahoma" w:hAnsi="Tahoma" w:cs="Arial"/>
          <w:color w:val="000000"/>
          <w:lang w:val="en-GB"/>
        </w:rPr>
        <w:t xml:space="preserve"> </w:t>
      </w:r>
      <w:proofErr w:type="spellStart"/>
      <w:r w:rsidRPr="000C31A0">
        <w:rPr>
          <w:rFonts w:ascii="Tahoma" w:hAnsi="Tahoma" w:cs="Arial"/>
          <w:color w:val="000000"/>
          <w:lang w:val="en-GB"/>
        </w:rPr>
        <w:t>ist</w:t>
      </w:r>
      <w:proofErr w:type="spellEnd"/>
      <w:r w:rsidRPr="000C31A0">
        <w:rPr>
          <w:rFonts w:ascii="Tahoma" w:hAnsi="Tahoma" w:cs="Arial"/>
          <w:color w:val="000000"/>
          <w:lang w:val="en-GB"/>
        </w:rPr>
        <w:t xml:space="preserve"> </w:t>
      </w:r>
      <w:proofErr w:type="spellStart"/>
      <w:r w:rsidRPr="000C31A0">
        <w:rPr>
          <w:rFonts w:ascii="Tahoma" w:hAnsi="Tahoma" w:cs="Arial"/>
          <w:color w:val="000000"/>
          <w:lang w:val="en-GB"/>
        </w:rPr>
        <w:t>im</w:t>
      </w:r>
      <w:proofErr w:type="spellEnd"/>
      <w:r w:rsidRPr="000C31A0">
        <w:rPr>
          <w:rFonts w:ascii="Tahoma" w:hAnsi="Tahoma" w:cs="Arial"/>
          <w:color w:val="000000"/>
          <w:lang w:val="en-GB"/>
        </w:rPr>
        <w:t xml:space="preserve"> </w:t>
      </w:r>
      <w:proofErr w:type="spellStart"/>
      <w:r w:rsidRPr="000C31A0">
        <w:rPr>
          <w:rFonts w:ascii="Tahoma" w:hAnsi="Tahoma" w:cs="Arial"/>
          <w:color w:val="000000"/>
          <w:lang w:val="en-GB"/>
        </w:rPr>
        <w:t>Dokument</w:t>
      </w:r>
      <w:proofErr w:type="spellEnd"/>
      <w:r w:rsidRPr="000C31A0">
        <w:rPr>
          <w:rFonts w:ascii="Tahoma" w:hAnsi="Tahoma" w:cs="Arial"/>
          <w:color w:val="000000"/>
          <w:lang w:val="en-GB"/>
        </w:rPr>
        <w:t xml:space="preserve"> „</w:t>
      </w:r>
      <w:r w:rsidRPr="000C31A0">
        <w:rPr>
          <w:rFonts w:ascii="Tahoma" w:hAnsi="Tahoma" w:cs="Arial"/>
          <w:i/>
          <w:color w:val="000000"/>
          <w:lang w:val="en-GB"/>
        </w:rPr>
        <w:t>IPSAS-25 Actuarial Valuation Report as of December 31, 2016 – After-Service Health Insurance and Repatriation Benefits</w:t>
      </w:r>
      <w:proofErr w:type="gramStart"/>
      <w:r w:rsidRPr="000C31A0">
        <w:rPr>
          <w:rFonts w:ascii="Tahoma" w:hAnsi="Tahoma" w:cs="Arial"/>
          <w:color w:val="000000"/>
          <w:lang w:val="en-GB"/>
        </w:rPr>
        <w:t xml:space="preserve">“ </w:t>
      </w:r>
      <w:proofErr w:type="spellStart"/>
      <w:r w:rsidRPr="000C31A0">
        <w:rPr>
          <w:rFonts w:ascii="Tahoma" w:hAnsi="Tahoma" w:cs="Arial"/>
          <w:color w:val="000000"/>
          <w:lang w:val="en-GB"/>
        </w:rPr>
        <w:t>vom</w:t>
      </w:r>
      <w:proofErr w:type="spellEnd"/>
      <w:proofErr w:type="gramEnd"/>
      <w:r w:rsidRPr="000C31A0">
        <w:rPr>
          <w:rFonts w:ascii="Tahoma" w:hAnsi="Tahoma" w:cs="Arial"/>
          <w:color w:val="000000"/>
          <w:lang w:val="en-GB"/>
        </w:rPr>
        <w:t xml:space="preserve"> 24. </w:t>
      </w:r>
      <w:r w:rsidR="009132AA">
        <w:rPr>
          <w:rFonts w:ascii="Tahoma" w:hAnsi="Tahoma" w:cs="Arial"/>
          <w:color w:val="000000"/>
          <w:lang w:val="de-CH"/>
        </w:rPr>
        <w:t>März 2017 enthalten. Die </w:t>
      </w:r>
      <w:r w:rsidRPr="000C31A0">
        <w:rPr>
          <w:rFonts w:ascii="Tahoma" w:hAnsi="Tahoma" w:cs="Arial"/>
          <w:color w:val="000000"/>
          <w:lang w:val="de-CH"/>
        </w:rPr>
        <w:t>EFK hat die vom Versicherungsmathematiker für die Berechn</w:t>
      </w:r>
      <w:r w:rsidR="009132AA">
        <w:rPr>
          <w:rFonts w:ascii="Tahoma" w:hAnsi="Tahoma" w:cs="Arial"/>
          <w:color w:val="000000"/>
          <w:lang w:val="de-CH"/>
        </w:rPr>
        <w:t>ung der Verpflichtungen zum 31. Dezember </w:t>
      </w:r>
      <w:r w:rsidRPr="000C31A0">
        <w:rPr>
          <w:rFonts w:ascii="Tahoma" w:hAnsi="Tahoma" w:cs="Arial"/>
          <w:color w:val="000000"/>
          <w:lang w:val="de-CH"/>
        </w:rPr>
        <w:t xml:space="preserve">2016 verwendeten versicherungsmathematischen Annahmen überprüft. Sie entsprechen den derzeitigen Marktbedingungen und den spezifischen Merkmalen der UPOV. </w:t>
      </w:r>
    </w:p>
    <w:p w:rsidR="000C31A0" w:rsidRPr="000C31A0" w:rsidRDefault="000C31A0" w:rsidP="00AB7058">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color w:val="000000"/>
          <w:lang w:val="de-CH"/>
        </w:rPr>
      </w:pPr>
      <w:r w:rsidRPr="000C31A0">
        <w:rPr>
          <w:rFonts w:ascii="Tahoma" w:hAnsi="Tahoma" w:cs="Arial"/>
          <w:color w:val="000000"/>
          <w:lang w:val="de-CH"/>
        </w:rPr>
        <w:t xml:space="preserve">Die Rückstellungen für Leistungsverpflichtungen gegenüber Bediensteten werden jährlich aktualisiert. Die EFK stellt fest, </w:t>
      </w:r>
      <w:proofErr w:type="spellStart"/>
      <w:r w:rsidRPr="000C31A0">
        <w:rPr>
          <w:rFonts w:ascii="Tahoma" w:hAnsi="Tahoma" w:cs="Arial"/>
          <w:color w:val="000000"/>
          <w:lang w:val="de-CH"/>
        </w:rPr>
        <w:t>daß</w:t>
      </w:r>
      <w:proofErr w:type="spellEnd"/>
      <w:r w:rsidRPr="000C31A0">
        <w:rPr>
          <w:rFonts w:ascii="Tahoma" w:hAnsi="Tahoma" w:cs="Arial"/>
          <w:color w:val="000000"/>
          <w:lang w:val="de-CH"/>
        </w:rPr>
        <w:t xml:space="preserve"> sie Ende 2016 um fast 128.000</w:t>
      </w:r>
      <w:r w:rsidR="00AC5C5B">
        <w:rPr>
          <w:rFonts w:ascii="Tahoma" w:hAnsi="Tahoma" w:cs="Arial"/>
          <w:color w:val="000000"/>
          <w:lang w:val="de-CH"/>
        </w:rPr>
        <w:t> Schweizer Franken</w:t>
      </w:r>
      <w:r w:rsidRPr="000C31A0">
        <w:rPr>
          <w:rFonts w:ascii="Tahoma" w:hAnsi="Tahoma" w:cs="Arial"/>
          <w:color w:val="000000"/>
          <w:lang w:val="de-CH"/>
        </w:rPr>
        <w:t xml:space="preserve"> gestiegen sind. Ende 2016 übersteigen sie nun 1,486 Millionen (gegenüber 1,358 Millionen</w:t>
      </w:r>
      <w:r w:rsidR="009132AA">
        <w:rPr>
          <w:rFonts w:ascii="Tahoma" w:hAnsi="Tahoma" w:cs="Arial"/>
          <w:color w:val="000000"/>
          <w:lang w:val="de-CH"/>
        </w:rPr>
        <w:t xml:space="preserve"> </w:t>
      </w:r>
      <w:r w:rsidR="00AC5C5B">
        <w:rPr>
          <w:rFonts w:ascii="Tahoma" w:hAnsi="Tahoma" w:cs="Arial"/>
          <w:color w:val="000000"/>
          <w:lang w:val="de-CH"/>
        </w:rPr>
        <w:t>Schweizer Franken</w:t>
      </w:r>
      <w:r w:rsidRPr="000C31A0">
        <w:rPr>
          <w:rFonts w:ascii="Tahoma" w:hAnsi="Tahoma" w:cs="Arial"/>
          <w:color w:val="000000"/>
          <w:lang w:val="de-CH"/>
        </w:rPr>
        <w:t xml:space="preserve"> Ende 2015). Die Rückstellungsveränderungen zwischen 2016 und 2015 wurden geprüft und für richtig befunden. </w:t>
      </w:r>
    </w:p>
    <w:p w:rsidR="000C31A0" w:rsidRPr="000C31A0" w:rsidRDefault="000C31A0" w:rsidP="00AB7058">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color w:val="000000"/>
          <w:lang w:val="de-CH"/>
        </w:rPr>
      </w:pPr>
      <w:r w:rsidRPr="000C31A0">
        <w:rPr>
          <w:rFonts w:ascii="Tahoma" w:hAnsi="Tahoma" w:cs="Arial"/>
          <w:color w:val="000000"/>
          <w:lang w:val="de-CH"/>
        </w:rPr>
        <w:t>Die Rückstellungen betreffend die angehäuften Urlaubstage, den Heimaturlaub, Überstunden und variable Arbeitsstunden werden gemäß den tatsächlichen Ansprüchen der Mitarbeiter der UPOV zum 31. Dezember 2016 festgelegt. Die zurückgestellten Beträge entsprechen also den spezifischen Saldi der Rubriken und den Ansprüchen der Mitarbeiter.</w:t>
      </w:r>
    </w:p>
    <w:p w:rsidR="000C31A0" w:rsidRPr="000C31A0" w:rsidRDefault="000C31A0" w:rsidP="00AB7058">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color w:val="000000"/>
          <w:lang w:val="de-CH"/>
        </w:rPr>
      </w:pPr>
      <w:r w:rsidRPr="000C31A0">
        <w:rPr>
          <w:rFonts w:ascii="Tahoma" w:hAnsi="Tahoma" w:cs="Arial"/>
          <w:color w:val="000000"/>
          <w:lang w:val="de-CH"/>
        </w:rPr>
        <w:t xml:space="preserve">Die EFK stellt fest, </w:t>
      </w:r>
      <w:proofErr w:type="spellStart"/>
      <w:r w:rsidRPr="000C31A0">
        <w:rPr>
          <w:rFonts w:ascii="Tahoma" w:hAnsi="Tahoma" w:cs="Arial"/>
          <w:color w:val="000000"/>
          <w:lang w:val="de-CH"/>
        </w:rPr>
        <w:t>daß</w:t>
      </w:r>
      <w:proofErr w:type="spellEnd"/>
      <w:r w:rsidRPr="000C31A0">
        <w:rPr>
          <w:rFonts w:ascii="Tahoma" w:hAnsi="Tahoma" w:cs="Arial"/>
          <w:color w:val="000000"/>
          <w:lang w:val="de-CH"/>
        </w:rPr>
        <w:t xml:space="preserve"> die Überarbeitung der IPSAS-Norm 25 vom IPSAS-Board bestätigt wurde. Die neue IPSAS-Norm 39 wird am 1. Januar 2018 in Kraft treten. Dadurch wird der sogenannte „Korridor“-Ansatz aufgehoben. Dieser führte dazu, </w:t>
      </w:r>
      <w:proofErr w:type="spellStart"/>
      <w:r w:rsidRPr="000C31A0">
        <w:rPr>
          <w:rFonts w:ascii="Tahoma" w:hAnsi="Tahoma" w:cs="Arial"/>
          <w:color w:val="000000"/>
          <w:lang w:val="de-CH"/>
        </w:rPr>
        <w:t>daß</w:t>
      </w:r>
      <w:proofErr w:type="spellEnd"/>
      <w:r w:rsidRPr="000C31A0">
        <w:rPr>
          <w:rFonts w:ascii="Tahoma" w:hAnsi="Tahoma" w:cs="Arial"/>
          <w:color w:val="000000"/>
          <w:lang w:val="de-CH"/>
        </w:rPr>
        <w:t xml:space="preserve"> die versicherungsmathematischen Abweichungen, also die Schwankungen im Hinblick auf die Altersvorsorgeverpflichtungen, die sich aus Änderungen bei den Annahmen oder auf Erfahrung basierende Anpassungen ergaben, nicht unmittelbar umgesetzt wurden. Dieser Ansatz war durch den Wunsch begründet, die Schwankungen bei den Rückstellungen und damit die unmittelbare Erfassung im Ergebnis eines Gewinns oder eines Verlusts zu begrenzen. So konnten gewisse Schwankungen, die sich aus den Schätzungen ergaben, geglättet werden. Die UPOV beabsichtigt, diesen Standard bereits schon im Vorfeld bei der Vorlage des Jahresabschlusses 2017 anzuwenden.</w:t>
      </w:r>
    </w:p>
    <w:p w:rsidR="000C31A0" w:rsidRPr="000C31A0" w:rsidRDefault="000C31A0" w:rsidP="00AB7058">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color w:val="000000"/>
          <w:lang w:val="de-CH"/>
        </w:rPr>
      </w:pPr>
      <w:r w:rsidRPr="000C31A0">
        <w:rPr>
          <w:rFonts w:ascii="Tahoma" w:hAnsi="Tahoma" w:cs="Arial"/>
          <w:color w:val="000000"/>
          <w:lang w:val="de-CH"/>
        </w:rPr>
        <w:t>Mit Aufhebung des „Korridor“-Ansatzes sind vermehrte Schwankungen buchhalterischer Positionen zu erwarten. So sind beispielsweise die negativen Beträge von jeweils 507.174</w:t>
      </w:r>
      <w:r w:rsidR="00AC5C5B">
        <w:rPr>
          <w:rFonts w:ascii="Tahoma" w:hAnsi="Tahoma" w:cs="Arial"/>
          <w:color w:val="000000"/>
          <w:lang w:val="de-CH"/>
        </w:rPr>
        <w:t> Schweizer Franken</w:t>
      </w:r>
      <w:r w:rsidRPr="000C31A0">
        <w:rPr>
          <w:rFonts w:ascii="Tahoma" w:hAnsi="Tahoma" w:cs="Arial"/>
          <w:color w:val="000000"/>
          <w:lang w:val="de-CH"/>
        </w:rPr>
        <w:t xml:space="preserve"> zum 31. Dezember 2015 und 1.050.665</w:t>
      </w:r>
      <w:r w:rsidR="00AC5C5B">
        <w:rPr>
          <w:rFonts w:ascii="Tahoma" w:hAnsi="Tahoma" w:cs="Arial"/>
          <w:color w:val="000000"/>
          <w:lang w:val="de-CH"/>
        </w:rPr>
        <w:t> Schweizer Franken</w:t>
      </w:r>
      <w:r w:rsidR="00716CBE">
        <w:rPr>
          <w:rFonts w:ascii="Tahoma" w:hAnsi="Tahoma" w:cs="Arial"/>
          <w:color w:val="000000"/>
          <w:lang w:val="de-CH"/>
        </w:rPr>
        <w:t xml:space="preserve"> zum 31. Dezember </w:t>
      </w:r>
      <w:r w:rsidRPr="000C31A0">
        <w:rPr>
          <w:rFonts w:ascii="Tahoma" w:hAnsi="Tahoma" w:cs="Arial"/>
          <w:color w:val="000000"/>
          <w:lang w:val="de-CH"/>
        </w:rPr>
        <w:t>2016 in der Rubrik „</w:t>
      </w:r>
      <w:proofErr w:type="spellStart"/>
      <w:r w:rsidRPr="000C31A0">
        <w:rPr>
          <w:rFonts w:ascii="Tahoma" w:hAnsi="Tahoma" w:cs="Arial"/>
          <w:i/>
          <w:color w:val="000000"/>
          <w:lang w:val="de-CH"/>
        </w:rPr>
        <w:t>Unrecognized</w:t>
      </w:r>
      <w:proofErr w:type="spellEnd"/>
      <w:r w:rsidRPr="000C31A0">
        <w:rPr>
          <w:rFonts w:ascii="Tahoma" w:hAnsi="Tahoma" w:cs="Arial"/>
          <w:i/>
          <w:color w:val="000000"/>
          <w:lang w:val="de-CH"/>
        </w:rPr>
        <w:t xml:space="preserve"> </w:t>
      </w:r>
      <w:proofErr w:type="spellStart"/>
      <w:r w:rsidRPr="000C31A0">
        <w:rPr>
          <w:rFonts w:ascii="Tahoma" w:hAnsi="Tahoma" w:cs="Arial"/>
          <w:i/>
          <w:color w:val="000000"/>
          <w:lang w:val="de-CH"/>
        </w:rPr>
        <w:t>net</w:t>
      </w:r>
      <w:proofErr w:type="spellEnd"/>
      <w:r w:rsidRPr="000C31A0">
        <w:rPr>
          <w:rFonts w:ascii="Tahoma" w:hAnsi="Tahoma" w:cs="Arial"/>
          <w:i/>
          <w:color w:val="000000"/>
          <w:lang w:val="de-CH"/>
        </w:rPr>
        <w:t xml:space="preserve"> </w:t>
      </w:r>
      <w:proofErr w:type="spellStart"/>
      <w:r w:rsidRPr="000C31A0">
        <w:rPr>
          <w:rFonts w:ascii="Tahoma" w:hAnsi="Tahoma" w:cs="Arial"/>
          <w:i/>
          <w:color w:val="000000"/>
          <w:lang w:val="de-CH"/>
        </w:rPr>
        <w:t>actuarial</w:t>
      </w:r>
      <w:proofErr w:type="spellEnd"/>
      <w:r w:rsidRPr="000C31A0">
        <w:rPr>
          <w:rFonts w:ascii="Tahoma" w:hAnsi="Tahoma" w:cs="Arial"/>
          <w:i/>
          <w:color w:val="000000"/>
          <w:lang w:val="de-CH"/>
        </w:rPr>
        <w:t xml:space="preserve"> </w:t>
      </w:r>
      <w:proofErr w:type="spellStart"/>
      <w:r w:rsidRPr="000C31A0">
        <w:rPr>
          <w:rFonts w:ascii="Tahoma" w:hAnsi="Tahoma" w:cs="Arial"/>
          <w:i/>
          <w:color w:val="000000"/>
          <w:lang w:val="de-CH"/>
        </w:rPr>
        <w:t>gain</w:t>
      </w:r>
      <w:proofErr w:type="spellEnd"/>
      <w:r w:rsidRPr="000C31A0">
        <w:rPr>
          <w:rFonts w:ascii="Tahoma" w:hAnsi="Tahoma" w:cs="Arial"/>
          <w:i/>
          <w:color w:val="000000"/>
          <w:lang w:val="de-CH"/>
        </w:rPr>
        <w:t>/(</w:t>
      </w:r>
      <w:proofErr w:type="spellStart"/>
      <w:r w:rsidRPr="000C31A0">
        <w:rPr>
          <w:rFonts w:ascii="Tahoma" w:hAnsi="Tahoma" w:cs="Arial"/>
          <w:i/>
          <w:color w:val="000000"/>
          <w:lang w:val="de-CH"/>
        </w:rPr>
        <w:t>loss</w:t>
      </w:r>
      <w:proofErr w:type="spellEnd"/>
      <w:r w:rsidRPr="000C31A0">
        <w:rPr>
          <w:rFonts w:ascii="Tahoma" w:hAnsi="Tahoma" w:cs="Arial"/>
          <w:i/>
          <w:color w:val="000000"/>
          <w:lang w:val="de-CH"/>
        </w:rPr>
        <w:t>)„</w:t>
      </w:r>
      <w:r w:rsidRPr="000C31A0">
        <w:rPr>
          <w:rFonts w:ascii="Tahoma" w:hAnsi="Tahoma" w:cs="Arial"/>
          <w:color w:val="000000"/>
          <w:lang w:val="de-CH"/>
        </w:rPr>
        <w:t xml:space="preserve"> der Tabelle „</w:t>
      </w:r>
      <w:r w:rsidRPr="000C31A0">
        <w:rPr>
          <w:rFonts w:ascii="Tahoma" w:hAnsi="Tahoma" w:cs="Arial"/>
          <w:i/>
          <w:color w:val="000000"/>
          <w:lang w:val="de-CH"/>
        </w:rPr>
        <w:t xml:space="preserve">Company </w:t>
      </w:r>
      <w:proofErr w:type="spellStart"/>
      <w:r w:rsidRPr="000C31A0">
        <w:rPr>
          <w:rFonts w:ascii="Tahoma" w:hAnsi="Tahoma" w:cs="Arial"/>
          <w:i/>
          <w:color w:val="000000"/>
          <w:lang w:val="de-CH"/>
        </w:rPr>
        <w:t>Liability</w:t>
      </w:r>
      <w:proofErr w:type="spellEnd"/>
      <w:r w:rsidRPr="000C31A0">
        <w:rPr>
          <w:rFonts w:ascii="Tahoma" w:hAnsi="Tahoma" w:cs="Arial"/>
          <w:color w:val="000000"/>
          <w:lang w:val="de-CH"/>
        </w:rPr>
        <w:t>“ des versicherungsmathematischen Gutachtens 2016 als Hinweis enthalten. Der für den 31. Dezember 2017 projizierte Betrag von minus 988.514</w:t>
      </w:r>
      <w:r w:rsidR="00AC5C5B">
        <w:rPr>
          <w:rFonts w:ascii="Tahoma" w:hAnsi="Tahoma" w:cs="Arial"/>
          <w:color w:val="000000"/>
          <w:lang w:val="de-CH"/>
        </w:rPr>
        <w:t> Schweizer Franken</w:t>
      </w:r>
      <w:r w:rsidRPr="000C31A0">
        <w:rPr>
          <w:rFonts w:ascii="Tahoma" w:hAnsi="Tahoma" w:cs="Arial"/>
          <w:color w:val="000000"/>
          <w:lang w:val="de-CH"/>
        </w:rPr>
        <w:t xml:space="preserve"> bleibt sehr bedeutend.</w:t>
      </w:r>
    </w:p>
    <w:p w:rsidR="000C31A0" w:rsidRPr="000C31A0" w:rsidRDefault="000C31A0" w:rsidP="00AB7058">
      <w:pPr>
        <w:keepNext/>
        <w:keepLines/>
        <w:tabs>
          <w:tab w:val="left" w:pos="1985"/>
          <w:tab w:val="left" w:pos="5057"/>
          <w:tab w:val="right" w:pos="9356"/>
        </w:tabs>
        <w:overflowPunct w:val="0"/>
        <w:autoSpaceDE w:val="0"/>
        <w:autoSpaceDN w:val="0"/>
        <w:adjustRightInd w:val="0"/>
        <w:spacing w:before="360" w:after="120" w:line="240" w:lineRule="atLeast"/>
        <w:ind w:left="851" w:right="284"/>
        <w:textAlignment w:val="baseline"/>
        <w:outlineLvl w:val="1"/>
        <w:rPr>
          <w:rFonts w:ascii="Tahoma" w:hAnsi="Tahoma" w:cs="Arial"/>
          <w:b/>
          <w:bCs/>
          <w:iCs/>
          <w:szCs w:val="28"/>
        </w:rPr>
      </w:pPr>
      <w:r w:rsidRPr="000C31A0">
        <w:rPr>
          <w:rFonts w:ascii="Tahoma" w:hAnsi="Tahoma" w:cs="Arial"/>
          <w:b/>
          <w:bCs/>
          <w:iCs/>
          <w:noProof/>
          <w:szCs w:val="28"/>
        </w:rPr>
        <w:t>Pensionskasse des Personals der Vereinten Nationen (CCPPNU), ein künftiges potentielles Risiko für den Jahresabschluß der UPOV</w:t>
      </w:r>
    </w:p>
    <w:p w:rsidR="000C31A0" w:rsidRPr="000C31A0" w:rsidRDefault="000C31A0" w:rsidP="00AB7058">
      <w:pPr>
        <w:numPr>
          <w:ilvl w:val="0"/>
          <w:numId w:val="1"/>
        </w:numPr>
        <w:tabs>
          <w:tab w:val="left" w:pos="737"/>
          <w:tab w:val="left" w:pos="1985"/>
          <w:tab w:val="right" w:pos="9356"/>
        </w:tabs>
        <w:overflowPunct w:val="0"/>
        <w:autoSpaceDE w:val="0"/>
        <w:autoSpaceDN w:val="0"/>
        <w:adjustRightInd w:val="0"/>
        <w:spacing w:before="60" w:after="60"/>
        <w:ind w:left="851" w:right="284" w:hanging="567"/>
        <w:textAlignment w:val="baseline"/>
        <w:rPr>
          <w:rFonts w:ascii="Tahoma" w:hAnsi="Tahoma" w:cs="Tahoma"/>
          <w:color w:val="000000"/>
          <w:lang w:val="de-CH"/>
        </w:rPr>
      </w:pPr>
      <w:r w:rsidRPr="000C31A0">
        <w:rPr>
          <w:rFonts w:ascii="Tahoma" w:hAnsi="Tahoma" w:cs="Arial"/>
          <w:color w:val="000000"/>
          <w:lang w:val="de-CH"/>
        </w:rPr>
        <w:t xml:space="preserve">Wie beim Übergang der UPOV zu den IPSAS-Standards festgestellt wurde, ist die EFK der Ansicht, </w:t>
      </w:r>
      <w:proofErr w:type="spellStart"/>
      <w:r w:rsidRPr="000C31A0">
        <w:rPr>
          <w:rFonts w:ascii="Tahoma" w:hAnsi="Tahoma" w:cs="Arial"/>
          <w:color w:val="000000"/>
          <w:lang w:val="de-CH"/>
        </w:rPr>
        <w:t>daß</w:t>
      </w:r>
      <w:proofErr w:type="spellEnd"/>
      <w:r w:rsidRPr="000C31A0">
        <w:rPr>
          <w:rFonts w:ascii="Tahoma" w:hAnsi="Tahoma" w:cs="Arial"/>
          <w:color w:val="000000"/>
          <w:lang w:val="de-CH"/>
        </w:rPr>
        <w:t xml:space="preserve"> ein künftiges potentielles Risiko für den </w:t>
      </w:r>
      <w:proofErr w:type="spellStart"/>
      <w:r w:rsidRPr="000C31A0">
        <w:rPr>
          <w:rFonts w:ascii="Tahoma" w:hAnsi="Tahoma" w:cs="Arial"/>
          <w:color w:val="000000"/>
          <w:lang w:val="de-CH"/>
        </w:rPr>
        <w:t>Jahresabschluß</w:t>
      </w:r>
      <w:proofErr w:type="spellEnd"/>
      <w:r w:rsidRPr="000C31A0">
        <w:rPr>
          <w:rFonts w:ascii="Tahoma" w:hAnsi="Tahoma" w:cs="Arial"/>
          <w:color w:val="000000"/>
          <w:lang w:val="de-CH"/>
        </w:rPr>
        <w:t xml:space="preserve"> des Verbandes vorhanden ist, da die gemeinsame Pensionskasse des Personals der Vereinten Nationen (CCPPNU) nicht in der Lage ist, ihren angeschlossenen Institutionen eine Berechnung der Vorsorgeverpflichtungen gemäß der IPSAS-Norm 25 zu liefern</w:t>
      </w:r>
      <w:r w:rsidRPr="000C31A0">
        <w:rPr>
          <w:rFonts w:ascii="Tahoma" w:hAnsi="Tahoma" w:cs="Arial"/>
          <w:color w:val="000000"/>
          <w:vertAlign w:val="superscript"/>
          <w:lang w:val="fr-CH"/>
        </w:rPr>
        <w:footnoteReference w:id="5"/>
      </w:r>
      <w:r w:rsidRPr="000C31A0">
        <w:rPr>
          <w:rFonts w:ascii="Tahoma" w:hAnsi="Tahoma" w:cs="Arial"/>
          <w:color w:val="000000"/>
          <w:lang w:val="de-CH"/>
        </w:rPr>
        <w:t xml:space="preserve">. </w:t>
      </w:r>
    </w:p>
    <w:p w:rsidR="000C31A0" w:rsidRPr="00716CBE" w:rsidRDefault="000C31A0" w:rsidP="00AB7058">
      <w:pPr>
        <w:numPr>
          <w:ilvl w:val="0"/>
          <w:numId w:val="1"/>
        </w:numPr>
        <w:tabs>
          <w:tab w:val="left" w:pos="737"/>
          <w:tab w:val="left" w:pos="1985"/>
          <w:tab w:val="right" w:pos="9356"/>
        </w:tabs>
        <w:overflowPunct w:val="0"/>
        <w:autoSpaceDE w:val="0"/>
        <w:autoSpaceDN w:val="0"/>
        <w:adjustRightInd w:val="0"/>
        <w:spacing w:before="60" w:after="60"/>
        <w:ind w:left="851" w:right="284" w:hanging="567"/>
        <w:textAlignment w:val="baseline"/>
        <w:rPr>
          <w:rFonts w:ascii="Tahoma" w:hAnsi="Tahoma" w:cs="Tahoma"/>
          <w:color w:val="000000"/>
          <w:lang w:val="de-CH"/>
        </w:rPr>
      </w:pPr>
      <w:r w:rsidRPr="000C31A0">
        <w:rPr>
          <w:rFonts w:ascii="Tahoma" w:hAnsi="Tahoma" w:cs="Arial"/>
          <w:color w:val="000000"/>
          <w:lang w:val="de-CH"/>
        </w:rPr>
        <w:t xml:space="preserve">Da die Lage aber nicht ausschließlich in den Zuständigkeitsbereich der UPOV fällt, ist die EFK allerdings der Ansicht, </w:t>
      </w:r>
      <w:proofErr w:type="spellStart"/>
      <w:r w:rsidRPr="000C31A0">
        <w:rPr>
          <w:rFonts w:ascii="Tahoma" w:hAnsi="Tahoma" w:cs="Arial"/>
          <w:color w:val="000000"/>
          <w:lang w:val="de-CH"/>
        </w:rPr>
        <w:t>daß</w:t>
      </w:r>
      <w:proofErr w:type="spellEnd"/>
      <w:r w:rsidRPr="000C31A0">
        <w:rPr>
          <w:rFonts w:ascii="Tahoma" w:hAnsi="Tahoma" w:cs="Arial"/>
          <w:color w:val="000000"/>
          <w:lang w:val="de-CH"/>
        </w:rPr>
        <w:t xml:space="preserve"> es derzeit nicht erforderlich ist, einen Vorbehalt zu äußern oder dies speziell in unserem Prüfungsvermerk zum </w:t>
      </w:r>
      <w:proofErr w:type="spellStart"/>
      <w:r w:rsidRPr="000C31A0">
        <w:rPr>
          <w:rFonts w:ascii="Tahoma" w:hAnsi="Tahoma" w:cs="Arial"/>
          <w:color w:val="000000"/>
          <w:lang w:val="de-CH"/>
        </w:rPr>
        <w:t>Jahresabschluß</w:t>
      </w:r>
      <w:proofErr w:type="spellEnd"/>
      <w:r w:rsidRPr="000C31A0">
        <w:rPr>
          <w:rFonts w:ascii="Tahoma" w:hAnsi="Tahoma" w:cs="Arial"/>
          <w:color w:val="000000"/>
          <w:lang w:val="de-CH"/>
        </w:rPr>
        <w:t xml:space="preserve"> 2016 anzumerken.</w:t>
      </w:r>
    </w:p>
    <w:p w:rsidR="000C31A0" w:rsidRPr="000C31A0" w:rsidRDefault="000C31A0" w:rsidP="00AB7058">
      <w:pPr>
        <w:keepNext/>
        <w:keepLines/>
        <w:tabs>
          <w:tab w:val="left" w:pos="1985"/>
          <w:tab w:val="left" w:pos="5057"/>
          <w:tab w:val="right" w:pos="9356"/>
        </w:tabs>
        <w:overflowPunct w:val="0"/>
        <w:autoSpaceDE w:val="0"/>
        <w:autoSpaceDN w:val="0"/>
        <w:adjustRightInd w:val="0"/>
        <w:spacing w:before="480" w:after="120" w:line="240" w:lineRule="atLeast"/>
        <w:ind w:left="851" w:right="284"/>
        <w:textAlignment w:val="baseline"/>
        <w:outlineLvl w:val="1"/>
        <w:rPr>
          <w:rFonts w:ascii="Tahoma" w:hAnsi="Tahoma" w:cs="Tahoma"/>
          <w:b/>
          <w:bCs/>
          <w:iCs/>
          <w:noProof/>
          <w:color w:val="000000"/>
          <w:szCs w:val="28"/>
        </w:rPr>
      </w:pPr>
      <w:r w:rsidRPr="000C31A0">
        <w:rPr>
          <w:rFonts w:ascii="Tahoma" w:hAnsi="Tahoma" w:cs="Arial"/>
          <w:b/>
          <w:bCs/>
          <w:iCs/>
          <w:noProof/>
          <w:color w:val="000000"/>
          <w:szCs w:val="28"/>
        </w:rPr>
        <w:t>Gerechtfertigter Anstieg des Nettovermögens im Jahr 2016</w:t>
      </w:r>
    </w:p>
    <w:p w:rsidR="000C31A0" w:rsidRPr="000C31A0" w:rsidRDefault="000C31A0" w:rsidP="00AB7058">
      <w:pPr>
        <w:numPr>
          <w:ilvl w:val="0"/>
          <w:numId w:val="1"/>
        </w:numPr>
        <w:tabs>
          <w:tab w:val="left" w:pos="737"/>
          <w:tab w:val="left" w:pos="993"/>
          <w:tab w:val="left" w:pos="1985"/>
          <w:tab w:val="right" w:pos="9356"/>
        </w:tabs>
        <w:overflowPunct w:val="0"/>
        <w:autoSpaceDE w:val="0"/>
        <w:autoSpaceDN w:val="0"/>
        <w:adjustRightInd w:val="0"/>
        <w:spacing w:after="240"/>
        <w:ind w:left="851" w:right="284" w:hanging="567"/>
        <w:textAlignment w:val="baseline"/>
        <w:rPr>
          <w:rFonts w:ascii="Tahoma" w:hAnsi="Tahoma" w:cs="Tahoma"/>
          <w:color w:val="000000"/>
          <w:lang w:val="de-CH"/>
        </w:rPr>
      </w:pPr>
      <w:r w:rsidRPr="000C31A0">
        <w:rPr>
          <w:rFonts w:ascii="Tahoma" w:hAnsi="Tahoma" w:cs="Arial"/>
          <w:color w:val="000000"/>
          <w:lang w:val="de-CH"/>
        </w:rPr>
        <w:t>Die EFK hat den Gesamtbetrag von rund 1,739 Millionen</w:t>
      </w:r>
      <w:r w:rsidR="00AC5C5B">
        <w:rPr>
          <w:rFonts w:ascii="Tahoma" w:hAnsi="Tahoma" w:cs="Arial"/>
          <w:color w:val="000000"/>
          <w:lang w:val="de-CH"/>
        </w:rPr>
        <w:t> Schweizer Franken</w:t>
      </w:r>
      <w:r w:rsidRPr="000C31A0">
        <w:rPr>
          <w:rFonts w:ascii="Tahoma" w:hAnsi="Tahoma" w:cs="Arial"/>
          <w:color w:val="000000"/>
          <w:lang w:val="de-CH"/>
        </w:rPr>
        <w:t xml:space="preserve">, der dem im </w:t>
      </w:r>
      <w:proofErr w:type="spellStart"/>
      <w:r w:rsidRPr="000C31A0">
        <w:rPr>
          <w:rFonts w:ascii="Tahoma" w:hAnsi="Tahoma" w:cs="Arial"/>
          <w:color w:val="000000"/>
          <w:lang w:val="de-CH"/>
        </w:rPr>
        <w:t>Abschluß</w:t>
      </w:r>
      <w:proofErr w:type="spellEnd"/>
      <w:r w:rsidRPr="000C31A0">
        <w:rPr>
          <w:rFonts w:ascii="Tahoma" w:hAnsi="Tahoma" w:cs="Arial"/>
          <w:color w:val="000000"/>
          <w:lang w:val="de-CH"/>
        </w:rPr>
        <w:t xml:space="preserve"> 2016 angeführten Nettovermögen entspricht, geprüft. Sie hat festgestellt, </w:t>
      </w:r>
      <w:proofErr w:type="spellStart"/>
      <w:r w:rsidRPr="000C31A0">
        <w:rPr>
          <w:rFonts w:ascii="Tahoma" w:hAnsi="Tahoma" w:cs="Arial"/>
          <w:color w:val="000000"/>
          <w:lang w:val="de-CH"/>
        </w:rPr>
        <w:t>daß</w:t>
      </w:r>
      <w:proofErr w:type="spellEnd"/>
      <w:r w:rsidRPr="000C31A0">
        <w:rPr>
          <w:rFonts w:ascii="Tahoma" w:hAnsi="Tahoma" w:cs="Arial"/>
          <w:color w:val="000000"/>
          <w:lang w:val="de-CH"/>
        </w:rPr>
        <w:t xml:space="preserve"> sich der Reservefonds in der Hälfte der zweijährigen Rechn</w:t>
      </w:r>
      <w:r w:rsidR="00C7604E">
        <w:rPr>
          <w:rFonts w:ascii="Tahoma" w:hAnsi="Tahoma" w:cs="Arial"/>
          <w:color w:val="000000"/>
          <w:lang w:val="de-CH"/>
        </w:rPr>
        <w:t>ungsperiode 2016-2017 auf 1,178 </w:t>
      </w:r>
      <w:r w:rsidRPr="000C31A0">
        <w:rPr>
          <w:rFonts w:ascii="Tahoma" w:hAnsi="Tahoma" w:cs="Arial"/>
          <w:color w:val="000000"/>
          <w:lang w:val="de-CH"/>
        </w:rPr>
        <w:t>Millionen</w:t>
      </w:r>
      <w:r w:rsidR="00AC5C5B">
        <w:rPr>
          <w:rFonts w:ascii="Tahoma" w:hAnsi="Tahoma" w:cs="Arial"/>
          <w:color w:val="000000"/>
          <w:lang w:val="de-CH"/>
        </w:rPr>
        <w:t> </w:t>
      </w:r>
      <w:r w:rsidR="00C7604E">
        <w:rPr>
          <w:rFonts w:ascii="Tahoma" w:hAnsi="Tahoma" w:cs="Arial"/>
          <w:color w:val="000000"/>
          <w:lang w:val="de-CH"/>
        </w:rPr>
        <w:t>Schweizer </w:t>
      </w:r>
      <w:r w:rsidR="00AC5C5B">
        <w:rPr>
          <w:rFonts w:ascii="Tahoma" w:hAnsi="Tahoma" w:cs="Arial"/>
          <w:color w:val="000000"/>
          <w:lang w:val="de-CH"/>
        </w:rPr>
        <w:t>Franken</w:t>
      </w:r>
      <w:r w:rsidRPr="000C31A0">
        <w:rPr>
          <w:rFonts w:ascii="Tahoma" w:hAnsi="Tahoma" w:cs="Arial"/>
          <w:color w:val="000000"/>
          <w:lang w:val="de-CH"/>
        </w:rPr>
        <w:t xml:space="preserve"> beläuft. Der Gesamtbetrag des Nettovermögens ist gegenüber dem Wert von 2015 um rund 75.000</w:t>
      </w:r>
      <w:r w:rsidR="00AC5C5B">
        <w:rPr>
          <w:rFonts w:ascii="Tahoma" w:hAnsi="Tahoma" w:cs="Arial"/>
          <w:color w:val="000000"/>
          <w:lang w:val="de-CH"/>
        </w:rPr>
        <w:t> Schweizer Franken</w:t>
      </w:r>
      <w:r w:rsidRPr="000C31A0">
        <w:rPr>
          <w:rFonts w:ascii="Tahoma" w:hAnsi="Tahoma" w:cs="Arial"/>
          <w:color w:val="000000"/>
          <w:lang w:val="de-CH"/>
        </w:rPr>
        <w:t xml:space="preserve"> gestiegen. Der </w:t>
      </w:r>
      <w:proofErr w:type="spellStart"/>
      <w:r w:rsidRPr="000C31A0">
        <w:rPr>
          <w:rFonts w:ascii="Tahoma" w:hAnsi="Tahoma" w:cs="Arial"/>
          <w:color w:val="000000"/>
          <w:lang w:val="de-CH"/>
        </w:rPr>
        <w:t>Ertragsüberschuß</w:t>
      </w:r>
      <w:proofErr w:type="spellEnd"/>
      <w:r w:rsidRPr="000C31A0">
        <w:rPr>
          <w:rFonts w:ascii="Tahoma" w:hAnsi="Tahoma" w:cs="Arial"/>
          <w:color w:val="000000"/>
          <w:lang w:val="de-CH"/>
        </w:rPr>
        <w:t xml:space="preserve"> des Rechnungsjahres 2016 ist in diesem Gesamtwert enthalten.</w:t>
      </w:r>
    </w:p>
    <w:tbl>
      <w:tblPr>
        <w:tblW w:w="5903" w:type="dxa"/>
        <w:jc w:val="center"/>
        <w:tblLook w:val="04A0" w:firstRow="1" w:lastRow="0" w:firstColumn="1" w:lastColumn="0" w:noHBand="0" w:noVBand="1"/>
      </w:tblPr>
      <w:tblGrid>
        <w:gridCol w:w="4243"/>
        <w:gridCol w:w="1660"/>
      </w:tblGrid>
      <w:tr w:rsidR="000C31A0" w:rsidRPr="000C31A0" w:rsidTr="00C7604E">
        <w:trPr>
          <w:trHeight w:val="264"/>
          <w:jc w:val="center"/>
        </w:trPr>
        <w:tc>
          <w:tcPr>
            <w:tcW w:w="424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C31A0" w:rsidRPr="000C31A0" w:rsidRDefault="000C31A0" w:rsidP="000C31A0">
            <w:pPr>
              <w:jc w:val="left"/>
              <w:rPr>
                <w:rFonts w:ascii="Tahoma" w:hAnsi="Tahoma" w:cs="Tahoma"/>
                <w:b/>
                <w:bCs/>
                <w:color w:val="000000"/>
                <w:lang w:val="de-CH"/>
              </w:rPr>
            </w:pPr>
            <w:r w:rsidRPr="000C31A0">
              <w:rPr>
                <w:rFonts w:ascii="Tahoma" w:hAnsi="Tahoma" w:cs="Arial"/>
                <w:b/>
                <w:bCs/>
                <w:color w:val="000000"/>
                <w:lang w:val="de-CH"/>
              </w:rPr>
              <w:t>Fondsart</w:t>
            </w:r>
          </w:p>
        </w:tc>
        <w:tc>
          <w:tcPr>
            <w:tcW w:w="1660" w:type="dxa"/>
            <w:tcBorders>
              <w:top w:val="single" w:sz="4" w:space="0" w:color="auto"/>
              <w:left w:val="nil"/>
              <w:bottom w:val="single" w:sz="4" w:space="0" w:color="auto"/>
              <w:right w:val="single" w:sz="4" w:space="0" w:color="auto"/>
            </w:tcBorders>
            <w:shd w:val="clear" w:color="000000" w:fill="D9D9D9"/>
            <w:noWrap/>
            <w:vAlign w:val="center"/>
            <w:hideMark/>
          </w:tcPr>
          <w:p w:rsidR="000C31A0" w:rsidRPr="000C31A0" w:rsidRDefault="000C31A0" w:rsidP="000C31A0">
            <w:pPr>
              <w:jc w:val="center"/>
              <w:rPr>
                <w:rFonts w:ascii="Tahoma" w:hAnsi="Tahoma" w:cs="Tahoma"/>
                <w:b/>
                <w:bCs/>
                <w:color w:val="000000"/>
                <w:lang w:val="de-CH"/>
              </w:rPr>
            </w:pPr>
            <w:r w:rsidRPr="000C31A0">
              <w:rPr>
                <w:rFonts w:ascii="Tahoma" w:hAnsi="Tahoma" w:cs="Arial"/>
                <w:b/>
                <w:bCs/>
                <w:color w:val="000000"/>
                <w:lang w:val="de-CH"/>
              </w:rPr>
              <w:t>CHF</w:t>
            </w:r>
          </w:p>
        </w:tc>
      </w:tr>
      <w:tr w:rsidR="000C31A0" w:rsidRPr="000C31A0" w:rsidTr="00C7604E">
        <w:trPr>
          <w:trHeight w:val="264"/>
          <w:jc w:val="center"/>
        </w:trPr>
        <w:tc>
          <w:tcPr>
            <w:tcW w:w="4243" w:type="dxa"/>
            <w:tcBorders>
              <w:top w:val="nil"/>
              <w:left w:val="single" w:sz="4" w:space="0" w:color="auto"/>
              <w:bottom w:val="single" w:sz="4" w:space="0" w:color="auto"/>
              <w:right w:val="single" w:sz="4" w:space="0" w:color="auto"/>
            </w:tcBorders>
            <w:shd w:val="clear" w:color="000000" w:fill="FFFFFF"/>
            <w:noWrap/>
            <w:vAlign w:val="center"/>
            <w:hideMark/>
          </w:tcPr>
          <w:p w:rsidR="000C31A0" w:rsidRPr="000C31A0" w:rsidRDefault="000C31A0" w:rsidP="000C31A0">
            <w:pPr>
              <w:jc w:val="left"/>
              <w:rPr>
                <w:rFonts w:ascii="Tahoma" w:hAnsi="Tahoma" w:cs="Tahoma"/>
                <w:color w:val="000000"/>
                <w:sz w:val="18"/>
                <w:szCs w:val="18"/>
                <w:lang w:val="de-CH"/>
              </w:rPr>
            </w:pPr>
            <w:r w:rsidRPr="000C31A0">
              <w:rPr>
                <w:rFonts w:ascii="Tahoma" w:hAnsi="Tahoma" w:cs="Arial"/>
                <w:color w:val="000000"/>
                <w:sz w:val="18"/>
                <w:szCs w:val="18"/>
                <w:lang w:val="de-CH"/>
              </w:rPr>
              <w:t>Reservefonds</w:t>
            </w:r>
          </w:p>
        </w:tc>
        <w:tc>
          <w:tcPr>
            <w:tcW w:w="1660" w:type="dxa"/>
            <w:tcBorders>
              <w:top w:val="nil"/>
              <w:left w:val="nil"/>
              <w:bottom w:val="single" w:sz="4" w:space="0" w:color="auto"/>
              <w:right w:val="single" w:sz="4" w:space="0" w:color="auto"/>
            </w:tcBorders>
            <w:shd w:val="clear" w:color="000000" w:fill="FFFFFF"/>
            <w:noWrap/>
            <w:vAlign w:val="center"/>
            <w:hideMark/>
          </w:tcPr>
          <w:p w:rsidR="000C31A0" w:rsidRPr="000C31A0" w:rsidRDefault="000C31A0" w:rsidP="000C31A0">
            <w:pPr>
              <w:jc w:val="right"/>
              <w:rPr>
                <w:rFonts w:ascii="Tahoma" w:hAnsi="Tahoma" w:cs="Tahoma"/>
                <w:color w:val="000000"/>
                <w:sz w:val="18"/>
                <w:szCs w:val="18"/>
                <w:lang w:val="de-CH"/>
              </w:rPr>
            </w:pPr>
            <w:r w:rsidRPr="000C31A0">
              <w:rPr>
                <w:rFonts w:ascii="Tahoma" w:hAnsi="Tahoma" w:cs="Arial"/>
                <w:color w:val="000000"/>
                <w:sz w:val="18"/>
                <w:szCs w:val="18"/>
                <w:lang w:val="de-CH"/>
              </w:rPr>
              <w:t>1.178.231</w:t>
            </w:r>
          </w:p>
        </w:tc>
      </w:tr>
      <w:tr w:rsidR="000C31A0" w:rsidRPr="000C31A0" w:rsidTr="00C7604E">
        <w:trPr>
          <w:trHeight w:val="264"/>
          <w:jc w:val="center"/>
        </w:trPr>
        <w:tc>
          <w:tcPr>
            <w:tcW w:w="4243" w:type="dxa"/>
            <w:tcBorders>
              <w:top w:val="nil"/>
              <w:left w:val="single" w:sz="4" w:space="0" w:color="auto"/>
              <w:bottom w:val="single" w:sz="4" w:space="0" w:color="auto"/>
              <w:right w:val="single" w:sz="4" w:space="0" w:color="auto"/>
            </w:tcBorders>
            <w:shd w:val="clear" w:color="000000" w:fill="FFFFFF"/>
            <w:noWrap/>
            <w:vAlign w:val="center"/>
            <w:hideMark/>
          </w:tcPr>
          <w:p w:rsidR="000C31A0" w:rsidRPr="000C31A0" w:rsidRDefault="000C31A0" w:rsidP="000C31A0">
            <w:pPr>
              <w:jc w:val="left"/>
              <w:rPr>
                <w:rFonts w:ascii="Tahoma" w:hAnsi="Tahoma" w:cs="Tahoma"/>
                <w:color w:val="000000"/>
                <w:sz w:val="18"/>
                <w:szCs w:val="18"/>
                <w:lang w:val="de-CH"/>
              </w:rPr>
            </w:pPr>
            <w:r w:rsidRPr="000C31A0">
              <w:rPr>
                <w:rFonts w:ascii="Tahoma" w:hAnsi="Tahoma" w:cs="Arial"/>
                <w:color w:val="000000"/>
                <w:sz w:val="18"/>
                <w:szCs w:val="18"/>
                <w:lang w:val="de-CH"/>
              </w:rPr>
              <w:t>Sonderfonds für Projekte</w:t>
            </w:r>
          </w:p>
        </w:tc>
        <w:tc>
          <w:tcPr>
            <w:tcW w:w="1660" w:type="dxa"/>
            <w:tcBorders>
              <w:top w:val="nil"/>
              <w:left w:val="nil"/>
              <w:bottom w:val="single" w:sz="4" w:space="0" w:color="auto"/>
              <w:right w:val="single" w:sz="4" w:space="0" w:color="auto"/>
            </w:tcBorders>
            <w:shd w:val="clear" w:color="000000" w:fill="FFFFFF"/>
            <w:noWrap/>
            <w:vAlign w:val="center"/>
            <w:hideMark/>
          </w:tcPr>
          <w:p w:rsidR="000C31A0" w:rsidRPr="000C31A0" w:rsidRDefault="000C31A0" w:rsidP="000C31A0">
            <w:pPr>
              <w:jc w:val="right"/>
              <w:rPr>
                <w:rFonts w:ascii="Tahoma" w:hAnsi="Tahoma" w:cs="Tahoma"/>
                <w:color w:val="000000"/>
                <w:sz w:val="18"/>
                <w:szCs w:val="18"/>
                <w:lang w:val="de-CH"/>
              </w:rPr>
            </w:pPr>
            <w:r w:rsidRPr="000C31A0">
              <w:rPr>
                <w:rFonts w:ascii="Tahoma" w:hAnsi="Tahoma" w:cs="Arial"/>
                <w:color w:val="000000"/>
                <w:sz w:val="18"/>
                <w:szCs w:val="18"/>
                <w:lang w:val="de-CH"/>
              </w:rPr>
              <w:t>13.957</w:t>
            </w:r>
          </w:p>
        </w:tc>
      </w:tr>
      <w:tr w:rsidR="000C31A0" w:rsidRPr="000C31A0" w:rsidTr="00C7604E">
        <w:trPr>
          <w:trHeight w:val="264"/>
          <w:jc w:val="center"/>
        </w:trPr>
        <w:tc>
          <w:tcPr>
            <w:tcW w:w="4243" w:type="dxa"/>
            <w:tcBorders>
              <w:top w:val="nil"/>
              <w:left w:val="single" w:sz="4" w:space="0" w:color="auto"/>
              <w:bottom w:val="single" w:sz="4" w:space="0" w:color="auto"/>
              <w:right w:val="single" w:sz="4" w:space="0" w:color="auto"/>
            </w:tcBorders>
            <w:shd w:val="clear" w:color="000000" w:fill="FFFFFF"/>
            <w:noWrap/>
            <w:vAlign w:val="center"/>
            <w:hideMark/>
          </w:tcPr>
          <w:p w:rsidR="000C31A0" w:rsidRPr="000C31A0" w:rsidRDefault="000C31A0" w:rsidP="000C31A0">
            <w:pPr>
              <w:jc w:val="left"/>
              <w:rPr>
                <w:rFonts w:ascii="Tahoma" w:hAnsi="Tahoma" w:cs="Tahoma"/>
                <w:color w:val="000000"/>
                <w:sz w:val="18"/>
                <w:szCs w:val="18"/>
                <w:lang w:val="de-CH"/>
              </w:rPr>
            </w:pPr>
            <w:r w:rsidRPr="000C31A0">
              <w:rPr>
                <w:rFonts w:ascii="Tahoma" w:hAnsi="Tahoma" w:cs="Arial"/>
                <w:color w:val="000000"/>
                <w:sz w:val="18"/>
                <w:szCs w:val="18"/>
                <w:lang w:val="de-CH"/>
              </w:rPr>
              <w:t>Betriebsmittelfonds (WCF)</w:t>
            </w:r>
          </w:p>
        </w:tc>
        <w:tc>
          <w:tcPr>
            <w:tcW w:w="1660" w:type="dxa"/>
            <w:tcBorders>
              <w:top w:val="nil"/>
              <w:left w:val="nil"/>
              <w:bottom w:val="single" w:sz="4" w:space="0" w:color="auto"/>
              <w:right w:val="single" w:sz="4" w:space="0" w:color="auto"/>
            </w:tcBorders>
            <w:shd w:val="clear" w:color="000000" w:fill="FFFFFF"/>
            <w:noWrap/>
            <w:vAlign w:val="center"/>
            <w:hideMark/>
          </w:tcPr>
          <w:p w:rsidR="000C31A0" w:rsidRPr="000C31A0" w:rsidRDefault="000C31A0" w:rsidP="000C31A0">
            <w:pPr>
              <w:jc w:val="right"/>
              <w:rPr>
                <w:rFonts w:ascii="Tahoma" w:hAnsi="Tahoma" w:cs="Tahoma"/>
                <w:color w:val="000000"/>
                <w:sz w:val="18"/>
                <w:szCs w:val="18"/>
                <w:lang w:val="de-CH"/>
              </w:rPr>
            </w:pPr>
            <w:r w:rsidRPr="000C31A0">
              <w:rPr>
                <w:rFonts w:ascii="Tahoma" w:hAnsi="Tahoma" w:cs="Arial"/>
                <w:color w:val="000000"/>
                <w:sz w:val="18"/>
                <w:szCs w:val="18"/>
                <w:lang w:val="de-CH"/>
              </w:rPr>
              <w:t>546.679</w:t>
            </w:r>
          </w:p>
        </w:tc>
      </w:tr>
      <w:tr w:rsidR="000C31A0" w:rsidRPr="000C31A0" w:rsidTr="00C7604E">
        <w:trPr>
          <w:trHeight w:val="264"/>
          <w:jc w:val="center"/>
        </w:trPr>
        <w:tc>
          <w:tcPr>
            <w:tcW w:w="4243" w:type="dxa"/>
            <w:tcBorders>
              <w:top w:val="nil"/>
              <w:left w:val="single" w:sz="4" w:space="0" w:color="auto"/>
              <w:bottom w:val="single" w:sz="4" w:space="0" w:color="auto"/>
              <w:right w:val="single" w:sz="4" w:space="0" w:color="auto"/>
            </w:tcBorders>
            <w:shd w:val="clear" w:color="000000" w:fill="FFC000"/>
            <w:noWrap/>
            <w:vAlign w:val="center"/>
            <w:hideMark/>
          </w:tcPr>
          <w:p w:rsidR="000C31A0" w:rsidRPr="000C31A0" w:rsidRDefault="000C31A0" w:rsidP="000C31A0">
            <w:pPr>
              <w:jc w:val="left"/>
              <w:rPr>
                <w:rFonts w:ascii="Tahoma" w:hAnsi="Tahoma" w:cs="Tahoma"/>
                <w:b/>
                <w:bCs/>
                <w:color w:val="000000"/>
                <w:sz w:val="18"/>
                <w:szCs w:val="18"/>
                <w:lang w:val="de-CH"/>
              </w:rPr>
            </w:pPr>
            <w:r w:rsidRPr="000C31A0">
              <w:rPr>
                <w:rFonts w:ascii="Tahoma" w:hAnsi="Tahoma" w:cs="Arial"/>
                <w:b/>
                <w:bCs/>
                <w:color w:val="000000"/>
                <w:sz w:val="18"/>
                <w:szCs w:val="18"/>
                <w:lang w:val="de-CH"/>
              </w:rPr>
              <w:t>Nettovermögen insgesamt zum 31.12.2016</w:t>
            </w:r>
          </w:p>
        </w:tc>
        <w:tc>
          <w:tcPr>
            <w:tcW w:w="1660" w:type="dxa"/>
            <w:tcBorders>
              <w:top w:val="nil"/>
              <w:left w:val="nil"/>
              <w:bottom w:val="single" w:sz="4" w:space="0" w:color="auto"/>
              <w:right w:val="single" w:sz="4" w:space="0" w:color="auto"/>
            </w:tcBorders>
            <w:shd w:val="clear" w:color="000000" w:fill="FFC000"/>
            <w:noWrap/>
            <w:vAlign w:val="center"/>
            <w:hideMark/>
          </w:tcPr>
          <w:p w:rsidR="000C31A0" w:rsidRPr="000C31A0" w:rsidRDefault="000C31A0" w:rsidP="000C31A0">
            <w:pPr>
              <w:jc w:val="right"/>
              <w:rPr>
                <w:rFonts w:ascii="Tahoma" w:hAnsi="Tahoma" w:cs="Tahoma"/>
                <w:b/>
                <w:bCs/>
                <w:color w:val="000000"/>
                <w:sz w:val="18"/>
                <w:szCs w:val="18"/>
                <w:lang w:val="de-CH"/>
              </w:rPr>
            </w:pPr>
            <w:r w:rsidRPr="000C31A0">
              <w:rPr>
                <w:rFonts w:ascii="Tahoma" w:hAnsi="Tahoma" w:cs="Arial"/>
                <w:b/>
                <w:bCs/>
                <w:color w:val="000000"/>
                <w:sz w:val="18"/>
                <w:szCs w:val="18"/>
                <w:lang w:val="de-CH"/>
              </w:rPr>
              <w:t>1.738.867</w:t>
            </w:r>
          </w:p>
        </w:tc>
      </w:tr>
    </w:tbl>
    <w:p w:rsidR="000C31A0" w:rsidRPr="000C31A0" w:rsidRDefault="000C31A0" w:rsidP="000C31A0">
      <w:pPr>
        <w:tabs>
          <w:tab w:val="left" w:pos="737"/>
          <w:tab w:val="left" w:pos="993"/>
          <w:tab w:val="left" w:pos="1985"/>
          <w:tab w:val="right" w:pos="9356"/>
        </w:tabs>
        <w:overflowPunct w:val="0"/>
        <w:autoSpaceDE w:val="0"/>
        <w:autoSpaceDN w:val="0"/>
        <w:adjustRightInd w:val="0"/>
        <w:spacing w:before="120" w:after="120"/>
        <w:ind w:left="851" w:right="284"/>
        <w:jc w:val="center"/>
        <w:textAlignment w:val="baseline"/>
        <w:rPr>
          <w:rFonts w:ascii="Tahoma" w:hAnsi="Tahoma" w:cs="Tahoma"/>
          <w:b/>
          <w:color w:val="000000"/>
          <w:sz w:val="18"/>
          <w:szCs w:val="18"/>
          <w:lang w:val="de-CH"/>
        </w:rPr>
      </w:pPr>
      <w:r w:rsidRPr="000C31A0">
        <w:rPr>
          <w:rFonts w:ascii="Tahoma" w:hAnsi="Tahoma" w:cs="Arial"/>
          <w:b/>
          <w:color w:val="000000"/>
          <w:sz w:val="18"/>
          <w:szCs w:val="18"/>
          <w:lang w:val="de-CH"/>
        </w:rPr>
        <w:t>Tabelle 5: Nettovermögen zum 31.12.2016</w:t>
      </w:r>
    </w:p>
    <w:p w:rsidR="000C31A0" w:rsidRPr="000C31A0" w:rsidRDefault="000C31A0" w:rsidP="00AB7058">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color w:val="000000"/>
          <w:lang w:val="de-CH"/>
        </w:rPr>
      </w:pPr>
      <w:r w:rsidRPr="000C31A0">
        <w:rPr>
          <w:rFonts w:ascii="Tahoma" w:hAnsi="Tahoma" w:cs="Arial"/>
          <w:color w:val="000000"/>
          <w:lang w:val="de-CH"/>
        </w:rPr>
        <w:t>Der Sonderfonds (Projektkonto), dessen Einrichtung der Rat der UPOV</w:t>
      </w:r>
      <w:r w:rsidRPr="000C31A0">
        <w:rPr>
          <w:rFonts w:ascii="Tahoma" w:hAnsi="Tahoma"/>
          <w:color w:val="000000"/>
          <w:vertAlign w:val="superscript"/>
          <w:lang w:val="fr-CH"/>
        </w:rPr>
        <w:footnoteReference w:id="6"/>
      </w:r>
      <w:r w:rsidRPr="000C31A0">
        <w:rPr>
          <w:rFonts w:ascii="Tahoma" w:hAnsi="Tahoma" w:cs="Arial"/>
          <w:color w:val="000000"/>
          <w:lang w:val="de-CH"/>
        </w:rPr>
        <w:t xml:space="preserve"> beschlossen hatte, um außeretatmäßige Projekte zu finanzieren, stammte aus dem Betrag des Reservefonds, </w:t>
      </w:r>
      <w:r w:rsidR="00C7604E">
        <w:rPr>
          <w:rFonts w:ascii="Tahoma" w:hAnsi="Tahoma" w:cs="Arial"/>
          <w:color w:val="000000"/>
          <w:lang w:val="de-CH"/>
        </w:rPr>
        <w:br/>
      </w:r>
      <w:r w:rsidRPr="000C31A0">
        <w:rPr>
          <w:rFonts w:ascii="Tahoma" w:hAnsi="Tahoma" w:cs="Arial"/>
          <w:color w:val="000000"/>
          <w:lang w:val="de-CH"/>
        </w:rPr>
        <w:t xml:space="preserve">der 15% der Gesamteinnahmen in der zweijährigen </w:t>
      </w:r>
      <w:r w:rsidR="00C7604E">
        <w:rPr>
          <w:rFonts w:ascii="Tahoma" w:hAnsi="Tahoma" w:cs="Arial"/>
          <w:color w:val="000000"/>
          <w:lang w:val="de-CH"/>
        </w:rPr>
        <w:t>Rechnungsperiode 2012-2013 (ca. </w:t>
      </w:r>
      <w:r w:rsidRPr="000C31A0">
        <w:rPr>
          <w:rFonts w:ascii="Tahoma" w:hAnsi="Tahoma" w:cs="Arial"/>
          <w:color w:val="000000"/>
          <w:lang w:val="de-CH"/>
        </w:rPr>
        <w:t>184.000</w:t>
      </w:r>
      <w:r w:rsidR="00AC5C5B">
        <w:rPr>
          <w:rFonts w:ascii="Tahoma" w:hAnsi="Tahoma" w:cs="Arial"/>
          <w:color w:val="000000"/>
          <w:lang w:val="de-CH"/>
        </w:rPr>
        <w:t> Schweizer Franken</w:t>
      </w:r>
      <w:r w:rsidRPr="000C31A0">
        <w:rPr>
          <w:rFonts w:ascii="Tahoma" w:hAnsi="Tahoma" w:cs="Arial"/>
          <w:color w:val="000000"/>
          <w:lang w:val="de-CH"/>
        </w:rPr>
        <w:t>) überstieg. Dieser Sonderfonds soll für Bildungsprojekte verwendet werden. Dies war vom Rat im Jahr 2014 genehmigt worden</w:t>
      </w:r>
      <w:r w:rsidRPr="000C31A0">
        <w:rPr>
          <w:rFonts w:ascii="Tahoma" w:hAnsi="Tahoma"/>
          <w:color w:val="000000"/>
          <w:vertAlign w:val="superscript"/>
          <w:lang w:val="fr-CH"/>
        </w:rPr>
        <w:footnoteReference w:id="7"/>
      </w:r>
      <w:r w:rsidRPr="000C31A0">
        <w:rPr>
          <w:rFonts w:ascii="Tahoma" w:hAnsi="Tahoma" w:cs="Arial"/>
          <w:color w:val="000000"/>
          <w:lang w:val="de-CH"/>
        </w:rPr>
        <w:t>. Ende 2016 beläuft sich das Fondsguthaben auf knapp 14.000</w:t>
      </w:r>
      <w:r w:rsidR="00AC5C5B">
        <w:rPr>
          <w:rFonts w:ascii="Tahoma" w:hAnsi="Tahoma" w:cs="Arial"/>
          <w:color w:val="000000"/>
          <w:lang w:val="de-CH"/>
        </w:rPr>
        <w:t> Schweizer Franken</w:t>
      </w:r>
      <w:r w:rsidRPr="000C31A0">
        <w:rPr>
          <w:rFonts w:ascii="Tahoma" w:hAnsi="Tahoma" w:cs="Arial"/>
          <w:color w:val="000000"/>
          <w:lang w:val="de-CH"/>
        </w:rPr>
        <w:t xml:space="preserve">. </w:t>
      </w:r>
    </w:p>
    <w:p w:rsidR="000C31A0" w:rsidRPr="000C31A0" w:rsidRDefault="000C31A0" w:rsidP="00AB7058">
      <w:pPr>
        <w:keepNext/>
        <w:keepLines/>
        <w:tabs>
          <w:tab w:val="left" w:pos="1985"/>
          <w:tab w:val="left" w:pos="5057"/>
          <w:tab w:val="right" w:pos="9356"/>
        </w:tabs>
        <w:overflowPunct w:val="0"/>
        <w:autoSpaceDE w:val="0"/>
        <w:autoSpaceDN w:val="0"/>
        <w:adjustRightInd w:val="0"/>
        <w:spacing w:before="480" w:after="120" w:line="240" w:lineRule="atLeast"/>
        <w:ind w:left="851" w:right="284"/>
        <w:textAlignment w:val="baseline"/>
        <w:outlineLvl w:val="1"/>
        <w:rPr>
          <w:rFonts w:ascii="Tahoma" w:hAnsi="Tahoma" w:cs="Tahoma"/>
          <w:b/>
          <w:bCs/>
          <w:iCs/>
          <w:noProof/>
          <w:color w:val="000000"/>
          <w:szCs w:val="28"/>
        </w:rPr>
      </w:pPr>
      <w:r w:rsidRPr="000C31A0">
        <w:rPr>
          <w:rFonts w:ascii="Tahoma" w:hAnsi="Tahoma" w:cs="Arial"/>
          <w:b/>
          <w:bCs/>
          <w:iCs/>
          <w:noProof/>
          <w:color w:val="000000"/>
          <w:szCs w:val="28"/>
        </w:rPr>
        <w:t>Die Einnahmen und Ausgaben der UPOV sind 2016 zurückgegangen</w:t>
      </w:r>
    </w:p>
    <w:p w:rsidR="000C31A0" w:rsidRPr="000C31A0" w:rsidRDefault="000C31A0" w:rsidP="00AB7058">
      <w:pPr>
        <w:numPr>
          <w:ilvl w:val="0"/>
          <w:numId w:val="1"/>
        </w:numPr>
        <w:tabs>
          <w:tab w:val="left" w:pos="737"/>
          <w:tab w:val="left" w:pos="993"/>
          <w:tab w:val="left" w:pos="1985"/>
          <w:tab w:val="right" w:pos="9356"/>
        </w:tabs>
        <w:overflowPunct w:val="0"/>
        <w:autoSpaceDE w:val="0"/>
        <w:autoSpaceDN w:val="0"/>
        <w:adjustRightInd w:val="0"/>
        <w:spacing w:after="240"/>
        <w:ind w:left="851" w:right="284" w:hanging="567"/>
        <w:textAlignment w:val="baseline"/>
        <w:rPr>
          <w:rFonts w:cs="Arial"/>
          <w:color w:val="000000"/>
          <w:lang w:val="de-CH"/>
        </w:rPr>
      </w:pPr>
      <w:r w:rsidRPr="000C31A0">
        <w:rPr>
          <w:rFonts w:ascii="Tahoma" w:hAnsi="Tahoma" w:cs="Arial"/>
          <w:color w:val="000000"/>
          <w:lang w:val="de-CH"/>
        </w:rPr>
        <w:t>Die Einnahmen und Ausgaben der Jahresrechnung 2016 und 2015 sind untenstehend gegenübergestellt.</w:t>
      </w:r>
    </w:p>
    <w:p w:rsidR="00C7604E" w:rsidRDefault="00C7604E">
      <w:r>
        <w:br w:type="page"/>
      </w:r>
    </w:p>
    <w:tbl>
      <w:tblPr>
        <w:tblW w:w="9160" w:type="dxa"/>
        <w:jc w:val="center"/>
        <w:tblLook w:val="04A0" w:firstRow="1" w:lastRow="0" w:firstColumn="1" w:lastColumn="0" w:noHBand="0" w:noVBand="1"/>
      </w:tblPr>
      <w:tblGrid>
        <w:gridCol w:w="3490"/>
        <w:gridCol w:w="1246"/>
        <w:gridCol w:w="1320"/>
        <w:gridCol w:w="1686"/>
        <w:gridCol w:w="1418"/>
      </w:tblGrid>
      <w:tr w:rsidR="000C31A0" w:rsidRPr="000C31A0" w:rsidTr="00C7604E">
        <w:trPr>
          <w:trHeight w:val="264"/>
          <w:jc w:val="center"/>
        </w:trPr>
        <w:tc>
          <w:tcPr>
            <w:tcW w:w="349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C31A0" w:rsidRPr="000C31A0" w:rsidRDefault="000C31A0" w:rsidP="000C31A0">
            <w:pPr>
              <w:jc w:val="left"/>
              <w:rPr>
                <w:rFonts w:ascii="Tahoma" w:hAnsi="Tahoma" w:cs="Tahoma"/>
                <w:b/>
                <w:bCs/>
                <w:sz w:val="18"/>
                <w:szCs w:val="18"/>
                <w:lang w:val="de-CH"/>
              </w:rPr>
            </w:pPr>
            <w:r w:rsidRPr="000C31A0">
              <w:rPr>
                <w:rFonts w:ascii="Tahoma" w:hAnsi="Tahoma" w:cs="Arial"/>
                <w:b/>
                <w:bCs/>
                <w:sz w:val="18"/>
                <w:szCs w:val="18"/>
                <w:lang w:val="de-CH"/>
              </w:rPr>
              <w:t>Art der Ausgaben / Einnahmen</w:t>
            </w:r>
          </w:p>
        </w:tc>
        <w:tc>
          <w:tcPr>
            <w:tcW w:w="1246" w:type="dxa"/>
            <w:tcBorders>
              <w:top w:val="single" w:sz="4" w:space="0" w:color="auto"/>
              <w:left w:val="nil"/>
              <w:bottom w:val="single" w:sz="4" w:space="0" w:color="auto"/>
              <w:right w:val="single" w:sz="4" w:space="0" w:color="auto"/>
            </w:tcBorders>
            <w:shd w:val="clear" w:color="000000" w:fill="D9D9D9"/>
            <w:noWrap/>
            <w:vAlign w:val="center"/>
            <w:hideMark/>
          </w:tcPr>
          <w:p w:rsidR="000C31A0" w:rsidRPr="000C31A0" w:rsidRDefault="000C31A0" w:rsidP="000C31A0">
            <w:pPr>
              <w:jc w:val="right"/>
              <w:rPr>
                <w:rFonts w:ascii="Tahoma" w:hAnsi="Tahoma" w:cs="Tahoma"/>
                <w:b/>
                <w:bCs/>
                <w:sz w:val="18"/>
                <w:szCs w:val="18"/>
                <w:lang w:val="de-CH"/>
              </w:rPr>
            </w:pPr>
            <w:r w:rsidRPr="000C31A0">
              <w:rPr>
                <w:rFonts w:ascii="Tahoma" w:hAnsi="Tahoma" w:cs="Arial"/>
                <w:b/>
                <w:bCs/>
                <w:sz w:val="18"/>
                <w:szCs w:val="18"/>
                <w:lang w:val="de-CH"/>
              </w:rPr>
              <w:t>31.12.2016</w:t>
            </w:r>
          </w:p>
        </w:tc>
        <w:tc>
          <w:tcPr>
            <w:tcW w:w="1320" w:type="dxa"/>
            <w:tcBorders>
              <w:top w:val="single" w:sz="4" w:space="0" w:color="auto"/>
              <w:left w:val="nil"/>
              <w:bottom w:val="single" w:sz="4" w:space="0" w:color="auto"/>
              <w:right w:val="single" w:sz="4" w:space="0" w:color="auto"/>
            </w:tcBorders>
            <w:shd w:val="clear" w:color="000000" w:fill="D9D9D9"/>
            <w:noWrap/>
            <w:vAlign w:val="center"/>
            <w:hideMark/>
          </w:tcPr>
          <w:p w:rsidR="000C31A0" w:rsidRPr="000C31A0" w:rsidRDefault="000C31A0" w:rsidP="000C31A0">
            <w:pPr>
              <w:jc w:val="right"/>
              <w:rPr>
                <w:rFonts w:ascii="Tahoma" w:hAnsi="Tahoma" w:cs="Tahoma"/>
                <w:b/>
                <w:bCs/>
                <w:sz w:val="18"/>
                <w:szCs w:val="18"/>
                <w:lang w:val="de-CH"/>
              </w:rPr>
            </w:pPr>
            <w:r w:rsidRPr="000C31A0">
              <w:rPr>
                <w:rFonts w:ascii="Tahoma" w:hAnsi="Tahoma" w:cs="Arial"/>
                <w:b/>
                <w:bCs/>
                <w:sz w:val="18"/>
                <w:szCs w:val="18"/>
                <w:lang w:val="de-CH"/>
              </w:rPr>
              <w:t>31.12.2015</w:t>
            </w:r>
          </w:p>
        </w:tc>
        <w:tc>
          <w:tcPr>
            <w:tcW w:w="3104"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0C31A0" w:rsidRPr="000C31A0" w:rsidRDefault="000C31A0" w:rsidP="00C7604E">
            <w:pPr>
              <w:jc w:val="center"/>
              <w:rPr>
                <w:rFonts w:ascii="Tahoma" w:hAnsi="Tahoma" w:cs="Tahoma"/>
                <w:b/>
                <w:bCs/>
                <w:sz w:val="18"/>
                <w:szCs w:val="18"/>
                <w:lang w:val="de-CH"/>
              </w:rPr>
            </w:pPr>
            <w:r w:rsidRPr="000C31A0">
              <w:rPr>
                <w:rFonts w:ascii="Tahoma" w:hAnsi="Tahoma" w:cs="Arial"/>
                <w:b/>
                <w:bCs/>
                <w:sz w:val="18"/>
                <w:szCs w:val="18"/>
                <w:lang w:val="de-CH"/>
              </w:rPr>
              <w:t xml:space="preserve">Differenz zw. 2016 </w:t>
            </w:r>
            <w:r w:rsidRPr="000C31A0">
              <w:rPr>
                <w:rFonts w:ascii="Tahoma" w:hAnsi="Tahoma" w:cs="Arial"/>
                <w:b/>
                <w:bCs/>
                <w:sz w:val="18"/>
                <w:szCs w:val="18"/>
                <w:lang w:val="de-CH"/>
              </w:rPr>
              <w:cr/>
              <w:t>und 2015</w:t>
            </w:r>
            <w:r w:rsidRPr="000C31A0">
              <w:rPr>
                <w:rFonts w:ascii="Tahoma" w:hAnsi="Tahoma" w:cs="Arial"/>
                <w:b/>
                <w:bCs/>
                <w:sz w:val="18"/>
                <w:szCs w:val="18"/>
                <w:lang w:val="de-CH"/>
              </w:rPr>
              <w:cr/>
            </w:r>
            <w:r w:rsidRPr="000C31A0">
              <w:rPr>
                <w:rFonts w:ascii="Tahoma" w:hAnsi="Tahoma" w:cs="Arial"/>
                <w:b/>
                <w:bCs/>
                <w:sz w:val="18"/>
                <w:szCs w:val="18"/>
                <w:lang w:val="de-CH"/>
              </w:rPr>
              <w:br/>
              <w:t>(CHF und %)</w:t>
            </w:r>
          </w:p>
        </w:tc>
      </w:tr>
      <w:tr w:rsidR="000C31A0" w:rsidRPr="000C31A0" w:rsidTr="00C7604E">
        <w:trPr>
          <w:trHeight w:val="264"/>
          <w:jc w:val="center"/>
        </w:trPr>
        <w:tc>
          <w:tcPr>
            <w:tcW w:w="3490" w:type="dxa"/>
            <w:tcBorders>
              <w:top w:val="nil"/>
              <w:left w:val="single" w:sz="4" w:space="0" w:color="auto"/>
              <w:bottom w:val="single" w:sz="4" w:space="0" w:color="auto"/>
              <w:right w:val="single" w:sz="4" w:space="0" w:color="auto"/>
            </w:tcBorders>
            <w:shd w:val="clear" w:color="000000" w:fill="FFFFFF"/>
            <w:noWrap/>
            <w:vAlign w:val="bottom"/>
            <w:hideMark/>
          </w:tcPr>
          <w:p w:rsidR="000C31A0" w:rsidRPr="000C31A0" w:rsidRDefault="000C31A0" w:rsidP="000C31A0">
            <w:pPr>
              <w:jc w:val="left"/>
              <w:rPr>
                <w:rFonts w:ascii="Tahoma" w:hAnsi="Tahoma" w:cs="Tahoma"/>
                <w:color w:val="000000"/>
                <w:sz w:val="18"/>
                <w:szCs w:val="18"/>
                <w:lang w:val="de-CH"/>
              </w:rPr>
            </w:pPr>
            <w:r w:rsidRPr="000C31A0">
              <w:rPr>
                <w:rFonts w:ascii="Tahoma" w:hAnsi="Tahoma" w:cs="Arial"/>
                <w:color w:val="000000"/>
                <w:sz w:val="18"/>
                <w:szCs w:val="18"/>
                <w:lang w:val="de-CH"/>
              </w:rPr>
              <w:t>Personalkosten</w:t>
            </w:r>
          </w:p>
        </w:tc>
        <w:tc>
          <w:tcPr>
            <w:tcW w:w="1246" w:type="dxa"/>
            <w:tcBorders>
              <w:top w:val="nil"/>
              <w:left w:val="nil"/>
              <w:bottom w:val="single" w:sz="4" w:space="0" w:color="auto"/>
              <w:right w:val="single" w:sz="4" w:space="0" w:color="auto"/>
            </w:tcBorders>
            <w:shd w:val="clear" w:color="auto" w:fill="auto"/>
            <w:noWrap/>
            <w:vAlign w:val="bottom"/>
            <w:hideMark/>
          </w:tcPr>
          <w:p w:rsidR="000C31A0" w:rsidRPr="000C31A0" w:rsidRDefault="000C31A0" w:rsidP="000C31A0">
            <w:pPr>
              <w:jc w:val="right"/>
              <w:rPr>
                <w:rFonts w:ascii="Tahoma" w:hAnsi="Tahoma" w:cs="Tahoma"/>
                <w:color w:val="000000"/>
                <w:sz w:val="18"/>
                <w:szCs w:val="18"/>
                <w:lang w:val="de-CH"/>
              </w:rPr>
            </w:pPr>
            <w:r w:rsidRPr="000C31A0">
              <w:rPr>
                <w:rFonts w:ascii="Tahoma" w:hAnsi="Tahoma" w:cs="Arial"/>
                <w:color w:val="000000"/>
                <w:sz w:val="18"/>
                <w:szCs w:val="18"/>
                <w:lang w:val="de-CH"/>
              </w:rPr>
              <w:t>2.172.306</w:t>
            </w:r>
          </w:p>
        </w:tc>
        <w:tc>
          <w:tcPr>
            <w:tcW w:w="1320" w:type="dxa"/>
            <w:tcBorders>
              <w:top w:val="nil"/>
              <w:left w:val="nil"/>
              <w:bottom w:val="single" w:sz="4" w:space="0" w:color="auto"/>
              <w:right w:val="single" w:sz="4" w:space="0" w:color="auto"/>
            </w:tcBorders>
            <w:shd w:val="clear" w:color="auto" w:fill="auto"/>
            <w:noWrap/>
            <w:vAlign w:val="bottom"/>
            <w:hideMark/>
          </w:tcPr>
          <w:p w:rsidR="000C31A0" w:rsidRPr="000C31A0" w:rsidRDefault="000C31A0" w:rsidP="000C31A0">
            <w:pPr>
              <w:jc w:val="right"/>
              <w:rPr>
                <w:rFonts w:ascii="Tahoma" w:hAnsi="Tahoma" w:cs="Tahoma"/>
                <w:color w:val="000000"/>
                <w:sz w:val="18"/>
                <w:szCs w:val="18"/>
                <w:lang w:val="de-CH"/>
              </w:rPr>
            </w:pPr>
            <w:r w:rsidRPr="000C31A0">
              <w:rPr>
                <w:rFonts w:ascii="Tahoma" w:hAnsi="Tahoma" w:cs="Arial"/>
                <w:color w:val="000000"/>
                <w:sz w:val="18"/>
                <w:szCs w:val="18"/>
                <w:lang w:val="de-CH"/>
              </w:rPr>
              <w:t>2.200.249</w:t>
            </w:r>
          </w:p>
        </w:tc>
        <w:tc>
          <w:tcPr>
            <w:tcW w:w="1686" w:type="dxa"/>
            <w:tcBorders>
              <w:top w:val="nil"/>
              <w:left w:val="nil"/>
              <w:bottom w:val="single" w:sz="4" w:space="0" w:color="auto"/>
              <w:right w:val="single" w:sz="4" w:space="0" w:color="auto"/>
            </w:tcBorders>
            <w:shd w:val="clear" w:color="auto" w:fill="auto"/>
            <w:noWrap/>
            <w:vAlign w:val="bottom"/>
            <w:hideMark/>
          </w:tcPr>
          <w:p w:rsidR="000C31A0" w:rsidRPr="000C31A0" w:rsidRDefault="000C31A0" w:rsidP="000C31A0">
            <w:pPr>
              <w:jc w:val="right"/>
              <w:rPr>
                <w:rFonts w:ascii="Tahoma" w:hAnsi="Tahoma" w:cs="Tahoma"/>
                <w:color w:val="000000"/>
                <w:sz w:val="18"/>
                <w:szCs w:val="18"/>
                <w:lang w:val="de-CH"/>
              </w:rPr>
            </w:pPr>
            <w:r w:rsidRPr="000C31A0">
              <w:rPr>
                <w:rFonts w:ascii="Tahoma" w:hAnsi="Tahoma" w:cs="Arial"/>
                <w:color w:val="000000"/>
                <w:sz w:val="18"/>
                <w:szCs w:val="18"/>
                <w:lang w:val="de-CH"/>
              </w:rPr>
              <w:t>-27.943</w:t>
            </w:r>
          </w:p>
        </w:tc>
        <w:tc>
          <w:tcPr>
            <w:tcW w:w="1418" w:type="dxa"/>
            <w:tcBorders>
              <w:top w:val="nil"/>
              <w:left w:val="nil"/>
              <w:bottom w:val="single" w:sz="4" w:space="0" w:color="auto"/>
              <w:right w:val="single" w:sz="4" w:space="0" w:color="auto"/>
            </w:tcBorders>
            <w:shd w:val="clear" w:color="auto" w:fill="auto"/>
            <w:noWrap/>
            <w:vAlign w:val="bottom"/>
            <w:hideMark/>
          </w:tcPr>
          <w:p w:rsidR="000C31A0" w:rsidRPr="000C31A0" w:rsidRDefault="000C31A0" w:rsidP="000C31A0">
            <w:pPr>
              <w:jc w:val="right"/>
              <w:rPr>
                <w:rFonts w:ascii="Tahoma" w:hAnsi="Tahoma" w:cs="Tahoma"/>
                <w:color w:val="000000"/>
                <w:sz w:val="18"/>
                <w:szCs w:val="18"/>
                <w:lang w:val="de-CH"/>
              </w:rPr>
            </w:pPr>
            <w:r w:rsidRPr="000C31A0">
              <w:rPr>
                <w:rFonts w:ascii="Tahoma" w:hAnsi="Tahoma" w:cs="Arial"/>
                <w:color w:val="000000"/>
                <w:sz w:val="18"/>
                <w:szCs w:val="18"/>
                <w:lang w:val="de-CH"/>
              </w:rPr>
              <w:t>-1,29%</w:t>
            </w:r>
          </w:p>
        </w:tc>
      </w:tr>
      <w:tr w:rsidR="000C31A0" w:rsidRPr="000C31A0" w:rsidTr="00C7604E">
        <w:trPr>
          <w:trHeight w:val="264"/>
          <w:jc w:val="center"/>
        </w:trPr>
        <w:tc>
          <w:tcPr>
            <w:tcW w:w="3490" w:type="dxa"/>
            <w:tcBorders>
              <w:top w:val="nil"/>
              <w:left w:val="single" w:sz="4" w:space="0" w:color="auto"/>
              <w:bottom w:val="single" w:sz="4" w:space="0" w:color="auto"/>
              <w:right w:val="single" w:sz="4" w:space="0" w:color="auto"/>
            </w:tcBorders>
            <w:shd w:val="clear" w:color="000000" w:fill="FFFFFF"/>
            <w:noWrap/>
            <w:vAlign w:val="bottom"/>
            <w:hideMark/>
          </w:tcPr>
          <w:p w:rsidR="000C31A0" w:rsidRPr="000C31A0" w:rsidRDefault="000C31A0" w:rsidP="000C31A0">
            <w:pPr>
              <w:jc w:val="left"/>
              <w:rPr>
                <w:rFonts w:ascii="Tahoma" w:hAnsi="Tahoma" w:cs="Tahoma"/>
                <w:color w:val="000000"/>
                <w:sz w:val="18"/>
                <w:szCs w:val="18"/>
                <w:lang w:val="de-CH"/>
              </w:rPr>
            </w:pPr>
            <w:r w:rsidRPr="000C31A0">
              <w:rPr>
                <w:rFonts w:ascii="Tahoma" w:hAnsi="Tahoma" w:cs="Arial"/>
                <w:color w:val="000000"/>
                <w:sz w:val="18"/>
                <w:szCs w:val="18"/>
                <w:lang w:val="de-CH"/>
              </w:rPr>
              <w:t>Dienstreisen und Stipendiaten</w:t>
            </w:r>
          </w:p>
        </w:tc>
        <w:tc>
          <w:tcPr>
            <w:tcW w:w="1246" w:type="dxa"/>
            <w:tcBorders>
              <w:top w:val="nil"/>
              <w:left w:val="nil"/>
              <w:bottom w:val="single" w:sz="4" w:space="0" w:color="auto"/>
              <w:right w:val="single" w:sz="4" w:space="0" w:color="auto"/>
            </w:tcBorders>
            <w:shd w:val="clear" w:color="auto" w:fill="auto"/>
            <w:noWrap/>
            <w:vAlign w:val="bottom"/>
            <w:hideMark/>
          </w:tcPr>
          <w:p w:rsidR="000C31A0" w:rsidRPr="000C31A0" w:rsidRDefault="000C31A0" w:rsidP="000C31A0">
            <w:pPr>
              <w:jc w:val="right"/>
              <w:rPr>
                <w:rFonts w:ascii="Tahoma" w:hAnsi="Tahoma" w:cs="Tahoma"/>
                <w:color w:val="000000"/>
                <w:sz w:val="18"/>
                <w:szCs w:val="18"/>
                <w:lang w:val="de-CH"/>
              </w:rPr>
            </w:pPr>
            <w:r w:rsidRPr="000C31A0">
              <w:rPr>
                <w:rFonts w:ascii="Tahoma" w:hAnsi="Tahoma" w:cs="Arial"/>
                <w:color w:val="000000"/>
                <w:sz w:val="18"/>
                <w:szCs w:val="18"/>
                <w:lang w:val="de-CH"/>
              </w:rPr>
              <w:t>405.862</w:t>
            </w:r>
          </w:p>
        </w:tc>
        <w:tc>
          <w:tcPr>
            <w:tcW w:w="1320" w:type="dxa"/>
            <w:tcBorders>
              <w:top w:val="nil"/>
              <w:left w:val="nil"/>
              <w:bottom w:val="single" w:sz="4" w:space="0" w:color="auto"/>
              <w:right w:val="single" w:sz="4" w:space="0" w:color="auto"/>
            </w:tcBorders>
            <w:shd w:val="clear" w:color="auto" w:fill="auto"/>
            <w:noWrap/>
            <w:vAlign w:val="bottom"/>
            <w:hideMark/>
          </w:tcPr>
          <w:p w:rsidR="000C31A0" w:rsidRPr="000C31A0" w:rsidRDefault="000C31A0" w:rsidP="000C31A0">
            <w:pPr>
              <w:jc w:val="right"/>
              <w:rPr>
                <w:rFonts w:ascii="Tahoma" w:hAnsi="Tahoma" w:cs="Tahoma"/>
                <w:color w:val="000000"/>
                <w:sz w:val="18"/>
                <w:szCs w:val="18"/>
                <w:lang w:val="de-CH"/>
              </w:rPr>
            </w:pPr>
            <w:r w:rsidRPr="000C31A0">
              <w:rPr>
                <w:rFonts w:ascii="Tahoma" w:hAnsi="Tahoma" w:cs="Arial"/>
                <w:color w:val="000000"/>
                <w:sz w:val="18"/>
                <w:szCs w:val="18"/>
                <w:lang w:val="de-CH"/>
              </w:rPr>
              <w:t>583.816</w:t>
            </w:r>
          </w:p>
        </w:tc>
        <w:tc>
          <w:tcPr>
            <w:tcW w:w="1686" w:type="dxa"/>
            <w:tcBorders>
              <w:top w:val="nil"/>
              <w:left w:val="nil"/>
              <w:bottom w:val="single" w:sz="4" w:space="0" w:color="auto"/>
              <w:right w:val="single" w:sz="4" w:space="0" w:color="auto"/>
            </w:tcBorders>
            <w:shd w:val="clear" w:color="auto" w:fill="auto"/>
            <w:noWrap/>
            <w:vAlign w:val="bottom"/>
            <w:hideMark/>
          </w:tcPr>
          <w:p w:rsidR="000C31A0" w:rsidRPr="000C31A0" w:rsidRDefault="000C31A0" w:rsidP="000C31A0">
            <w:pPr>
              <w:jc w:val="right"/>
              <w:rPr>
                <w:rFonts w:ascii="Tahoma" w:hAnsi="Tahoma" w:cs="Tahoma"/>
                <w:color w:val="000000"/>
                <w:sz w:val="18"/>
                <w:szCs w:val="18"/>
                <w:lang w:val="de-CH"/>
              </w:rPr>
            </w:pPr>
            <w:r w:rsidRPr="000C31A0">
              <w:rPr>
                <w:rFonts w:ascii="Tahoma" w:hAnsi="Tahoma" w:cs="Arial"/>
                <w:color w:val="000000"/>
                <w:sz w:val="18"/>
                <w:szCs w:val="18"/>
                <w:lang w:val="de-CH"/>
              </w:rPr>
              <w:t>-177.954</w:t>
            </w:r>
          </w:p>
        </w:tc>
        <w:tc>
          <w:tcPr>
            <w:tcW w:w="1418" w:type="dxa"/>
            <w:tcBorders>
              <w:top w:val="nil"/>
              <w:left w:val="nil"/>
              <w:bottom w:val="single" w:sz="4" w:space="0" w:color="auto"/>
              <w:right w:val="single" w:sz="4" w:space="0" w:color="auto"/>
            </w:tcBorders>
            <w:shd w:val="clear" w:color="auto" w:fill="auto"/>
            <w:noWrap/>
            <w:vAlign w:val="bottom"/>
            <w:hideMark/>
          </w:tcPr>
          <w:p w:rsidR="000C31A0" w:rsidRPr="000C31A0" w:rsidRDefault="000C31A0" w:rsidP="000C31A0">
            <w:pPr>
              <w:jc w:val="right"/>
              <w:rPr>
                <w:rFonts w:ascii="Tahoma" w:hAnsi="Tahoma" w:cs="Tahoma"/>
                <w:color w:val="000000"/>
                <w:sz w:val="18"/>
                <w:szCs w:val="18"/>
                <w:lang w:val="de-CH"/>
              </w:rPr>
            </w:pPr>
            <w:r w:rsidRPr="000C31A0">
              <w:rPr>
                <w:rFonts w:ascii="Tahoma" w:hAnsi="Tahoma" w:cs="Arial"/>
                <w:color w:val="000000"/>
                <w:sz w:val="18"/>
                <w:szCs w:val="18"/>
                <w:lang w:val="de-CH"/>
              </w:rPr>
              <w:t>-30,48%</w:t>
            </w:r>
          </w:p>
        </w:tc>
      </w:tr>
      <w:tr w:rsidR="000C31A0" w:rsidRPr="000C31A0" w:rsidTr="00C7604E">
        <w:trPr>
          <w:trHeight w:val="264"/>
          <w:jc w:val="center"/>
        </w:trPr>
        <w:tc>
          <w:tcPr>
            <w:tcW w:w="3490" w:type="dxa"/>
            <w:tcBorders>
              <w:top w:val="nil"/>
              <w:left w:val="single" w:sz="4" w:space="0" w:color="auto"/>
              <w:bottom w:val="single" w:sz="4" w:space="0" w:color="auto"/>
              <w:right w:val="single" w:sz="4" w:space="0" w:color="auto"/>
            </w:tcBorders>
            <w:shd w:val="clear" w:color="000000" w:fill="FFFFFF"/>
            <w:noWrap/>
            <w:vAlign w:val="bottom"/>
            <w:hideMark/>
          </w:tcPr>
          <w:p w:rsidR="000C31A0" w:rsidRPr="000C31A0" w:rsidRDefault="000C31A0" w:rsidP="000C31A0">
            <w:pPr>
              <w:jc w:val="left"/>
              <w:rPr>
                <w:rFonts w:ascii="Tahoma" w:hAnsi="Tahoma" w:cs="Tahoma"/>
                <w:color w:val="000000"/>
                <w:sz w:val="18"/>
                <w:szCs w:val="18"/>
                <w:lang w:val="de-CH"/>
              </w:rPr>
            </w:pPr>
            <w:r w:rsidRPr="000C31A0">
              <w:rPr>
                <w:rFonts w:ascii="Tahoma" w:hAnsi="Tahoma" w:cs="Arial"/>
                <w:color w:val="000000"/>
                <w:sz w:val="18"/>
                <w:szCs w:val="18"/>
                <w:lang w:val="de-CH"/>
              </w:rPr>
              <w:t>Vertraglich vereinbarte Dienstleistungen</w:t>
            </w:r>
          </w:p>
        </w:tc>
        <w:tc>
          <w:tcPr>
            <w:tcW w:w="1246" w:type="dxa"/>
            <w:tcBorders>
              <w:top w:val="nil"/>
              <w:left w:val="nil"/>
              <w:bottom w:val="single" w:sz="4" w:space="0" w:color="auto"/>
              <w:right w:val="single" w:sz="4" w:space="0" w:color="auto"/>
            </w:tcBorders>
            <w:shd w:val="clear" w:color="auto" w:fill="auto"/>
            <w:noWrap/>
            <w:vAlign w:val="bottom"/>
            <w:hideMark/>
          </w:tcPr>
          <w:p w:rsidR="000C31A0" w:rsidRPr="000C31A0" w:rsidRDefault="000C31A0" w:rsidP="000C31A0">
            <w:pPr>
              <w:jc w:val="right"/>
              <w:rPr>
                <w:rFonts w:ascii="Tahoma" w:hAnsi="Tahoma" w:cs="Tahoma"/>
                <w:color w:val="000000"/>
                <w:sz w:val="18"/>
                <w:szCs w:val="18"/>
                <w:lang w:val="de-CH"/>
              </w:rPr>
            </w:pPr>
            <w:r w:rsidRPr="000C31A0">
              <w:rPr>
                <w:rFonts w:ascii="Tahoma" w:hAnsi="Tahoma" w:cs="Arial"/>
                <w:color w:val="000000"/>
                <w:sz w:val="18"/>
                <w:szCs w:val="18"/>
                <w:lang w:val="de-CH"/>
              </w:rPr>
              <w:t>475.044</w:t>
            </w:r>
          </w:p>
        </w:tc>
        <w:tc>
          <w:tcPr>
            <w:tcW w:w="1320" w:type="dxa"/>
            <w:tcBorders>
              <w:top w:val="nil"/>
              <w:left w:val="nil"/>
              <w:bottom w:val="single" w:sz="4" w:space="0" w:color="auto"/>
              <w:right w:val="single" w:sz="4" w:space="0" w:color="auto"/>
            </w:tcBorders>
            <w:shd w:val="clear" w:color="auto" w:fill="auto"/>
            <w:noWrap/>
            <w:vAlign w:val="bottom"/>
            <w:hideMark/>
          </w:tcPr>
          <w:p w:rsidR="000C31A0" w:rsidRPr="000C31A0" w:rsidRDefault="000C31A0" w:rsidP="000C31A0">
            <w:pPr>
              <w:jc w:val="right"/>
              <w:rPr>
                <w:rFonts w:ascii="Tahoma" w:hAnsi="Tahoma" w:cs="Tahoma"/>
                <w:color w:val="000000"/>
                <w:sz w:val="18"/>
                <w:szCs w:val="18"/>
                <w:lang w:val="de-CH"/>
              </w:rPr>
            </w:pPr>
            <w:r w:rsidRPr="000C31A0">
              <w:rPr>
                <w:rFonts w:ascii="Tahoma" w:hAnsi="Tahoma" w:cs="Arial"/>
                <w:color w:val="000000"/>
                <w:sz w:val="18"/>
                <w:szCs w:val="18"/>
                <w:lang w:val="de-CH"/>
              </w:rPr>
              <w:t>671.540</w:t>
            </w:r>
          </w:p>
        </w:tc>
        <w:tc>
          <w:tcPr>
            <w:tcW w:w="1686" w:type="dxa"/>
            <w:tcBorders>
              <w:top w:val="nil"/>
              <w:left w:val="nil"/>
              <w:bottom w:val="single" w:sz="4" w:space="0" w:color="auto"/>
              <w:right w:val="single" w:sz="4" w:space="0" w:color="auto"/>
            </w:tcBorders>
            <w:shd w:val="clear" w:color="auto" w:fill="auto"/>
            <w:noWrap/>
            <w:vAlign w:val="bottom"/>
            <w:hideMark/>
          </w:tcPr>
          <w:p w:rsidR="000C31A0" w:rsidRPr="000C31A0" w:rsidRDefault="000C31A0" w:rsidP="000C31A0">
            <w:pPr>
              <w:jc w:val="right"/>
              <w:rPr>
                <w:rFonts w:ascii="Tahoma" w:hAnsi="Tahoma" w:cs="Tahoma"/>
                <w:color w:val="000000"/>
                <w:sz w:val="18"/>
                <w:szCs w:val="18"/>
                <w:lang w:val="de-CH"/>
              </w:rPr>
            </w:pPr>
            <w:r w:rsidRPr="000C31A0">
              <w:rPr>
                <w:rFonts w:ascii="Tahoma" w:hAnsi="Tahoma" w:cs="Arial"/>
                <w:color w:val="000000"/>
                <w:sz w:val="18"/>
                <w:szCs w:val="18"/>
                <w:lang w:val="de-CH"/>
              </w:rPr>
              <w:t>-196.496</w:t>
            </w:r>
          </w:p>
        </w:tc>
        <w:tc>
          <w:tcPr>
            <w:tcW w:w="1418" w:type="dxa"/>
            <w:tcBorders>
              <w:top w:val="nil"/>
              <w:left w:val="nil"/>
              <w:bottom w:val="single" w:sz="4" w:space="0" w:color="auto"/>
              <w:right w:val="single" w:sz="4" w:space="0" w:color="auto"/>
            </w:tcBorders>
            <w:shd w:val="clear" w:color="auto" w:fill="auto"/>
            <w:noWrap/>
            <w:vAlign w:val="bottom"/>
            <w:hideMark/>
          </w:tcPr>
          <w:p w:rsidR="000C31A0" w:rsidRPr="000C31A0" w:rsidRDefault="000C31A0" w:rsidP="000C31A0">
            <w:pPr>
              <w:jc w:val="right"/>
              <w:rPr>
                <w:rFonts w:ascii="Tahoma" w:hAnsi="Tahoma" w:cs="Tahoma"/>
                <w:color w:val="000000"/>
                <w:sz w:val="18"/>
                <w:szCs w:val="18"/>
                <w:lang w:val="de-CH"/>
              </w:rPr>
            </w:pPr>
            <w:r w:rsidRPr="000C31A0">
              <w:rPr>
                <w:rFonts w:ascii="Tahoma" w:hAnsi="Tahoma" w:cs="Arial"/>
                <w:color w:val="000000"/>
                <w:sz w:val="18"/>
                <w:szCs w:val="18"/>
                <w:lang w:val="de-CH"/>
              </w:rPr>
              <w:t>-29,26%</w:t>
            </w:r>
          </w:p>
        </w:tc>
      </w:tr>
      <w:tr w:rsidR="000C31A0" w:rsidRPr="000C31A0" w:rsidTr="00C7604E">
        <w:trPr>
          <w:trHeight w:val="264"/>
          <w:jc w:val="center"/>
        </w:trPr>
        <w:tc>
          <w:tcPr>
            <w:tcW w:w="3490" w:type="dxa"/>
            <w:tcBorders>
              <w:top w:val="nil"/>
              <w:left w:val="single" w:sz="4" w:space="0" w:color="auto"/>
              <w:bottom w:val="single" w:sz="4" w:space="0" w:color="auto"/>
              <w:right w:val="single" w:sz="4" w:space="0" w:color="auto"/>
            </w:tcBorders>
            <w:shd w:val="clear" w:color="000000" w:fill="FFFFFF"/>
            <w:noWrap/>
            <w:vAlign w:val="bottom"/>
            <w:hideMark/>
          </w:tcPr>
          <w:p w:rsidR="000C31A0" w:rsidRPr="000C31A0" w:rsidRDefault="000C31A0" w:rsidP="000C31A0">
            <w:pPr>
              <w:jc w:val="left"/>
              <w:rPr>
                <w:rFonts w:ascii="Tahoma" w:hAnsi="Tahoma" w:cs="Tahoma"/>
                <w:color w:val="000000"/>
                <w:sz w:val="18"/>
                <w:szCs w:val="18"/>
                <w:lang w:val="de-CH"/>
              </w:rPr>
            </w:pPr>
            <w:r w:rsidRPr="000C31A0">
              <w:rPr>
                <w:rFonts w:ascii="Tahoma" w:hAnsi="Tahoma" w:cs="Arial"/>
                <w:color w:val="000000"/>
                <w:sz w:val="18"/>
                <w:szCs w:val="18"/>
                <w:lang w:val="de-CH"/>
              </w:rPr>
              <w:t>Betriebsaufwand</w:t>
            </w:r>
          </w:p>
        </w:tc>
        <w:tc>
          <w:tcPr>
            <w:tcW w:w="1246" w:type="dxa"/>
            <w:tcBorders>
              <w:top w:val="nil"/>
              <w:left w:val="nil"/>
              <w:bottom w:val="single" w:sz="4" w:space="0" w:color="auto"/>
              <w:right w:val="single" w:sz="4" w:space="0" w:color="auto"/>
            </w:tcBorders>
            <w:shd w:val="clear" w:color="auto" w:fill="auto"/>
            <w:noWrap/>
            <w:vAlign w:val="bottom"/>
            <w:hideMark/>
          </w:tcPr>
          <w:p w:rsidR="000C31A0" w:rsidRPr="000C31A0" w:rsidRDefault="000C31A0" w:rsidP="000C31A0">
            <w:pPr>
              <w:jc w:val="right"/>
              <w:rPr>
                <w:rFonts w:ascii="Tahoma" w:hAnsi="Tahoma" w:cs="Tahoma"/>
                <w:color w:val="000000"/>
                <w:sz w:val="18"/>
                <w:szCs w:val="18"/>
                <w:lang w:val="de-CH"/>
              </w:rPr>
            </w:pPr>
            <w:r w:rsidRPr="000C31A0">
              <w:rPr>
                <w:rFonts w:ascii="Tahoma" w:hAnsi="Tahoma" w:cs="Arial"/>
                <w:color w:val="000000"/>
                <w:sz w:val="18"/>
                <w:szCs w:val="18"/>
                <w:lang w:val="de-CH"/>
              </w:rPr>
              <w:t>620.567</w:t>
            </w:r>
          </w:p>
        </w:tc>
        <w:tc>
          <w:tcPr>
            <w:tcW w:w="1320" w:type="dxa"/>
            <w:tcBorders>
              <w:top w:val="nil"/>
              <w:left w:val="nil"/>
              <w:bottom w:val="single" w:sz="4" w:space="0" w:color="auto"/>
              <w:right w:val="single" w:sz="4" w:space="0" w:color="auto"/>
            </w:tcBorders>
            <w:shd w:val="clear" w:color="auto" w:fill="auto"/>
            <w:noWrap/>
            <w:vAlign w:val="bottom"/>
            <w:hideMark/>
          </w:tcPr>
          <w:p w:rsidR="000C31A0" w:rsidRPr="000C31A0" w:rsidRDefault="000C31A0" w:rsidP="000C31A0">
            <w:pPr>
              <w:jc w:val="right"/>
              <w:rPr>
                <w:rFonts w:ascii="Tahoma" w:hAnsi="Tahoma" w:cs="Tahoma"/>
                <w:color w:val="000000"/>
                <w:sz w:val="18"/>
                <w:szCs w:val="18"/>
                <w:lang w:val="de-CH"/>
              </w:rPr>
            </w:pPr>
            <w:r w:rsidRPr="000C31A0">
              <w:rPr>
                <w:rFonts w:ascii="Tahoma" w:hAnsi="Tahoma" w:cs="Arial"/>
                <w:color w:val="000000"/>
                <w:sz w:val="18"/>
                <w:szCs w:val="18"/>
                <w:lang w:val="de-CH"/>
              </w:rPr>
              <w:t>621.873</w:t>
            </w:r>
          </w:p>
        </w:tc>
        <w:tc>
          <w:tcPr>
            <w:tcW w:w="1686" w:type="dxa"/>
            <w:tcBorders>
              <w:top w:val="nil"/>
              <w:left w:val="nil"/>
              <w:bottom w:val="single" w:sz="4" w:space="0" w:color="auto"/>
              <w:right w:val="single" w:sz="4" w:space="0" w:color="auto"/>
            </w:tcBorders>
            <w:shd w:val="clear" w:color="auto" w:fill="auto"/>
            <w:noWrap/>
            <w:vAlign w:val="bottom"/>
            <w:hideMark/>
          </w:tcPr>
          <w:p w:rsidR="000C31A0" w:rsidRPr="000C31A0" w:rsidRDefault="000C31A0" w:rsidP="000C31A0">
            <w:pPr>
              <w:jc w:val="right"/>
              <w:rPr>
                <w:rFonts w:ascii="Tahoma" w:hAnsi="Tahoma" w:cs="Tahoma"/>
                <w:color w:val="000000"/>
                <w:sz w:val="18"/>
                <w:szCs w:val="18"/>
                <w:lang w:val="de-CH"/>
              </w:rPr>
            </w:pPr>
            <w:r w:rsidRPr="000C31A0">
              <w:rPr>
                <w:rFonts w:ascii="Tahoma" w:hAnsi="Tahoma" w:cs="Arial"/>
                <w:color w:val="000000"/>
                <w:sz w:val="18"/>
                <w:szCs w:val="18"/>
                <w:lang w:val="de-CH"/>
              </w:rPr>
              <w:t>-1.306</w:t>
            </w:r>
          </w:p>
        </w:tc>
        <w:tc>
          <w:tcPr>
            <w:tcW w:w="1418" w:type="dxa"/>
            <w:tcBorders>
              <w:top w:val="nil"/>
              <w:left w:val="nil"/>
              <w:bottom w:val="single" w:sz="4" w:space="0" w:color="auto"/>
              <w:right w:val="single" w:sz="4" w:space="0" w:color="auto"/>
            </w:tcBorders>
            <w:shd w:val="clear" w:color="auto" w:fill="auto"/>
            <w:noWrap/>
            <w:vAlign w:val="bottom"/>
            <w:hideMark/>
          </w:tcPr>
          <w:p w:rsidR="000C31A0" w:rsidRPr="000C31A0" w:rsidRDefault="000C31A0" w:rsidP="000C31A0">
            <w:pPr>
              <w:jc w:val="right"/>
              <w:rPr>
                <w:rFonts w:ascii="Tahoma" w:hAnsi="Tahoma" w:cs="Tahoma"/>
                <w:color w:val="000000"/>
                <w:sz w:val="18"/>
                <w:szCs w:val="18"/>
                <w:lang w:val="de-CH"/>
              </w:rPr>
            </w:pPr>
            <w:r w:rsidRPr="000C31A0">
              <w:rPr>
                <w:rFonts w:ascii="Tahoma" w:hAnsi="Tahoma" w:cs="Arial"/>
                <w:color w:val="000000"/>
                <w:sz w:val="18"/>
                <w:szCs w:val="18"/>
                <w:lang w:val="de-CH"/>
              </w:rPr>
              <w:t>-0,21%</w:t>
            </w:r>
          </w:p>
        </w:tc>
      </w:tr>
      <w:tr w:rsidR="000C31A0" w:rsidRPr="000C31A0" w:rsidTr="00C7604E">
        <w:trPr>
          <w:trHeight w:val="264"/>
          <w:jc w:val="center"/>
        </w:trPr>
        <w:tc>
          <w:tcPr>
            <w:tcW w:w="3490" w:type="dxa"/>
            <w:tcBorders>
              <w:top w:val="nil"/>
              <w:left w:val="single" w:sz="4" w:space="0" w:color="auto"/>
              <w:bottom w:val="single" w:sz="4" w:space="0" w:color="auto"/>
              <w:right w:val="single" w:sz="4" w:space="0" w:color="auto"/>
            </w:tcBorders>
            <w:shd w:val="clear" w:color="000000" w:fill="FFFFFF"/>
            <w:noWrap/>
            <w:vAlign w:val="bottom"/>
            <w:hideMark/>
          </w:tcPr>
          <w:p w:rsidR="000C31A0" w:rsidRPr="000C31A0" w:rsidRDefault="000C31A0" w:rsidP="000C31A0">
            <w:pPr>
              <w:jc w:val="left"/>
              <w:rPr>
                <w:rFonts w:ascii="Tahoma" w:hAnsi="Tahoma" w:cs="Tahoma"/>
                <w:color w:val="000000"/>
                <w:sz w:val="18"/>
                <w:szCs w:val="18"/>
                <w:lang w:val="de-CH"/>
              </w:rPr>
            </w:pPr>
            <w:r w:rsidRPr="000C31A0">
              <w:rPr>
                <w:rFonts w:ascii="Tahoma" w:hAnsi="Tahoma" w:cs="Arial"/>
                <w:color w:val="000000"/>
                <w:sz w:val="18"/>
                <w:szCs w:val="18"/>
                <w:lang w:val="de-CH"/>
              </w:rPr>
              <w:t>Betriebsausstattung und Bürobedarf</w:t>
            </w:r>
          </w:p>
        </w:tc>
        <w:tc>
          <w:tcPr>
            <w:tcW w:w="1246" w:type="dxa"/>
            <w:tcBorders>
              <w:top w:val="nil"/>
              <w:left w:val="nil"/>
              <w:bottom w:val="single" w:sz="4" w:space="0" w:color="auto"/>
              <w:right w:val="single" w:sz="4" w:space="0" w:color="auto"/>
            </w:tcBorders>
            <w:shd w:val="clear" w:color="auto" w:fill="auto"/>
            <w:noWrap/>
            <w:vAlign w:val="bottom"/>
            <w:hideMark/>
          </w:tcPr>
          <w:p w:rsidR="000C31A0" w:rsidRPr="000C31A0" w:rsidRDefault="000C31A0" w:rsidP="000C31A0">
            <w:pPr>
              <w:jc w:val="right"/>
              <w:rPr>
                <w:rFonts w:ascii="Tahoma" w:hAnsi="Tahoma" w:cs="Tahoma"/>
                <w:color w:val="000000"/>
                <w:sz w:val="18"/>
                <w:szCs w:val="18"/>
                <w:lang w:val="de-CH"/>
              </w:rPr>
            </w:pPr>
            <w:r w:rsidRPr="000C31A0">
              <w:rPr>
                <w:rFonts w:ascii="Tahoma" w:hAnsi="Tahoma" w:cs="Arial"/>
                <w:color w:val="000000"/>
                <w:sz w:val="18"/>
                <w:szCs w:val="18"/>
                <w:lang w:val="de-CH"/>
              </w:rPr>
              <w:t>842</w:t>
            </w:r>
          </w:p>
        </w:tc>
        <w:tc>
          <w:tcPr>
            <w:tcW w:w="1320" w:type="dxa"/>
            <w:tcBorders>
              <w:top w:val="nil"/>
              <w:left w:val="nil"/>
              <w:bottom w:val="single" w:sz="4" w:space="0" w:color="auto"/>
              <w:right w:val="single" w:sz="4" w:space="0" w:color="auto"/>
            </w:tcBorders>
            <w:shd w:val="clear" w:color="auto" w:fill="auto"/>
            <w:noWrap/>
            <w:vAlign w:val="bottom"/>
            <w:hideMark/>
          </w:tcPr>
          <w:p w:rsidR="000C31A0" w:rsidRPr="000C31A0" w:rsidRDefault="000C31A0" w:rsidP="000C31A0">
            <w:pPr>
              <w:jc w:val="right"/>
              <w:rPr>
                <w:rFonts w:ascii="Tahoma" w:hAnsi="Tahoma" w:cs="Tahoma"/>
                <w:color w:val="000000"/>
                <w:sz w:val="18"/>
                <w:szCs w:val="18"/>
                <w:lang w:val="de-CH"/>
              </w:rPr>
            </w:pPr>
            <w:r w:rsidRPr="000C31A0">
              <w:rPr>
                <w:rFonts w:ascii="Tahoma" w:hAnsi="Tahoma" w:cs="Arial"/>
                <w:color w:val="000000"/>
                <w:sz w:val="18"/>
                <w:szCs w:val="18"/>
                <w:lang w:val="de-CH"/>
              </w:rPr>
              <w:t>43</w:t>
            </w:r>
          </w:p>
        </w:tc>
        <w:tc>
          <w:tcPr>
            <w:tcW w:w="1686" w:type="dxa"/>
            <w:tcBorders>
              <w:top w:val="nil"/>
              <w:left w:val="nil"/>
              <w:bottom w:val="single" w:sz="4" w:space="0" w:color="auto"/>
              <w:right w:val="single" w:sz="4" w:space="0" w:color="auto"/>
            </w:tcBorders>
            <w:shd w:val="clear" w:color="auto" w:fill="auto"/>
            <w:noWrap/>
            <w:vAlign w:val="bottom"/>
            <w:hideMark/>
          </w:tcPr>
          <w:p w:rsidR="000C31A0" w:rsidRPr="000C31A0" w:rsidRDefault="000C31A0" w:rsidP="000C31A0">
            <w:pPr>
              <w:jc w:val="right"/>
              <w:rPr>
                <w:rFonts w:ascii="Tahoma" w:hAnsi="Tahoma" w:cs="Tahoma"/>
                <w:color w:val="000000"/>
                <w:sz w:val="18"/>
                <w:szCs w:val="18"/>
                <w:lang w:val="de-CH"/>
              </w:rPr>
            </w:pPr>
            <w:r w:rsidRPr="000C31A0">
              <w:rPr>
                <w:rFonts w:ascii="Tahoma" w:hAnsi="Tahoma" w:cs="Arial"/>
                <w:color w:val="000000"/>
                <w:sz w:val="18"/>
                <w:szCs w:val="18"/>
                <w:lang w:val="de-CH"/>
              </w:rPr>
              <w:t>799</w:t>
            </w:r>
          </w:p>
        </w:tc>
        <w:tc>
          <w:tcPr>
            <w:tcW w:w="1418" w:type="dxa"/>
            <w:tcBorders>
              <w:top w:val="nil"/>
              <w:left w:val="nil"/>
              <w:bottom w:val="single" w:sz="4" w:space="0" w:color="auto"/>
              <w:right w:val="single" w:sz="4" w:space="0" w:color="auto"/>
            </w:tcBorders>
            <w:shd w:val="clear" w:color="auto" w:fill="auto"/>
            <w:noWrap/>
            <w:vAlign w:val="bottom"/>
            <w:hideMark/>
          </w:tcPr>
          <w:p w:rsidR="000C31A0" w:rsidRPr="000C31A0" w:rsidRDefault="000C31A0" w:rsidP="000C31A0">
            <w:pPr>
              <w:jc w:val="right"/>
              <w:rPr>
                <w:rFonts w:ascii="Tahoma" w:hAnsi="Tahoma" w:cs="Tahoma"/>
                <w:color w:val="000000"/>
                <w:sz w:val="18"/>
                <w:szCs w:val="18"/>
                <w:lang w:val="de-CH"/>
              </w:rPr>
            </w:pPr>
            <w:r w:rsidRPr="000C31A0">
              <w:rPr>
                <w:rFonts w:ascii="Tahoma" w:hAnsi="Tahoma" w:cs="Arial"/>
                <w:color w:val="000000"/>
                <w:sz w:val="18"/>
                <w:szCs w:val="18"/>
                <w:lang w:val="de-CH"/>
              </w:rPr>
              <w:t>1858,14%</w:t>
            </w:r>
          </w:p>
        </w:tc>
      </w:tr>
      <w:tr w:rsidR="000C31A0" w:rsidRPr="000C31A0" w:rsidTr="00C7604E">
        <w:trPr>
          <w:trHeight w:val="264"/>
          <w:jc w:val="center"/>
        </w:trPr>
        <w:tc>
          <w:tcPr>
            <w:tcW w:w="3490" w:type="dxa"/>
            <w:tcBorders>
              <w:top w:val="nil"/>
              <w:left w:val="single" w:sz="4" w:space="0" w:color="auto"/>
              <w:bottom w:val="single" w:sz="4" w:space="0" w:color="auto"/>
              <w:right w:val="single" w:sz="4" w:space="0" w:color="auto"/>
            </w:tcBorders>
            <w:shd w:val="clear" w:color="000000" w:fill="FFFFCC"/>
            <w:noWrap/>
            <w:vAlign w:val="bottom"/>
            <w:hideMark/>
          </w:tcPr>
          <w:p w:rsidR="000C31A0" w:rsidRPr="000C31A0" w:rsidRDefault="000C31A0" w:rsidP="000C31A0">
            <w:pPr>
              <w:jc w:val="left"/>
              <w:rPr>
                <w:rFonts w:ascii="Tahoma" w:hAnsi="Tahoma" w:cs="Tahoma"/>
                <w:b/>
                <w:bCs/>
                <w:i/>
                <w:iCs/>
                <w:color w:val="000000"/>
                <w:sz w:val="18"/>
                <w:szCs w:val="18"/>
                <w:lang w:val="de-CH"/>
              </w:rPr>
            </w:pPr>
            <w:r w:rsidRPr="000C31A0">
              <w:rPr>
                <w:rFonts w:ascii="Tahoma" w:hAnsi="Tahoma" w:cs="Arial"/>
                <w:b/>
                <w:bCs/>
                <w:i/>
                <w:iCs/>
                <w:color w:val="000000"/>
                <w:sz w:val="18"/>
                <w:szCs w:val="18"/>
                <w:lang w:val="de-CH"/>
              </w:rPr>
              <w:t>Ausgaben insgesamt</w:t>
            </w:r>
          </w:p>
        </w:tc>
        <w:tc>
          <w:tcPr>
            <w:tcW w:w="1246" w:type="dxa"/>
            <w:tcBorders>
              <w:top w:val="nil"/>
              <w:left w:val="nil"/>
              <w:bottom w:val="single" w:sz="4" w:space="0" w:color="auto"/>
              <w:right w:val="single" w:sz="4" w:space="0" w:color="auto"/>
            </w:tcBorders>
            <w:shd w:val="clear" w:color="000000" w:fill="FFFFCC"/>
            <w:noWrap/>
            <w:vAlign w:val="bottom"/>
            <w:hideMark/>
          </w:tcPr>
          <w:p w:rsidR="000C31A0" w:rsidRPr="000C31A0" w:rsidRDefault="000C31A0" w:rsidP="000C31A0">
            <w:pPr>
              <w:jc w:val="right"/>
              <w:rPr>
                <w:rFonts w:ascii="Tahoma" w:hAnsi="Tahoma" w:cs="Tahoma"/>
                <w:b/>
                <w:bCs/>
                <w:i/>
                <w:iCs/>
                <w:color w:val="000000"/>
                <w:sz w:val="18"/>
                <w:szCs w:val="18"/>
                <w:lang w:val="de-CH"/>
              </w:rPr>
            </w:pPr>
            <w:r w:rsidRPr="000C31A0">
              <w:rPr>
                <w:rFonts w:ascii="Tahoma" w:hAnsi="Tahoma" w:cs="Arial"/>
                <w:b/>
                <w:bCs/>
                <w:i/>
                <w:iCs/>
                <w:color w:val="000000"/>
                <w:sz w:val="18"/>
                <w:szCs w:val="18"/>
                <w:lang w:val="de-CH"/>
              </w:rPr>
              <w:t>3.674.621</w:t>
            </w:r>
          </w:p>
        </w:tc>
        <w:tc>
          <w:tcPr>
            <w:tcW w:w="1320" w:type="dxa"/>
            <w:tcBorders>
              <w:top w:val="nil"/>
              <w:left w:val="nil"/>
              <w:bottom w:val="single" w:sz="4" w:space="0" w:color="auto"/>
              <w:right w:val="single" w:sz="4" w:space="0" w:color="auto"/>
            </w:tcBorders>
            <w:shd w:val="clear" w:color="000000" w:fill="FFFFCC"/>
            <w:noWrap/>
            <w:vAlign w:val="bottom"/>
            <w:hideMark/>
          </w:tcPr>
          <w:p w:rsidR="000C31A0" w:rsidRPr="000C31A0" w:rsidRDefault="000C31A0" w:rsidP="000C31A0">
            <w:pPr>
              <w:jc w:val="right"/>
              <w:rPr>
                <w:rFonts w:ascii="Tahoma" w:hAnsi="Tahoma" w:cs="Tahoma"/>
                <w:b/>
                <w:bCs/>
                <w:i/>
                <w:iCs/>
                <w:color w:val="000000"/>
                <w:sz w:val="18"/>
                <w:szCs w:val="18"/>
                <w:lang w:val="de-CH"/>
              </w:rPr>
            </w:pPr>
            <w:r w:rsidRPr="000C31A0">
              <w:rPr>
                <w:rFonts w:ascii="Tahoma" w:hAnsi="Tahoma" w:cs="Arial"/>
                <w:b/>
                <w:bCs/>
                <w:i/>
                <w:iCs/>
                <w:color w:val="000000"/>
                <w:sz w:val="18"/>
                <w:szCs w:val="18"/>
                <w:lang w:val="de-CH"/>
              </w:rPr>
              <w:t>4.077.521</w:t>
            </w:r>
          </w:p>
        </w:tc>
        <w:tc>
          <w:tcPr>
            <w:tcW w:w="1686" w:type="dxa"/>
            <w:tcBorders>
              <w:top w:val="nil"/>
              <w:left w:val="nil"/>
              <w:bottom w:val="single" w:sz="4" w:space="0" w:color="auto"/>
              <w:right w:val="single" w:sz="4" w:space="0" w:color="auto"/>
            </w:tcBorders>
            <w:shd w:val="clear" w:color="000000" w:fill="FFFFCC"/>
            <w:noWrap/>
            <w:vAlign w:val="bottom"/>
            <w:hideMark/>
          </w:tcPr>
          <w:p w:rsidR="000C31A0" w:rsidRPr="000C31A0" w:rsidRDefault="000C31A0" w:rsidP="000C31A0">
            <w:pPr>
              <w:jc w:val="right"/>
              <w:rPr>
                <w:rFonts w:ascii="Tahoma" w:hAnsi="Tahoma" w:cs="Tahoma"/>
                <w:b/>
                <w:bCs/>
                <w:i/>
                <w:iCs/>
                <w:color w:val="000000"/>
                <w:sz w:val="18"/>
                <w:szCs w:val="18"/>
                <w:lang w:val="de-CH"/>
              </w:rPr>
            </w:pPr>
            <w:r w:rsidRPr="000C31A0">
              <w:rPr>
                <w:rFonts w:ascii="Tahoma" w:hAnsi="Tahoma" w:cs="Arial"/>
                <w:b/>
                <w:bCs/>
                <w:i/>
                <w:iCs/>
                <w:color w:val="000000"/>
                <w:sz w:val="18"/>
                <w:szCs w:val="18"/>
                <w:lang w:val="de-CH"/>
              </w:rPr>
              <w:t>-402.900</w:t>
            </w:r>
          </w:p>
        </w:tc>
        <w:tc>
          <w:tcPr>
            <w:tcW w:w="1418" w:type="dxa"/>
            <w:tcBorders>
              <w:top w:val="nil"/>
              <w:left w:val="nil"/>
              <w:bottom w:val="single" w:sz="4" w:space="0" w:color="auto"/>
              <w:right w:val="single" w:sz="4" w:space="0" w:color="auto"/>
            </w:tcBorders>
            <w:shd w:val="clear" w:color="000000" w:fill="FFFFCC"/>
            <w:noWrap/>
            <w:vAlign w:val="bottom"/>
            <w:hideMark/>
          </w:tcPr>
          <w:p w:rsidR="000C31A0" w:rsidRPr="000C31A0" w:rsidRDefault="000C31A0" w:rsidP="000C31A0">
            <w:pPr>
              <w:jc w:val="right"/>
              <w:rPr>
                <w:rFonts w:ascii="Tahoma" w:hAnsi="Tahoma" w:cs="Tahoma"/>
                <w:b/>
                <w:bCs/>
                <w:i/>
                <w:iCs/>
                <w:color w:val="000000"/>
                <w:sz w:val="18"/>
                <w:szCs w:val="18"/>
                <w:lang w:val="de-CH"/>
              </w:rPr>
            </w:pPr>
            <w:r w:rsidRPr="000C31A0">
              <w:rPr>
                <w:rFonts w:ascii="Tahoma" w:hAnsi="Tahoma" w:cs="Arial"/>
                <w:b/>
                <w:bCs/>
                <w:i/>
                <w:iCs/>
                <w:color w:val="000000"/>
                <w:sz w:val="18"/>
                <w:szCs w:val="18"/>
                <w:lang w:val="de-CH"/>
              </w:rPr>
              <w:t>-9,88%</w:t>
            </w:r>
          </w:p>
        </w:tc>
      </w:tr>
      <w:tr w:rsidR="00C7604E" w:rsidRPr="00C7604E" w:rsidTr="00C7604E">
        <w:trPr>
          <w:trHeight w:val="264"/>
          <w:jc w:val="center"/>
        </w:trPr>
        <w:tc>
          <w:tcPr>
            <w:tcW w:w="3490" w:type="dxa"/>
            <w:tcBorders>
              <w:top w:val="nil"/>
              <w:left w:val="single" w:sz="4" w:space="0" w:color="auto"/>
              <w:bottom w:val="single" w:sz="4" w:space="0" w:color="auto"/>
              <w:right w:val="single" w:sz="4" w:space="0" w:color="auto"/>
            </w:tcBorders>
            <w:shd w:val="clear" w:color="auto" w:fill="auto"/>
            <w:noWrap/>
            <w:vAlign w:val="bottom"/>
            <w:hideMark/>
          </w:tcPr>
          <w:p w:rsidR="000C31A0" w:rsidRPr="00C7604E" w:rsidRDefault="000C31A0" w:rsidP="000C31A0">
            <w:pPr>
              <w:jc w:val="left"/>
              <w:rPr>
                <w:rFonts w:ascii="Tahoma" w:hAnsi="Tahoma" w:cs="Tahoma"/>
                <w:sz w:val="18"/>
                <w:szCs w:val="18"/>
                <w:lang w:val="de-CH"/>
              </w:rPr>
            </w:pPr>
            <w:r w:rsidRPr="00C7604E">
              <w:rPr>
                <w:rFonts w:ascii="Tahoma" w:hAnsi="Tahoma" w:cs="Arial"/>
                <w:sz w:val="18"/>
                <w:szCs w:val="18"/>
                <w:lang w:val="de-CH"/>
              </w:rPr>
              <w:t> </w:t>
            </w:r>
          </w:p>
        </w:tc>
        <w:tc>
          <w:tcPr>
            <w:tcW w:w="1246" w:type="dxa"/>
            <w:tcBorders>
              <w:top w:val="nil"/>
              <w:left w:val="nil"/>
              <w:bottom w:val="single" w:sz="4" w:space="0" w:color="auto"/>
              <w:right w:val="single" w:sz="4" w:space="0" w:color="auto"/>
            </w:tcBorders>
            <w:shd w:val="clear" w:color="000000" w:fill="FFFFFF"/>
            <w:noWrap/>
            <w:vAlign w:val="bottom"/>
            <w:hideMark/>
          </w:tcPr>
          <w:p w:rsidR="000C31A0" w:rsidRPr="00C7604E" w:rsidRDefault="000C31A0" w:rsidP="000C31A0">
            <w:pPr>
              <w:jc w:val="left"/>
              <w:rPr>
                <w:rFonts w:ascii="Tahoma" w:hAnsi="Tahoma" w:cs="Tahoma"/>
                <w:sz w:val="18"/>
                <w:szCs w:val="18"/>
                <w:lang w:val="de-CH"/>
              </w:rPr>
            </w:pPr>
            <w:r w:rsidRPr="00C7604E">
              <w:rPr>
                <w:rFonts w:ascii="Tahoma" w:hAnsi="Tahoma" w:cs="Arial"/>
                <w:sz w:val="18"/>
                <w:szCs w:val="18"/>
                <w:lang w:val="de-CH"/>
              </w:rPr>
              <w:t> </w:t>
            </w:r>
          </w:p>
        </w:tc>
        <w:tc>
          <w:tcPr>
            <w:tcW w:w="1320" w:type="dxa"/>
            <w:tcBorders>
              <w:top w:val="nil"/>
              <w:left w:val="nil"/>
              <w:bottom w:val="single" w:sz="4" w:space="0" w:color="auto"/>
              <w:right w:val="single" w:sz="4" w:space="0" w:color="auto"/>
            </w:tcBorders>
            <w:shd w:val="clear" w:color="auto" w:fill="auto"/>
            <w:noWrap/>
            <w:vAlign w:val="bottom"/>
            <w:hideMark/>
          </w:tcPr>
          <w:p w:rsidR="000C31A0" w:rsidRPr="00C7604E" w:rsidRDefault="000C31A0" w:rsidP="000C31A0">
            <w:pPr>
              <w:jc w:val="left"/>
              <w:rPr>
                <w:rFonts w:ascii="Tahoma" w:hAnsi="Tahoma" w:cs="Tahoma"/>
                <w:sz w:val="18"/>
                <w:szCs w:val="18"/>
                <w:lang w:val="de-CH"/>
              </w:rPr>
            </w:pPr>
            <w:r w:rsidRPr="00C7604E">
              <w:rPr>
                <w:rFonts w:ascii="Tahoma" w:hAnsi="Tahoma" w:cs="Arial"/>
                <w:sz w:val="18"/>
                <w:szCs w:val="18"/>
                <w:lang w:val="de-CH"/>
              </w:rPr>
              <w:t> </w:t>
            </w:r>
          </w:p>
        </w:tc>
        <w:tc>
          <w:tcPr>
            <w:tcW w:w="1686" w:type="dxa"/>
            <w:tcBorders>
              <w:top w:val="nil"/>
              <w:left w:val="nil"/>
              <w:bottom w:val="single" w:sz="4" w:space="0" w:color="auto"/>
              <w:right w:val="single" w:sz="4" w:space="0" w:color="auto"/>
            </w:tcBorders>
            <w:shd w:val="clear" w:color="auto" w:fill="auto"/>
            <w:noWrap/>
            <w:vAlign w:val="bottom"/>
            <w:hideMark/>
          </w:tcPr>
          <w:p w:rsidR="000C31A0" w:rsidRPr="00C7604E" w:rsidRDefault="000C31A0" w:rsidP="000C31A0">
            <w:pPr>
              <w:jc w:val="left"/>
              <w:rPr>
                <w:rFonts w:ascii="Tahoma" w:hAnsi="Tahoma" w:cs="Tahoma"/>
                <w:sz w:val="18"/>
                <w:szCs w:val="18"/>
                <w:lang w:val="de-CH"/>
              </w:rPr>
            </w:pPr>
            <w:r w:rsidRPr="00C7604E">
              <w:rPr>
                <w:rFonts w:ascii="Tahoma" w:hAnsi="Tahoma" w:cs="Arial"/>
                <w:sz w:val="18"/>
                <w:szCs w:val="18"/>
                <w:lang w:val="de-CH"/>
              </w:rPr>
              <w:t> </w:t>
            </w:r>
          </w:p>
        </w:tc>
        <w:tc>
          <w:tcPr>
            <w:tcW w:w="1418" w:type="dxa"/>
            <w:tcBorders>
              <w:top w:val="nil"/>
              <w:left w:val="nil"/>
              <w:bottom w:val="single" w:sz="4" w:space="0" w:color="auto"/>
              <w:right w:val="single" w:sz="4" w:space="0" w:color="auto"/>
            </w:tcBorders>
            <w:shd w:val="clear" w:color="auto" w:fill="auto"/>
            <w:noWrap/>
            <w:vAlign w:val="bottom"/>
            <w:hideMark/>
          </w:tcPr>
          <w:p w:rsidR="000C31A0" w:rsidRPr="00C7604E" w:rsidRDefault="000C31A0" w:rsidP="000C31A0">
            <w:pPr>
              <w:jc w:val="left"/>
              <w:rPr>
                <w:rFonts w:ascii="Tahoma" w:hAnsi="Tahoma" w:cs="Tahoma"/>
                <w:sz w:val="18"/>
                <w:szCs w:val="18"/>
                <w:lang w:val="de-CH"/>
              </w:rPr>
            </w:pPr>
            <w:r w:rsidRPr="00C7604E">
              <w:rPr>
                <w:rFonts w:ascii="Tahoma" w:hAnsi="Tahoma" w:cs="Arial"/>
                <w:sz w:val="18"/>
                <w:szCs w:val="18"/>
                <w:lang w:val="de-CH"/>
              </w:rPr>
              <w:t> </w:t>
            </w:r>
          </w:p>
        </w:tc>
      </w:tr>
      <w:tr w:rsidR="00C7604E" w:rsidRPr="00C7604E" w:rsidTr="00C7604E">
        <w:trPr>
          <w:trHeight w:val="264"/>
          <w:jc w:val="center"/>
        </w:trPr>
        <w:tc>
          <w:tcPr>
            <w:tcW w:w="3490" w:type="dxa"/>
            <w:tcBorders>
              <w:top w:val="nil"/>
              <w:left w:val="single" w:sz="4" w:space="0" w:color="auto"/>
              <w:bottom w:val="single" w:sz="4" w:space="0" w:color="auto"/>
              <w:right w:val="single" w:sz="4" w:space="0" w:color="auto"/>
            </w:tcBorders>
            <w:shd w:val="clear" w:color="000000" w:fill="FFFFFF"/>
            <w:noWrap/>
            <w:vAlign w:val="bottom"/>
            <w:hideMark/>
          </w:tcPr>
          <w:p w:rsidR="000C31A0" w:rsidRPr="00C7604E" w:rsidRDefault="000C31A0" w:rsidP="000C31A0">
            <w:pPr>
              <w:jc w:val="left"/>
              <w:rPr>
                <w:rFonts w:ascii="Tahoma" w:hAnsi="Tahoma" w:cs="Tahoma"/>
                <w:sz w:val="18"/>
                <w:szCs w:val="18"/>
                <w:lang w:val="de-CH"/>
              </w:rPr>
            </w:pPr>
            <w:r w:rsidRPr="00C7604E">
              <w:rPr>
                <w:rFonts w:ascii="Tahoma" w:hAnsi="Tahoma" w:cs="Arial"/>
                <w:sz w:val="18"/>
                <w:szCs w:val="18"/>
                <w:lang w:val="de-CH"/>
              </w:rPr>
              <w:t xml:space="preserve">Beiträge </w:t>
            </w:r>
          </w:p>
        </w:tc>
        <w:tc>
          <w:tcPr>
            <w:tcW w:w="1246" w:type="dxa"/>
            <w:tcBorders>
              <w:top w:val="nil"/>
              <w:left w:val="nil"/>
              <w:bottom w:val="single" w:sz="4" w:space="0" w:color="auto"/>
              <w:right w:val="single" w:sz="4" w:space="0" w:color="auto"/>
            </w:tcBorders>
            <w:shd w:val="clear" w:color="000000" w:fill="FFFFFF"/>
            <w:noWrap/>
            <w:vAlign w:val="bottom"/>
            <w:hideMark/>
          </w:tcPr>
          <w:p w:rsidR="000C31A0" w:rsidRPr="00C7604E" w:rsidRDefault="000C31A0" w:rsidP="000C31A0">
            <w:pPr>
              <w:jc w:val="right"/>
              <w:rPr>
                <w:rFonts w:ascii="Tahoma" w:hAnsi="Tahoma" w:cs="Tahoma"/>
                <w:sz w:val="18"/>
                <w:szCs w:val="18"/>
                <w:lang w:val="de-CH"/>
              </w:rPr>
            </w:pPr>
            <w:r w:rsidRPr="00C7604E">
              <w:rPr>
                <w:rFonts w:ascii="Tahoma" w:hAnsi="Tahoma" w:cs="Arial"/>
                <w:sz w:val="18"/>
                <w:szCs w:val="18"/>
                <w:lang w:val="de-CH"/>
              </w:rPr>
              <w:t>-3.365.962</w:t>
            </w:r>
          </w:p>
        </w:tc>
        <w:tc>
          <w:tcPr>
            <w:tcW w:w="1320" w:type="dxa"/>
            <w:tcBorders>
              <w:top w:val="nil"/>
              <w:left w:val="nil"/>
              <w:bottom w:val="single" w:sz="4" w:space="0" w:color="auto"/>
              <w:right w:val="single" w:sz="4" w:space="0" w:color="auto"/>
            </w:tcBorders>
            <w:shd w:val="clear" w:color="auto" w:fill="auto"/>
            <w:noWrap/>
            <w:vAlign w:val="bottom"/>
            <w:hideMark/>
          </w:tcPr>
          <w:p w:rsidR="000C31A0" w:rsidRPr="00C7604E" w:rsidRDefault="000C31A0" w:rsidP="000C31A0">
            <w:pPr>
              <w:jc w:val="right"/>
              <w:rPr>
                <w:rFonts w:ascii="Tahoma" w:hAnsi="Tahoma" w:cs="Tahoma"/>
                <w:sz w:val="18"/>
                <w:szCs w:val="18"/>
                <w:lang w:val="de-CH"/>
              </w:rPr>
            </w:pPr>
            <w:r w:rsidRPr="00C7604E">
              <w:rPr>
                <w:rFonts w:ascii="Tahoma" w:hAnsi="Tahoma" w:cs="Arial"/>
                <w:sz w:val="18"/>
                <w:szCs w:val="18"/>
                <w:lang w:val="de-CH"/>
              </w:rPr>
              <w:t>-3.344.506</w:t>
            </w:r>
          </w:p>
        </w:tc>
        <w:tc>
          <w:tcPr>
            <w:tcW w:w="1686" w:type="dxa"/>
            <w:tcBorders>
              <w:top w:val="nil"/>
              <w:left w:val="nil"/>
              <w:bottom w:val="single" w:sz="4" w:space="0" w:color="auto"/>
              <w:right w:val="single" w:sz="4" w:space="0" w:color="auto"/>
            </w:tcBorders>
            <w:shd w:val="clear" w:color="auto" w:fill="auto"/>
            <w:noWrap/>
            <w:vAlign w:val="bottom"/>
            <w:hideMark/>
          </w:tcPr>
          <w:p w:rsidR="000C31A0" w:rsidRPr="00C7604E" w:rsidRDefault="000C31A0" w:rsidP="000C31A0">
            <w:pPr>
              <w:jc w:val="right"/>
              <w:rPr>
                <w:rFonts w:ascii="Tahoma" w:hAnsi="Tahoma" w:cs="Tahoma"/>
                <w:sz w:val="18"/>
                <w:szCs w:val="18"/>
                <w:lang w:val="de-CH"/>
              </w:rPr>
            </w:pPr>
            <w:r w:rsidRPr="00C7604E">
              <w:rPr>
                <w:rFonts w:ascii="Tahoma" w:hAnsi="Tahoma" w:cs="Arial"/>
                <w:sz w:val="18"/>
                <w:szCs w:val="18"/>
                <w:lang w:val="de-CH"/>
              </w:rPr>
              <w:t>21.456</w:t>
            </w:r>
          </w:p>
        </w:tc>
        <w:tc>
          <w:tcPr>
            <w:tcW w:w="1418" w:type="dxa"/>
            <w:tcBorders>
              <w:top w:val="nil"/>
              <w:left w:val="nil"/>
              <w:bottom w:val="single" w:sz="4" w:space="0" w:color="auto"/>
              <w:right w:val="single" w:sz="4" w:space="0" w:color="auto"/>
            </w:tcBorders>
            <w:shd w:val="clear" w:color="auto" w:fill="auto"/>
            <w:noWrap/>
            <w:vAlign w:val="bottom"/>
            <w:hideMark/>
          </w:tcPr>
          <w:p w:rsidR="000C31A0" w:rsidRPr="00C7604E" w:rsidRDefault="000C31A0" w:rsidP="000C31A0">
            <w:pPr>
              <w:jc w:val="right"/>
              <w:rPr>
                <w:rFonts w:ascii="Tahoma" w:hAnsi="Tahoma" w:cs="Tahoma"/>
                <w:sz w:val="18"/>
                <w:szCs w:val="18"/>
                <w:lang w:val="de-CH"/>
              </w:rPr>
            </w:pPr>
            <w:r w:rsidRPr="00C7604E">
              <w:rPr>
                <w:rFonts w:ascii="Tahoma" w:hAnsi="Tahoma" w:cs="Arial"/>
                <w:sz w:val="18"/>
                <w:szCs w:val="18"/>
                <w:lang w:val="de-CH"/>
              </w:rPr>
              <w:t>-0,64%</w:t>
            </w:r>
          </w:p>
        </w:tc>
      </w:tr>
      <w:tr w:rsidR="00C7604E" w:rsidRPr="00C7604E" w:rsidTr="00C7604E">
        <w:trPr>
          <w:trHeight w:val="264"/>
          <w:jc w:val="center"/>
        </w:trPr>
        <w:tc>
          <w:tcPr>
            <w:tcW w:w="3490" w:type="dxa"/>
            <w:tcBorders>
              <w:top w:val="nil"/>
              <w:left w:val="single" w:sz="4" w:space="0" w:color="auto"/>
              <w:bottom w:val="single" w:sz="4" w:space="0" w:color="auto"/>
              <w:right w:val="single" w:sz="4" w:space="0" w:color="auto"/>
            </w:tcBorders>
            <w:shd w:val="clear" w:color="000000" w:fill="FFFFFF"/>
            <w:noWrap/>
            <w:vAlign w:val="bottom"/>
            <w:hideMark/>
          </w:tcPr>
          <w:p w:rsidR="000C31A0" w:rsidRPr="00C7604E" w:rsidRDefault="000C31A0" w:rsidP="000C31A0">
            <w:pPr>
              <w:jc w:val="left"/>
              <w:rPr>
                <w:rFonts w:ascii="Tahoma" w:hAnsi="Tahoma" w:cs="Tahoma"/>
                <w:sz w:val="18"/>
                <w:szCs w:val="18"/>
                <w:lang w:val="de-CH"/>
              </w:rPr>
            </w:pPr>
            <w:r w:rsidRPr="00C7604E">
              <w:rPr>
                <w:rFonts w:ascii="Tahoma" w:hAnsi="Tahoma" w:cs="Arial"/>
                <w:sz w:val="18"/>
                <w:szCs w:val="18"/>
                <w:lang w:val="de-CH"/>
              </w:rPr>
              <w:t>Außeretatmäßige Mittel</w:t>
            </w:r>
          </w:p>
        </w:tc>
        <w:tc>
          <w:tcPr>
            <w:tcW w:w="1246" w:type="dxa"/>
            <w:tcBorders>
              <w:top w:val="nil"/>
              <w:left w:val="nil"/>
              <w:bottom w:val="single" w:sz="4" w:space="0" w:color="auto"/>
              <w:right w:val="single" w:sz="4" w:space="0" w:color="auto"/>
            </w:tcBorders>
            <w:shd w:val="clear" w:color="000000" w:fill="FFFFFF"/>
            <w:noWrap/>
            <w:vAlign w:val="bottom"/>
            <w:hideMark/>
          </w:tcPr>
          <w:p w:rsidR="000C31A0" w:rsidRPr="00C7604E" w:rsidRDefault="000C31A0" w:rsidP="000C31A0">
            <w:pPr>
              <w:jc w:val="right"/>
              <w:rPr>
                <w:rFonts w:ascii="Tahoma" w:hAnsi="Tahoma" w:cs="Tahoma"/>
                <w:sz w:val="18"/>
                <w:szCs w:val="18"/>
                <w:lang w:val="de-CH"/>
              </w:rPr>
            </w:pPr>
            <w:r w:rsidRPr="00C7604E">
              <w:rPr>
                <w:rFonts w:ascii="Tahoma" w:hAnsi="Tahoma" w:cs="Arial"/>
                <w:sz w:val="18"/>
                <w:szCs w:val="18"/>
                <w:lang w:val="de-CH"/>
              </w:rPr>
              <w:t>-357.839</w:t>
            </w:r>
          </w:p>
        </w:tc>
        <w:tc>
          <w:tcPr>
            <w:tcW w:w="1320" w:type="dxa"/>
            <w:tcBorders>
              <w:top w:val="nil"/>
              <w:left w:val="nil"/>
              <w:bottom w:val="single" w:sz="4" w:space="0" w:color="auto"/>
              <w:right w:val="single" w:sz="4" w:space="0" w:color="auto"/>
            </w:tcBorders>
            <w:shd w:val="clear" w:color="auto" w:fill="auto"/>
            <w:noWrap/>
            <w:vAlign w:val="bottom"/>
            <w:hideMark/>
          </w:tcPr>
          <w:p w:rsidR="000C31A0" w:rsidRPr="00C7604E" w:rsidRDefault="000C31A0" w:rsidP="000C31A0">
            <w:pPr>
              <w:jc w:val="right"/>
              <w:rPr>
                <w:rFonts w:ascii="Tahoma" w:hAnsi="Tahoma" w:cs="Tahoma"/>
                <w:sz w:val="18"/>
                <w:szCs w:val="18"/>
                <w:lang w:val="de-CH"/>
              </w:rPr>
            </w:pPr>
            <w:r w:rsidRPr="00C7604E">
              <w:rPr>
                <w:rFonts w:ascii="Tahoma" w:hAnsi="Tahoma" w:cs="Arial"/>
                <w:sz w:val="18"/>
                <w:szCs w:val="18"/>
                <w:lang w:val="de-CH"/>
              </w:rPr>
              <w:t>-518.886</w:t>
            </w:r>
          </w:p>
        </w:tc>
        <w:tc>
          <w:tcPr>
            <w:tcW w:w="1686" w:type="dxa"/>
            <w:tcBorders>
              <w:top w:val="nil"/>
              <w:left w:val="nil"/>
              <w:bottom w:val="single" w:sz="4" w:space="0" w:color="auto"/>
              <w:right w:val="single" w:sz="4" w:space="0" w:color="auto"/>
            </w:tcBorders>
            <w:shd w:val="clear" w:color="auto" w:fill="auto"/>
            <w:noWrap/>
            <w:vAlign w:val="bottom"/>
            <w:hideMark/>
          </w:tcPr>
          <w:p w:rsidR="000C31A0" w:rsidRPr="00C7604E" w:rsidRDefault="000C31A0" w:rsidP="000C31A0">
            <w:pPr>
              <w:jc w:val="right"/>
              <w:rPr>
                <w:rFonts w:ascii="Tahoma" w:hAnsi="Tahoma" w:cs="Tahoma"/>
                <w:sz w:val="18"/>
                <w:szCs w:val="18"/>
                <w:lang w:val="de-CH"/>
              </w:rPr>
            </w:pPr>
            <w:r w:rsidRPr="00C7604E">
              <w:rPr>
                <w:rFonts w:ascii="Tahoma" w:hAnsi="Tahoma" w:cs="Arial"/>
                <w:sz w:val="18"/>
                <w:szCs w:val="18"/>
                <w:lang w:val="de-CH"/>
              </w:rPr>
              <w:t>-161.047</w:t>
            </w:r>
          </w:p>
        </w:tc>
        <w:tc>
          <w:tcPr>
            <w:tcW w:w="1418" w:type="dxa"/>
            <w:tcBorders>
              <w:top w:val="nil"/>
              <w:left w:val="nil"/>
              <w:bottom w:val="single" w:sz="4" w:space="0" w:color="auto"/>
              <w:right w:val="single" w:sz="4" w:space="0" w:color="auto"/>
            </w:tcBorders>
            <w:shd w:val="clear" w:color="auto" w:fill="auto"/>
            <w:noWrap/>
            <w:vAlign w:val="bottom"/>
            <w:hideMark/>
          </w:tcPr>
          <w:p w:rsidR="000C31A0" w:rsidRPr="00C7604E" w:rsidRDefault="000C31A0" w:rsidP="000C31A0">
            <w:pPr>
              <w:jc w:val="right"/>
              <w:rPr>
                <w:rFonts w:ascii="Tahoma" w:hAnsi="Tahoma" w:cs="Tahoma"/>
                <w:sz w:val="18"/>
                <w:szCs w:val="18"/>
                <w:lang w:val="de-CH"/>
              </w:rPr>
            </w:pPr>
            <w:r w:rsidRPr="00C7604E">
              <w:rPr>
                <w:rFonts w:ascii="Tahoma" w:hAnsi="Tahoma" w:cs="Arial"/>
                <w:sz w:val="18"/>
                <w:szCs w:val="18"/>
                <w:lang w:val="de-CH"/>
              </w:rPr>
              <w:t>31,04%</w:t>
            </w:r>
          </w:p>
        </w:tc>
      </w:tr>
      <w:tr w:rsidR="00C7604E" w:rsidRPr="00C7604E" w:rsidTr="00C7604E">
        <w:trPr>
          <w:trHeight w:val="264"/>
          <w:jc w:val="center"/>
        </w:trPr>
        <w:tc>
          <w:tcPr>
            <w:tcW w:w="3490" w:type="dxa"/>
            <w:tcBorders>
              <w:top w:val="nil"/>
              <w:left w:val="single" w:sz="4" w:space="0" w:color="auto"/>
              <w:bottom w:val="single" w:sz="4" w:space="0" w:color="auto"/>
              <w:right w:val="single" w:sz="4" w:space="0" w:color="auto"/>
            </w:tcBorders>
            <w:shd w:val="clear" w:color="000000" w:fill="FFFFFF"/>
            <w:noWrap/>
            <w:vAlign w:val="bottom"/>
            <w:hideMark/>
          </w:tcPr>
          <w:p w:rsidR="000C31A0" w:rsidRPr="00C7604E" w:rsidRDefault="000C31A0" w:rsidP="000C31A0">
            <w:pPr>
              <w:jc w:val="left"/>
              <w:rPr>
                <w:rFonts w:ascii="Tahoma" w:hAnsi="Tahoma" w:cs="Tahoma"/>
                <w:sz w:val="18"/>
                <w:szCs w:val="18"/>
                <w:lang w:val="de-CH"/>
              </w:rPr>
            </w:pPr>
            <w:r w:rsidRPr="00C7604E">
              <w:rPr>
                <w:rFonts w:ascii="Tahoma" w:hAnsi="Tahoma" w:cs="Arial"/>
                <w:sz w:val="18"/>
                <w:szCs w:val="18"/>
                <w:lang w:val="de-CH"/>
              </w:rPr>
              <w:t>Andere Einnahmen</w:t>
            </w:r>
          </w:p>
        </w:tc>
        <w:tc>
          <w:tcPr>
            <w:tcW w:w="1246" w:type="dxa"/>
            <w:tcBorders>
              <w:top w:val="nil"/>
              <w:left w:val="nil"/>
              <w:bottom w:val="single" w:sz="4" w:space="0" w:color="auto"/>
              <w:right w:val="single" w:sz="4" w:space="0" w:color="auto"/>
            </w:tcBorders>
            <w:shd w:val="clear" w:color="000000" w:fill="FFFFFF"/>
            <w:noWrap/>
            <w:vAlign w:val="bottom"/>
            <w:hideMark/>
          </w:tcPr>
          <w:p w:rsidR="000C31A0" w:rsidRPr="00C7604E" w:rsidRDefault="000C31A0" w:rsidP="000C31A0">
            <w:pPr>
              <w:jc w:val="right"/>
              <w:rPr>
                <w:rFonts w:ascii="Tahoma" w:hAnsi="Tahoma" w:cs="Tahoma"/>
                <w:sz w:val="18"/>
                <w:szCs w:val="18"/>
                <w:lang w:val="de-CH"/>
              </w:rPr>
            </w:pPr>
            <w:r w:rsidRPr="00C7604E">
              <w:rPr>
                <w:rFonts w:ascii="Tahoma" w:hAnsi="Tahoma" w:cs="Arial"/>
                <w:sz w:val="18"/>
                <w:szCs w:val="18"/>
                <w:lang w:val="de-CH"/>
              </w:rPr>
              <w:t>-22.519</w:t>
            </w:r>
          </w:p>
        </w:tc>
        <w:tc>
          <w:tcPr>
            <w:tcW w:w="1320" w:type="dxa"/>
            <w:tcBorders>
              <w:top w:val="nil"/>
              <w:left w:val="nil"/>
              <w:bottom w:val="single" w:sz="4" w:space="0" w:color="auto"/>
              <w:right w:val="single" w:sz="4" w:space="0" w:color="auto"/>
            </w:tcBorders>
            <w:shd w:val="clear" w:color="auto" w:fill="auto"/>
            <w:noWrap/>
            <w:vAlign w:val="bottom"/>
            <w:hideMark/>
          </w:tcPr>
          <w:p w:rsidR="000C31A0" w:rsidRPr="00C7604E" w:rsidRDefault="000C31A0" w:rsidP="000C31A0">
            <w:pPr>
              <w:jc w:val="right"/>
              <w:rPr>
                <w:rFonts w:ascii="Tahoma" w:hAnsi="Tahoma" w:cs="Tahoma"/>
                <w:sz w:val="18"/>
                <w:szCs w:val="18"/>
                <w:lang w:val="de-CH"/>
              </w:rPr>
            </w:pPr>
            <w:r w:rsidRPr="00C7604E">
              <w:rPr>
                <w:rFonts w:ascii="Tahoma" w:hAnsi="Tahoma" w:cs="Arial"/>
                <w:sz w:val="18"/>
                <w:szCs w:val="18"/>
                <w:lang w:val="de-CH"/>
              </w:rPr>
              <w:t>-12.226</w:t>
            </w:r>
          </w:p>
        </w:tc>
        <w:tc>
          <w:tcPr>
            <w:tcW w:w="1686" w:type="dxa"/>
            <w:tcBorders>
              <w:top w:val="nil"/>
              <w:left w:val="nil"/>
              <w:bottom w:val="single" w:sz="4" w:space="0" w:color="auto"/>
              <w:right w:val="single" w:sz="4" w:space="0" w:color="auto"/>
            </w:tcBorders>
            <w:shd w:val="clear" w:color="auto" w:fill="auto"/>
            <w:noWrap/>
            <w:vAlign w:val="bottom"/>
            <w:hideMark/>
          </w:tcPr>
          <w:p w:rsidR="000C31A0" w:rsidRPr="00C7604E" w:rsidRDefault="000C31A0" w:rsidP="000C31A0">
            <w:pPr>
              <w:jc w:val="right"/>
              <w:rPr>
                <w:rFonts w:ascii="Tahoma" w:hAnsi="Tahoma" w:cs="Tahoma"/>
                <w:sz w:val="18"/>
                <w:szCs w:val="18"/>
                <w:lang w:val="de-CH"/>
              </w:rPr>
            </w:pPr>
            <w:r w:rsidRPr="00C7604E">
              <w:rPr>
                <w:rFonts w:ascii="Tahoma" w:hAnsi="Tahoma" w:cs="Arial"/>
                <w:sz w:val="18"/>
                <w:szCs w:val="18"/>
                <w:lang w:val="de-CH"/>
              </w:rPr>
              <w:t>10.293</w:t>
            </w:r>
          </w:p>
        </w:tc>
        <w:tc>
          <w:tcPr>
            <w:tcW w:w="1418" w:type="dxa"/>
            <w:tcBorders>
              <w:top w:val="nil"/>
              <w:left w:val="nil"/>
              <w:bottom w:val="single" w:sz="4" w:space="0" w:color="auto"/>
              <w:right w:val="single" w:sz="4" w:space="0" w:color="auto"/>
            </w:tcBorders>
            <w:shd w:val="clear" w:color="auto" w:fill="auto"/>
            <w:noWrap/>
            <w:vAlign w:val="bottom"/>
            <w:hideMark/>
          </w:tcPr>
          <w:p w:rsidR="000C31A0" w:rsidRPr="00C7604E" w:rsidRDefault="000C31A0" w:rsidP="000C31A0">
            <w:pPr>
              <w:jc w:val="right"/>
              <w:rPr>
                <w:rFonts w:ascii="Tahoma" w:hAnsi="Tahoma" w:cs="Tahoma"/>
                <w:sz w:val="18"/>
                <w:szCs w:val="18"/>
                <w:lang w:val="de-CH"/>
              </w:rPr>
            </w:pPr>
            <w:r w:rsidRPr="00C7604E">
              <w:rPr>
                <w:rFonts w:ascii="Tahoma" w:hAnsi="Tahoma" w:cs="Arial"/>
                <w:sz w:val="18"/>
                <w:szCs w:val="18"/>
                <w:lang w:val="de-CH"/>
              </w:rPr>
              <w:t>-84,19%</w:t>
            </w:r>
          </w:p>
        </w:tc>
      </w:tr>
      <w:tr w:rsidR="00C7604E" w:rsidRPr="00C7604E" w:rsidTr="00C7604E">
        <w:trPr>
          <w:trHeight w:val="264"/>
          <w:jc w:val="center"/>
        </w:trPr>
        <w:tc>
          <w:tcPr>
            <w:tcW w:w="3490" w:type="dxa"/>
            <w:tcBorders>
              <w:top w:val="nil"/>
              <w:left w:val="single" w:sz="4" w:space="0" w:color="auto"/>
              <w:bottom w:val="single" w:sz="4" w:space="0" w:color="auto"/>
              <w:right w:val="single" w:sz="4" w:space="0" w:color="auto"/>
            </w:tcBorders>
            <w:shd w:val="clear" w:color="000000" w:fill="FFFFCC"/>
            <w:noWrap/>
            <w:vAlign w:val="bottom"/>
            <w:hideMark/>
          </w:tcPr>
          <w:p w:rsidR="000C31A0" w:rsidRPr="00C7604E" w:rsidRDefault="000C31A0" w:rsidP="000C31A0">
            <w:pPr>
              <w:jc w:val="left"/>
              <w:rPr>
                <w:rFonts w:ascii="Tahoma" w:hAnsi="Tahoma" w:cs="Tahoma"/>
                <w:b/>
                <w:bCs/>
                <w:i/>
                <w:iCs/>
                <w:sz w:val="18"/>
                <w:szCs w:val="18"/>
                <w:lang w:val="de-CH"/>
              </w:rPr>
            </w:pPr>
            <w:r w:rsidRPr="00C7604E">
              <w:rPr>
                <w:rFonts w:ascii="Tahoma" w:hAnsi="Tahoma" w:cs="Arial"/>
                <w:b/>
                <w:bCs/>
                <w:i/>
                <w:iCs/>
                <w:sz w:val="18"/>
                <w:szCs w:val="18"/>
                <w:lang w:val="de-CH"/>
              </w:rPr>
              <w:t>Einnahmen insgesamt</w:t>
            </w:r>
          </w:p>
        </w:tc>
        <w:tc>
          <w:tcPr>
            <w:tcW w:w="1246" w:type="dxa"/>
            <w:tcBorders>
              <w:top w:val="nil"/>
              <w:left w:val="nil"/>
              <w:bottom w:val="single" w:sz="4" w:space="0" w:color="auto"/>
              <w:right w:val="single" w:sz="4" w:space="0" w:color="auto"/>
            </w:tcBorders>
            <w:shd w:val="clear" w:color="000000" w:fill="FFFFCC"/>
            <w:noWrap/>
            <w:vAlign w:val="bottom"/>
            <w:hideMark/>
          </w:tcPr>
          <w:p w:rsidR="000C31A0" w:rsidRPr="00C7604E" w:rsidRDefault="000C31A0" w:rsidP="000C31A0">
            <w:pPr>
              <w:jc w:val="right"/>
              <w:rPr>
                <w:rFonts w:ascii="Tahoma" w:hAnsi="Tahoma" w:cs="Tahoma"/>
                <w:b/>
                <w:bCs/>
                <w:i/>
                <w:iCs/>
                <w:sz w:val="18"/>
                <w:szCs w:val="18"/>
                <w:lang w:val="de-CH"/>
              </w:rPr>
            </w:pPr>
            <w:r w:rsidRPr="00C7604E">
              <w:rPr>
                <w:rFonts w:ascii="Tahoma" w:hAnsi="Tahoma" w:cs="Arial"/>
                <w:b/>
                <w:bCs/>
                <w:i/>
                <w:iCs/>
                <w:sz w:val="18"/>
                <w:szCs w:val="18"/>
                <w:lang w:val="de-CH"/>
              </w:rPr>
              <w:t>-3.746.320</w:t>
            </w:r>
          </w:p>
        </w:tc>
        <w:tc>
          <w:tcPr>
            <w:tcW w:w="1320" w:type="dxa"/>
            <w:tcBorders>
              <w:top w:val="nil"/>
              <w:left w:val="nil"/>
              <w:bottom w:val="single" w:sz="4" w:space="0" w:color="auto"/>
              <w:right w:val="single" w:sz="4" w:space="0" w:color="auto"/>
            </w:tcBorders>
            <w:shd w:val="clear" w:color="000000" w:fill="FFFFCC"/>
            <w:noWrap/>
            <w:vAlign w:val="bottom"/>
            <w:hideMark/>
          </w:tcPr>
          <w:p w:rsidR="000C31A0" w:rsidRPr="00C7604E" w:rsidRDefault="000C31A0" w:rsidP="000C31A0">
            <w:pPr>
              <w:jc w:val="right"/>
              <w:rPr>
                <w:rFonts w:ascii="Tahoma" w:hAnsi="Tahoma" w:cs="Tahoma"/>
                <w:b/>
                <w:bCs/>
                <w:i/>
                <w:iCs/>
                <w:sz w:val="18"/>
                <w:szCs w:val="18"/>
                <w:lang w:val="de-CH"/>
              </w:rPr>
            </w:pPr>
            <w:r w:rsidRPr="00C7604E">
              <w:rPr>
                <w:rFonts w:ascii="Tahoma" w:hAnsi="Tahoma" w:cs="Arial"/>
                <w:b/>
                <w:bCs/>
                <w:i/>
                <w:iCs/>
                <w:sz w:val="18"/>
                <w:szCs w:val="18"/>
                <w:lang w:val="de-CH"/>
              </w:rPr>
              <w:t>-3.875.618</w:t>
            </w:r>
          </w:p>
        </w:tc>
        <w:tc>
          <w:tcPr>
            <w:tcW w:w="1686" w:type="dxa"/>
            <w:tcBorders>
              <w:top w:val="nil"/>
              <w:left w:val="nil"/>
              <w:bottom w:val="single" w:sz="4" w:space="0" w:color="auto"/>
              <w:right w:val="single" w:sz="4" w:space="0" w:color="auto"/>
            </w:tcBorders>
            <w:shd w:val="clear" w:color="000000" w:fill="FFFFCC"/>
            <w:noWrap/>
            <w:vAlign w:val="bottom"/>
            <w:hideMark/>
          </w:tcPr>
          <w:p w:rsidR="000C31A0" w:rsidRPr="00C7604E" w:rsidRDefault="000C31A0" w:rsidP="000C31A0">
            <w:pPr>
              <w:jc w:val="right"/>
              <w:rPr>
                <w:rFonts w:ascii="Tahoma" w:hAnsi="Tahoma" w:cs="Tahoma"/>
                <w:b/>
                <w:bCs/>
                <w:i/>
                <w:iCs/>
                <w:sz w:val="18"/>
                <w:szCs w:val="18"/>
                <w:lang w:val="de-CH"/>
              </w:rPr>
            </w:pPr>
            <w:r w:rsidRPr="00C7604E">
              <w:rPr>
                <w:rFonts w:ascii="Tahoma" w:hAnsi="Tahoma" w:cs="Arial"/>
                <w:b/>
                <w:bCs/>
                <w:i/>
                <w:iCs/>
                <w:sz w:val="18"/>
                <w:szCs w:val="18"/>
                <w:lang w:val="de-CH"/>
              </w:rPr>
              <w:t>-129.298</w:t>
            </w:r>
          </w:p>
        </w:tc>
        <w:tc>
          <w:tcPr>
            <w:tcW w:w="1418" w:type="dxa"/>
            <w:tcBorders>
              <w:top w:val="nil"/>
              <w:left w:val="nil"/>
              <w:bottom w:val="single" w:sz="4" w:space="0" w:color="auto"/>
              <w:right w:val="single" w:sz="4" w:space="0" w:color="auto"/>
            </w:tcBorders>
            <w:shd w:val="clear" w:color="000000" w:fill="FFFFCC"/>
            <w:noWrap/>
            <w:vAlign w:val="bottom"/>
            <w:hideMark/>
          </w:tcPr>
          <w:p w:rsidR="000C31A0" w:rsidRPr="00C7604E" w:rsidRDefault="000C31A0" w:rsidP="000C31A0">
            <w:pPr>
              <w:jc w:val="right"/>
              <w:rPr>
                <w:rFonts w:ascii="Tahoma" w:hAnsi="Tahoma" w:cs="Tahoma"/>
                <w:b/>
                <w:bCs/>
                <w:i/>
                <w:iCs/>
                <w:sz w:val="18"/>
                <w:szCs w:val="18"/>
                <w:lang w:val="de-CH"/>
              </w:rPr>
            </w:pPr>
            <w:r w:rsidRPr="00C7604E">
              <w:rPr>
                <w:rFonts w:ascii="Tahoma" w:hAnsi="Tahoma" w:cs="Arial"/>
                <w:b/>
                <w:bCs/>
                <w:i/>
                <w:iCs/>
                <w:sz w:val="18"/>
                <w:szCs w:val="18"/>
                <w:lang w:val="de-CH"/>
              </w:rPr>
              <w:t>3,34%</w:t>
            </w:r>
          </w:p>
        </w:tc>
      </w:tr>
      <w:tr w:rsidR="000C31A0" w:rsidRPr="000C31A0" w:rsidTr="00C7604E">
        <w:trPr>
          <w:trHeight w:val="264"/>
          <w:jc w:val="center"/>
        </w:trPr>
        <w:tc>
          <w:tcPr>
            <w:tcW w:w="3490" w:type="dxa"/>
            <w:tcBorders>
              <w:top w:val="nil"/>
              <w:left w:val="single" w:sz="4" w:space="0" w:color="auto"/>
              <w:bottom w:val="single" w:sz="4" w:space="0" w:color="auto"/>
              <w:right w:val="single" w:sz="4" w:space="0" w:color="auto"/>
            </w:tcBorders>
            <w:shd w:val="clear" w:color="000000" w:fill="FFC000"/>
            <w:noWrap/>
            <w:vAlign w:val="bottom"/>
            <w:hideMark/>
          </w:tcPr>
          <w:p w:rsidR="000C31A0" w:rsidRPr="000C31A0" w:rsidRDefault="000C31A0" w:rsidP="000C31A0">
            <w:pPr>
              <w:jc w:val="left"/>
              <w:rPr>
                <w:rFonts w:ascii="Tahoma" w:hAnsi="Tahoma" w:cs="Tahoma"/>
                <w:b/>
                <w:bCs/>
                <w:color w:val="000000"/>
                <w:sz w:val="18"/>
                <w:szCs w:val="18"/>
                <w:lang w:val="de-CH"/>
              </w:rPr>
            </w:pPr>
            <w:r w:rsidRPr="000C31A0">
              <w:rPr>
                <w:rFonts w:ascii="Tahoma" w:hAnsi="Tahoma" w:cs="Arial"/>
                <w:b/>
                <w:bCs/>
                <w:color w:val="002060"/>
                <w:sz w:val="18"/>
                <w:szCs w:val="18"/>
                <w:lang w:val="de-CH"/>
              </w:rPr>
              <w:t>(Gewinn)</w:t>
            </w:r>
            <w:r w:rsidRPr="000C31A0">
              <w:rPr>
                <w:rFonts w:ascii="Tahoma" w:hAnsi="Tahoma" w:cs="Arial"/>
                <w:b/>
                <w:bCs/>
                <w:color w:val="000000"/>
                <w:sz w:val="18"/>
                <w:szCs w:val="18"/>
                <w:lang w:val="de-CH"/>
              </w:rPr>
              <w:t xml:space="preserve"> / </w:t>
            </w:r>
            <w:r w:rsidRPr="00C7604E">
              <w:rPr>
                <w:rFonts w:ascii="Tahoma" w:hAnsi="Tahoma" w:cs="Arial"/>
                <w:b/>
                <w:bCs/>
                <w:color w:val="FF0000"/>
                <w:sz w:val="18"/>
                <w:szCs w:val="18"/>
                <w:lang w:val="de-CH"/>
              </w:rPr>
              <w:t>Verlust</w:t>
            </w:r>
          </w:p>
        </w:tc>
        <w:tc>
          <w:tcPr>
            <w:tcW w:w="1246" w:type="dxa"/>
            <w:tcBorders>
              <w:top w:val="nil"/>
              <w:left w:val="nil"/>
              <w:bottom w:val="single" w:sz="4" w:space="0" w:color="auto"/>
              <w:right w:val="single" w:sz="4" w:space="0" w:color="auto"/>
            </w:tcBorders>
            <w:shd w:val="clear" w:color="000000" w:fill="FFC000"/>
            <w:noWrap/>
            <w:vAlign w:val="bottom"/>
            <w:hideMark/>
          </w:tcPr>
          <w:p w:rsidR="000C31A0" w:rsidRPr="000C31A0" w:rsidRDefault="000C31A0" w:rsidP="000C31A0">
            <w:pPr>
              <w:jc w:val="right"/>
              <w:rPr>
                <w:rFonts w:ascii="Tahoma" w:hAnsi="Tahoma" w:cs="Tahoma"/>
                <w:b/>
                <w:bCs/>
                <w:color w:val="002060"/>
                <w:sz w:val="18"/>
                <w:szCs w:val="18"/>
                <w:lang w:val="de-CH"/>
              </w:rPr>
            </w:pPr>
            <w:r w:rsidRPr="000C31A0">
              <w:rPr>
                <w:rFonts w:ascii="Tahoma" w:hAnsi="Tahoma" w:cs="Arial"/>
                <w:b/>
                <w:bCs/>
                <w:color w:val="002060"/>
                <w:sz w:val="18"/>
                <w:szCs w:val="18"/>
                <w:lang w:val="de-CH"/>
              </w:rPr>
              <w:t>-71.699</w:t>
            </w:r>
          </w:p>
        </w:tc>
        <w:tc>
          <w:tcPr>
            <w:tcW w:w="1320" w:type="dxa"/>
            <w:tcBorders>
              <w:top w:val="nil"/>
              <w:left w:val="nil"/>
              <w:bottom w:val="single" w:sz="4" w:space="0" w:color="auto"/>
              <w:right w:val="single" w:sz="4" w:space="0" w:color="auto"/>
            </w:tcBorders>
            <w:shd w:val="clear" w:color="000000" w:fill="FFC000"/>
            <w:noWrap/>
            <w:vAlign w:val="bottom"/>
            <w:hideMark/>
          </w:tcPr>
          <w:p w:rsidR="000C31A0" w:rsidRPr="000C31A0" w:rsidRDefault="000C31A0" w:rsidP="000C31A0">
            <w:pPr>
              <w:jc w:val="right"/>
              <w:rPr>
                <w:rFonts w:ascii="Tahoma" w:hAnsi="Tahoma" w:cs="Tahoma"/>
                <w:b/>
                <w:bCs/>
                <w:color w:val="974706"/>
                <w:sz w:val="18"/>
                <w:szCs w:val="18"/>
                <w:lang w:val="de-CH"/>
              </w:rPr>
            </w:pPr>
            <w:r w:rsidRPr="00C7604E">
              <w:rPr>
                <w:rFonts w:ascii="Tahoma" w:hAnsi="Tahoma" w:cs="Arial"/>
                <w:b/>
                <w:bCs/>
                <w:color w:val="FF0000"/>
                <w:sz w:val="18"/>
                <w:szCs w:val="18"/>
                <w:lang w:val="de-CH"/>
              </w:rPr>
              <w:t>201.903</w:t>
            </w:r>
          </w:p>
        </w:tc>
        <w:tc>
          <w:tcPr>
            <w:tcW w:w="1686" w:type="dxa"/>
            <w:tcBorders>
              <w:top w:val="nil"/>
              <w:left w:val="nil"/>
              <w:bottom w:val="nil"/>
              <w:right w:val="nil"/>
            </w:tcBorders>
            <w:shd w:val="clear" w:color="auto" w:fill="auto"/>
            <w:noWrap/>
            <w:vAlign w:val="bottom"/>
            <w:hideMark/>
          </w:tcPr>
          <w:p w:rsidR="000C31A0" w:rsidRPr="000C31A0" w:rsidRDefault="000C31A0" w:rsidP="000C31A0">
            <w:pPr>
              <w:jc w:val="left"/>
              <w:rPr>
                <w:rFonts w:ascii="Tahoma" w:hAnsi="Tahoma" w:cs="Tahoma"/>
                <w:color w:val="000000"/>
                <w:sz w:val="18"/>
                <w:szCs w:val="18"/>
                <w:lang w:val="de-CH"/>
              </w:rPr>
            </w:pPr>
            <w:r w:rsidRPr="000C31A0">
              <w:rPr>
                <w:rFonts w:ascii="Tahoma" w:hAnsi="Tahoma" w:cs="Arial"/>
                <w:color w:val="000000"/>
                <w:sz w:val="18"/>
                <w:szCs w:val="18"/>
                <w:lang w:val="de-CH"/>
              </w:rPr>
              <w:t xml:space="preserve">  </w:t>
            </w:r>
          </w:p>
        </w:tc>
        <w:tc>
          <w:tcPr>
            <w:tcW w:w="1418" w:type="dxa"/>
            <w:tcBorders>
              <w:top w:val="nil"/>
              <w:left w:val="nil"/>
              <w:bottom w:val="nil"/>
              <w:right w:val="nil"/>
            </w:tcBorders>
            <w:shd w:val="clear" w:color="auto" w:fill="auto"/>
            <w:noWrap/>
            <w:vAlign w:val="bottom"/>
            <w:hideMark/>
          </w:tcPr>
          <w:p w:rsidR="000C31A0" w:rsidRPr="000C31A0" w:rsidRDefault="000C31A0" w:rsidP="000C31A0">
            <w:pPr>
              <w:jc w:val="left"/>
              <w:rPr>
                <w:rFonts w:ascii="Tahoma" w:hAnsi="Tahoma" w:cs="Tahoma"/>
                <w:color w:val="000000"/>
                <w:sz w:val="18"/>
                <w:szCs w:val="18"/>
                <w:lang w:val="de-CH"/>
              </w:rPr>
            </w:pPr>
            <w:r w:rsidRPr="000C31A0">
              <w:rPr>
                <w:rFonts w:ascii="Tahoma" w:hAnsi="Tahoma" w:cs="Arial"/>
                <w:color w:val="000000"/>
                <w:sz w:val="18"/>
                <w:szCs w:val="18"/>
                <w:lang w:val="de-CH"/>
              </w:rPr>
              <w:t xml:space="preserve"> </w:t>
            </w:r>
          </w:p>
        </w:tc>
      </w:tr>
    </w:tbl>
    <w:p w:rsidR="000C31A0" w:rsidRPr="000C31A0" w:rsidRDefault="000C31A0" w:rsidP="000C31A0">
      <w:pPr>
        <w:spacing w:before="120"/>
        <w:jc w:val="center"/>
        <w:rPr>
          <w:rFonts w:cs="Arial"/>
          <w:color w:val="000000"/>
          <w:sz w:val="18"/>
          <w:szCs w:val="18"/>
          <w:lang w:val="de-CH"/>
        </w:rPr>
      </w:pPr>
      <w:r w:rsidRPr="000C31A0">
        <w:rPr>
          <w:rFonts w:ascii="Tahoma" w:hAnsi="Tahoma" w:cs="Arial"/>
          <w:b/>
          <w:color w:val="000000"/>
          <w:sz w:val="18"/>
          <w:szCs w:val="18"/>
          <w:lang w:val="de-CH"/>
        </w:rPr>
        <w:t>Tabelle 6: Ausgaben und Erträge 2016 gegenüber 2015</w:t>
      </w:r>
    </w:p>
    <w:p w:rsidR="000C31A0" w:rsidRPr="000C31A0" w:rsidRDefault="000C31A0" w:rsidP="000C31A0">
      <w:pPr>
        <w:jc w:val="left"/>
        <w:rPr>
          <w:rFonts w:cs="Arial"/>
          <w:color w:val="000000"/>
          <w:sz w:val="18"/>
          <w:szCs w:val="18"/>
          <w:lang w:val="de-CH"/>
        </w:rPr>
      </w:pPr>
    </w:p>
    <w:p w:rsidR="000C31A0" w:rsidRPr="000C31A0" w:rsidRDefault="000C31A0" w:rsidP="00AB7058">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color w:val="000000"/>
          <w:lang w:val="de-CH"/>
        </w:rPr>
      </w:pPr>
      <w:r w:rsidRPr="000C31A0">
        <w:rPr>
          <w:rFonts w:ascii="Tahoma" w:hAnsi="Tahoma" w:cs="Arial"/>
          <w:color w:val="000000"/>
          <w:lang w:val="de-CH"/>
        </w:rPr>
        <w:t>Allgemein gesehen waren die 2016 verbuchten Ausgaben geringer als im Jahr 2015. Anhand der Gegenüberstellung der Zahlen der beiden Jahre ist ein Rückgang der Ausgaben von über 402.000</w:t>
      </w:r>
      <w:r w:rsidR="00AC5C5B">
        <w:rPr>
          <w:rFonts w:ascii="Tahoma" w:hAnsi="Tahoma" w:cs="Arial"/>
          <w:color w:val="000000"/>
          <w:lang w:val="de-CH"/>
        </w:rPr>
        <w:t> Schweizer Franken</w:t>
      </w:r>
      <w:r w:rsidRPr="000C31A0">
        <w:rPr>
          <w:rFonts w:ascii="Tahoma" w:hAnsi="Tahoma" w:cs="Arial"/>
          <w:color w:val="000000"/>
          <w:lang w:val="de-CH"/>
        </w:rPr>
        <w:t xml:space="preserve">, also von fast 10%, festzustellen. </w:t>
      </w:r>
    </w:p>
    <w:p w:rsidR="000C31A0" w:rsidRPr="000C31A0" w:rsidRDefault="000C31A0" w:rsidP="00AB7058">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color w:val="000000"/>
          <w:lang w:val="de-CH"/>
        </w:rPr>
      </w:pPr>
      <w:r w:rsidRPr="000C31A0">
        <w:rPr>
          <w:rFonts w:ascii="Tahoma" w:hAnsi="Tahoma" w:cs="Arial"/>
          <w:color w:val="000000"/>
          <w:lang w:val="de-CH"/>
        </w:rPr>
        <w:t xml:space="preserve">Der leichte Rückgang der Ausgaben in Verbindung mit dem Personal ist in erster Linie dadurch zu erklären, </w:t>
      </w:r>
      <w:proofErr w:type="spellStart"/>
      <w:r w:rsidRPr="000C31A0">
        <w:rPr>
          <w:rFonts w:ascii="Tahoma" w:hAnsi="Tahoma" w:cs="Arial"/>
          <w:color w:val="000000"/>
          <w:lang w:val="de-CH"/>
        </w:rPr>
        <w:t>daß</w:t>
      </w:r>
      <w:proofErr w:type="spellEnd"/>
      <w:r w:rsidRPr="000C31A0">
        <w:rPr>
          <w:rFonts w:ascii="Tahoma" w:hAnsi="Tahoma" w:cs="Arial"/>
          <w:color w:val="000000"/>
          <w:lang w:val="de-CH"/>
        </w:rPr>
        <w:t xml:space="preserve"> es 2016 keine Heimaturlaube gab und Personal mit befristeten Verträgen reduziert wurde. Die Ausgaben für Dienstreisen und Stipendiaten wurden ihrerseits um fast 178.000</w:t>
      </w:r>
      <w:r w:rsidR="00AC5C5B">
        <w:rPr>
          <w:rFonts w:ascii="Tahoma" w:hAnsi="Tahoma" w:cs="Arial"/>
          <w:color w:val="000000"/>
          <w:lang w:val="de-CH"/>
        </w:rPr>
        <w:t> Schweizer Franken</w:t>
      </w:r>
      <w:r w:rsidRPr="000C31A0">
        <w:rPr>
          <w:rFonts w:ascii="Tahoma" w:hAnsi="Tahoma" w:cs="Arial"/>
          <w:color w:val="000000"/>
          <w:lang w:val="de-CH"/>
        </w:rPr>
        <w:t xml:space="preserve"> verringert. Die Verringerung der Zahl der Teilnehmer an Konferenzen erklärt den Rückgang dieser Ausgaben.</w:t>
      </w:r>
    </w:p>
    <w:p w:rsidR="000C31A0" w:rsidRPr="000C31A0" w:rsidRDefault="000C31A0" w:rsidP="00AB7058">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color w:val="000000"/>
          <w:lang w:val="de-CH"/>
        </w:rPr>
      </w:pPr>
      <w:r w:rsidRPr="000C31A0">
        <w:rPr>
          <w:rFonts w:ascii="Tahoma" w:hAnsi="Tahoma" w:cs="Arial"/>
          <w:color w:val="000000"/>
          <w:lang w:val="de-CH"/>
        </w:rPr>
        <w:t xml:space="preserve">Die Leistungen in der Rubrik „vertraglich vereinbarte Dienstleistungen“ verzeichnen einen Rückgang im Bereich der außeretatmäßigen Projekte. Dagegen ist ein Anstieg der Ausgaben bei den Aufwendungen für </w:t>
      </w:r>
      <w:proofErr w:type="spellStart"/>
      <w:r w:rsidRPr="000C31A0">
        <w:rPr>
          <w:rFonts w:ascii="Tahoma" w:hAnsi="Tahoma" w:cs="Arial"/>
          <w:color w:val="000000"/>
          <w:lang w:val="de-CH"/>
        </w:rPr>
        <w:t>Dolmetschdienste</w:t>
      </w:r>
      <w:proofErr w:type="spellEnd"/>
      <w:r w:rsidRPr="000C31A0">
        <w:rPr>
          <w:rFonts w:ascii="Tahoma" w:hAnsi="Tahoma" w:cs="Arial"/>
          <w:color w:val="000000"/>
          <w:lang w:val="de-CH"/>
        </w:rPr>
        <w:t xml:space="preserve"> und den Ausgaben in Verbindung mit der Phase 2 des Projekts „</w:t>
      </w:r>
      <w:r w:rsidRPr="000C31A0">
        <w:rPr>
          <w:rFonts w:ascii="Tahoma" w:hAnsi="Tahoma" w:cs="Arial"/>
          <w:i/>
          <w:color w:val="000000"/>
          <w:lang w:val="de-CH"/>
        </w:rPr>
        <w:t xml:space="preserve">UPOV Electronic </w:t>
      </w:r>
      <w:proofErr w:type="spellStart"/>
      <w:r w:rsidRPr="000C31A0">
        <w:rPr>
          <w:rFonts w:ascii="Tahoma" w:hAnsi="Tahoma" w:cs="Arial"/>
          <w:i/>
          <w:color w:val="000000"/>
          <w:lang w:val="de-CH"/>
        </w:rPr>
        <w:t>Application</w:t>
      </w:r>
      <w:proofErr w:type="spellEnd"/>
      <w:r w:rsidRPr="000C31A0">
        <w:rPr>
          <w:rFonts w:ascii="Tahoma" w:hAnsi="Tahoma" w:cs="Arial"/>
          <w:i/>
          <w:color w:val="000000"/>
          <w:lang w:val="de-CH"/>
        </w:rPr>
        <w:t xml:space="preserve"> Form</w:t>
      </w:r>
      <w:r w:rsidRPr="000C31A0">
        <w:rPr>
          <w:rFonts w:ascii="Tahoma" w:hAnsi="Tahoma" w:cs="Arial"/>
          <w:color w:val="000000"/>
          <w:lang w:val="de-CH"/>
        </w:rPr>
        <w:t>“ zu verzeichnen. Global gesehen weist die Rubrik einen Rückgang der Ausgaben um rund 196.000</w:t>
      </w:r>
      <w:r w:rsidR="00AC5C5B">
        <w:rPr>
          <w:rFonts w:ascii="Tahoma" w:hAnsi="Tahoma" w:cs="Arial"/>
          <w:color w:val="000000"/>
          <w:lang w:val="de-CH"/>
        </w:rPr>
        <w:t> Schweizer Franken</w:t>
      </w:r>
      <w:r w:rsidRPr="000C31A0">
        <w:rPr>
          <w:rFonts w:ascii="Tahoma" w:hAnsi="Tahoma" w:cs="Arial"/>
          <w:color w:val="000000"/>
          <w:lang w:val="de-CH"/>
        </w:rPr>
        <w:t xml:space="preserve"> auf.</w:t>
      </w:r>
    </w:p>
    <w:p w:rsidR="000C31A0" w:rsidRPr="000C31A0" w:rsidRDefault="000C31A0" w:rsidP="00AB7058">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color w:val="000000"/>
          <w:lang w:val="de-CH"/>
        </w:rPr>
      </w:pPr>
      <w:r w:rsidRPr="000C31A0">
        <w:rPr>
          <w:rFonts w:ascii="Tahoma" w:hAnsi="Tahoma" w:cs="Arial"/>
          <w:color w:val="000000"/>
          <w:lang w:val="de-CH"/>
        </w:rPr>
        <w:t xml:space="preserve">Die anhand der buchhalterischen Originalbelege in den Ausgabenkonten des Rechnungsjahres 2016 durchgeführten Stichproben ermöglichen der EFK, die verbuchten Ausgaben zu bestätigen. Die Detailprüfungen ergaben keine Fehler, die so bedeutend wären, </w:t>
      </w:r>
      <w:proofErr w:type="spellStart"/>
      <w:r w:rsidRPr="000C31A0">
        <w:rPr>
          <w:rFonts w:ascii="Tahoma" w:hAnsi="Tahoma" w:cs="Arial"/>
          <w:color w:val="000000"/>
          <w:lang w:val="de-CH"/>
        </w:rPr>
        <w:t>daß</w:t>
      </w:r>
      <w:proofErr w:type="spellEnd"/>
      <w:r w:rsidRPr="000C31A0">
        <w:rPr>
          <w:rFonts w:ascii="Tahoma" w:hAnsi="Tahoma" w:cs="Arial"/>
          <w:color w:val="000000"/>
          <w:lang w:val="de-CH"/>
        </w:rPr>
        <w:t xml:space="preserve"> der </w:t>
      </w:r>
      <w:proofErr w:type="spellStart"/>
      <w:r w:rsidRPr="000C31A0">
        <w:rPr>
          <w:rFonts w:ascii="Tahoma" w:hAnsi="Tahoma" w:cs="Arial"/>
          <w:color w:val="000000"/>
          <w:lang w:val="de-CH"/>
        </w:rPr>
        <w:t>Jahresabschluß</w:t>
      </w:r>
      <w:proofErr w:type="spellEnd"/>
      <w:r w:rsidRPr="000C31A0">
        <w:rPr>
          <w:rFonts w:ascii="Tahoma" w:hAnsi="Tahoma" w:cs="Arial"/>
          <w:color w:val="000000"/>
          <w:lang w:val="de-CH"/>
        </w:rPr>
        <w:t xml:space="preserve"> korrigiert werden </w:t>
      </w:r>
      <w:proofErr w:type="spellStart"/>
      <w:r w:rsidRPr="000C31A0">
        <w:rPr>
          <w:rFonts w:ascii="Tahoma" w:hAnsi="Tahoma" w:cs="Arial"/>
          <w:color w:val="000000"/>
          <w:lang w:val="de-CH"/>
        </w:rPr>
        <w:t>müßte</w:t>
      </w:r>
      <w:proofErr w:type="spellEnd"/>
      <w:r w:rsidRPr="000C31A0">
        <w:rPr>
          <w:rFonts w:ascii="Tahoma" w:hAnsi="Tahoma" w:cs="Arial"/>
          <w:color w:val="000000"/>
          <w:lang w:val="de-CH"/>
        </w:rPr>
        <w:t>.</w:t>
      </w:r>
    </w:p>
    <w:p w:rsidR="000C31A0" w:rsidRPr="000C31A0" w:rsidRDefault="000C31A0" w:rsidP="00AB7058">
      <w:pPr>
        <w:keepNext/>
        <w:keepLines/>
        <w:tabs>
          <w:tab w:val="left" w:pos="1985"/>
          <w:tab w:val="left" w:pos="5057"/>
          <w:tab w:val="right" w:pos="9356"/>
        </w:tabs>
        <w:overflowPunct w:val="0"/>
        <w:autoSpaceDE w:val="0"/>
        <w:autoSpaceDN w:val="0"/>
        <w:adjustRightInd w:val="0"/>
        <w:spacing w:before="480" w:after="120" w:line="240" w:lineRule="atLeast"/>
        <w:ind w:left="851" w:right="284"/>
        <w:textAlignment w:val="baseline"/>
        <w:outlineLvl w:val="1"/>
        <w:rPr>
          <w:rFonts w:ascii="Tahoma" w:hAnsi="Tahoma" w:cs="Tahoma"/>
          <w:b/>
          <w:bCs/>
          <w:iCs/>
          <w:noProof/>
          <w:color w:val="000000"/>
          <w:szCs w:val="28"/>
        </w:rPr>
      </w:pPr>
      <w:r w:rsidRPr="000C31A0">
        <w:rPr>
          <w:rFonts w:ascii="Tahoma" w:hAnsi="Tahoma" w:cs="Arial"/>
          <w:b/>
          <w:bCs/>
          <w:iCs/>
          <w:noProof/>
          <w:color w:val="000000"/>
          <w:szCs w:val="28"/>
        </w:rPr>
        <w:t xml:space="preserve">Neue Verbandsmitglieder erklären den leichten Anstieg der Beitragseinnahmen </w:t>
      </w:r>
    </w:p>
    <w:p w:rsidR="000C31A0" w:rsidRPr="000C31A0" w:rsidRDefault="000C31A0" w:rsidP="00AB7058">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color w:val="000000"/>
          <w:lang w:val="de-CH"/>
        </w:rPr>
      </w:pPr>
      <w:r w:rsidRPr="007163F0">
        <w:rPr>
          <w:rFonts w:ascii="Tahoma" w:hAnsi="Tahoma" w:cs="Arial"/>
          <w:color w:val="000000"/>
          <w:spacing w:val="-2"/>
          <w:lang w:val="de-CH"/>
        </w:rPr>
        <w:t>Die 2016 verbuchten Einnahmen ü</w:t>
      </w:r>
      <w:r w:rsidR="007163F0" w:rsidRPr="007163F0">
        <w:rPr>
          <w:rFonts w:ascii="Tahoma" w:hAnsi="Tahoma" w:cs="Arial"/>
          <w:color w:val="000000"/>
          <w:spacing w:val="-2"/>
          <w:lang w:val="de-CH"/>
        </w:rPr>
        <w:t>berstiegen den Betrag von 3,746 </w:t>
      </w:r>
      <w:r w:rsidRPr="007163F0">
        <w:rPr>
          <w:rFonts w:ascii="Tahoma" w:hAnsi="Tahoma" w:cs="Arial"/>
          <w:color w:val="000000"/>
          <w:spacing w:val="-2"/>
          <w:lang w:val="de-CH"/>
        </w:rPr>
        <w:t>Millionen</w:t>
      </w:r>
      <w:r w:rsidR="007163F0" w:rsidRPr="007163F0">
        <w:rPr>
          <w:rFonts w:ascii="Tahoma" w:hAnsi="Tahoma" w:cs="Arial"/>
          <w:color w:val="000000"/>
          <w:spacing w:val="-2"/>
          <w:lang w:val="de-CH"/>
        </w:rPr>
        <w:t xml:space="preserve"> </w:t>
      </w:r>
      <w:r w:rsidR="00AC5C5B" w:rsidRPr="007163F0">
        <w:rPr>
          <w:rFonts w:ascii="Tahoma" w:hAnsi="Tahoma" w:cs="Arial"/>
          <w:color w:val="000000"/>
          <w:spacing w:val="-2"/>
          <w:lang w:val="de-CH"/>
        </w:rPr>
        <w:t>Schweizer Franken</w:t>
      </w:r>
      <w:r w:rsidRPr="007163F0">
        <w:rPr>
          <w:rFonts w:ascii="Tahoma" w:hAnsi="Tahoma" w:cs="Arial"/>
          <w:color w:val="000000"/>
          <w:spacing w:val="-2"/>
          <w:lang w:val="de-CH"/>
        </w:rPr>
        <w:t xml:space="preserve">. </w:t>
      </w:r>
      <w:r w:rsidRPr="000C31A0">
        <w:rPr>
          <w:rFonts w:ascii="Tahoma" w:hAnsi="Tahoma" w:cs="Arial"/>
          <w:color w:val="000000"/>
          <w:lang w:val="de-CH"/>
        </w:rPr>
        <w:t>Die Einnahmen aus den 2016 fakturierten Beiträgen belaufen sich auf 3.365.962</w:t>
      </w:r>
      <w:r w:rsidR="00AC5C5B">
        <w:rPr>
          <w:rFonts w:ascii="Tahoma" w:hAnsi="Tahoma" w:cs="Arial"/>
          <w:color w:val="000000"/>
          <w:lang w:val="de-CH"/>
        </w:rPr>
        <w:t> Schweizer Franken</w:t>
      </w:r>
      <w:r w:rsidRPr="000C31A0">
        <w:rPr>
          <w:rFonts w:ascii="Tahoma" w:hAnsi="Tahoma" w:cs="Arial"/>
          <w:color w:val="000000"/>
          <w:lang w:val="de-CH"/>
        </w:rPr>
        <w:t>. Sie sind um 21.456</w:t>
      </w:r>
      <w:r w:rsidR="00AC5C5B">
        <w:rPr>
          <w:rFonts w:ascii="Tahoma" w:hAnsi="Tahoma" w:cs="Arial"/>
          <w:color w:val="000000"/>
          <w:lang w:val="de-CH"/>
        </w:rPr>
        <w:t> Schweizer Franken</w:t>
      </w:r>
      <w:r w:rsidRPr="000C31A0">
        <w:rPr>
          <w:rFonts w:ascii="Tahoma" w:hAnsi="Tahoma" w:cs="Arial"/>
          <w:color w:val="000000"/>
          <w:lang w:val="de-CH"/>
        </w:rPr>
        <w:t xml:space="preserve"> gestiegen, also um zwei Beiträge von jeweils 0,2 Beitragseinheiten. In den Konten der UPOV machen die Beiträge praktisch 90% der 2016 verbuchten Gesamteinnahmen aus.</w:t>
      </w:r>
    </w:p>
    <w:p w:rsidR="000C31A0" w:rsidRPr="000C31A0" w:rsidRDefault="000C31A0" w:rsidP="00AB7058">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color w:val="000000"/>
          <w:lang w:val="de-CH"/>
        </w:rPr>
      </w:pPr>
      <w:r w:rsidRPr="000C31A0">
        <w:rPr>
          <w:rFonts w:ascii="Tahoma" w:hAnsi="Tahoma" w:cs="Arial"/>
          <w:color w:val="000000"/>
          <w:lang w:val="de-CH"/>
        </w:rPr>
        <w:t>Die außeretatmäßigen Nettomittel beliefen sich 2016 auf etwa 358.000</w:t>
      </w:r>
      <w:r w:rsidR="00AC5C5B">
        <w:rPr>
          <w:rFonts w:ascii="Tahoma" w:hAnsi="Tahoma" w:cs="Arial"/>
          <w:color w:val="000000"/>
          <w:lang w:val="de-CH"/>
        </w:rPr>
        <w:t> Schweizer Franken</w:t>
      </w:r>
      <w:r w:rsidRPr="000C31A0">
        <w:rPr>
          <w:rFonts w:ascii="Tahoma" w:hAnsi="Tahoma" w:cs="Arial"/>
          <w:color w:val="000000"/>
          <w:lang w:val="de-CH"/>
        </w:rPr>
        <w:t>. Im Jahr 2015 belief sich dieser Posten auf fast 519.000</w:t>
      </w:r>
      <w:r w:rsidR="00AC5C5B">
        <w:rPr>
          <w:rFonts w:ascii="Tahoma" w:hAnsi="Tahoma" w:cs="Arial"/>
          <w:color w:val="000000"/>
          <w:lang w:val="de-CH"/>
        </w:rPr>
        <w:t> Schweizer Franken</w:t>
      </w:r>
      <w:r w:rsidRPr="000C31A0">
        <w:rPr>
          <w:rFonts w:ascii="Tahoma" w:hAnsi="Tahoma" w:cs="Arial"/>
          <w:color w:val="000000"/>
          <w:lang w:val="de-CH"/>
        </w:rPr>
        <w:t>. Der Rückgang der außeretatmäßigen Mittel um ca. 161.000</w:t>
      </w:r>
      <w:r w:rsidR="00AC5C5B">
        <w:rPr>
          <w:rFonts w:ascii="Tahoma" w:hAnsi="Tahoma" w:cs="Arial"/>
          <w:color w:val="000000"/>
          <w:lang w:val="de-CH"/>
        </w:rPr>
        <w:t> Schweizer Franken</w:t>
      </w:r>
      <w:r w:rsidRPr="000C31A0">
        <w:rPr>
          <w:rFonts w:ascii="Tahoma" w:hAnsi="Tahoma" w:cs="Arial"/>
          <w:color w:val="000000"/>
          <w:lang w:val="de-CH"/>
        </w:rPr>
        <w:t xml:space="preserve"> zwischen den beiden Jahren ist darauf zurückzuführen, </w:t>
      </w:r>
      <w:proofErr w:type="spellStart"/>
      <w:r w:rsidRPr="000C31A0">
        <w:rPr>
          <w:rFonts w:ascii="Tahoma" w:hAnsi="Tahoma" w:cs="Arial"/>
          <w:color w:val="000000"/>
          <w:lang w:val="de-CH"/>
        </w:rPr>
        <w:t>daß</w:t>
      </w:r>
      <w:proofErr w:type="spellEnd"/>
      <w:r w:rsidRPr="000C31A0">
        <w:rPr>
          <w:rFonts w:ascii="Tahoma" w:hAnsi="Tahoma" w:cs="Arial"/>
          <w:color w:val="000000"/>
          <w:lang w:val="de-CH"/>
        </w:rPr>
        <w:t xml:space="preserve"> die Gelder Japans und der Niederlande 2015 abgerufen und 2016 zum Teil verwendet wurden.</w:t>
      </w:r>
    </w:p>
    <w:p w:rsidR="000C31A0" w:rsidRPr="000C31A0" w:rsidRDefault="000C31A0" w:rsidP="00AB7058">
      <w:pPr>
        <w:keepNext/>
        <w:keepLines/>
        <w:tabs>
          <w:tab w:val="left" w:pos="1985"/>
          <w:tab w:val="left" w:pos="5057"/>
          <w:tab w:val="right" w:pos="9356"/>
        </w:tabs>
        <w:overflowPunct w:val="0"/>
        <w:autoSpaceDE w:val="0"/>
        <w:autoSpaceDN w:val="0"/>
        <w:adjustRightInd w:val="0"/>
        <w:spacing w:before="480" w:after="120" w:line="240" w:lineRule="atLeast"/>
        <w:ind w:left="851" w:right="284"/>
        <w:textAlignment w:val="baseline"/>
        <w:outlineLvl w:val="1"/>
        <w:rPr>
          <w:rFonts w:ascii="Tahoma" w:hAnsi="Tahoma" w:cs="Tahoma"/>
          <w:b/>
          <w:bCs/>
          <w:iCs/>
          <w:noProof/>
          <w:color w:val="000000"/>
          <w:szCs w:val="28"/>
        </w:rPr>
      </w:pPr>
      <w:r w:rsidRPr="000C31A0">
        <w:rPr>
          <w:rFonts w:ascii="Tahoma" w:hAnsi="Tahoma" w:cs="Arial"/>
          <w:b/>
          <w:bCs/>
          <w:iCs/>
          <w:noProof/>
          <w:color w:val="000000"/>
          <w:szCs w:val="28"/>
        </w:rPr>
        <w:t xml:space="preserve">Transaktionen zwischen nahe stehenden Einheiten und Personen </w:t>
      </w:r>
    </w:p>
    <w:p w:rsidR="000C31A0" w:rsidRPr="000C31A0" w:rsidRDefault="000C31A0" w:rsidP="00AB7058">
      <w:pPr>
        <w:numPr>
          <w:ilvl w:val="0"/>
          <w:numId w:val="1"/>
        </w:numPr>
        <w:tabs>
          <w:tab w:val="left" w:pos="737"/>
          <w:tab w:val="left" w:pos="1985"/>
          <w:tab w:val="right" w:pos="9356"/>
        </w:tabs>
        <w:overflowPunct w:val="0"/>
        <w:autoSpaceDE w:val="0"/>
        <w:autoSpaceDN w:val="0"/>
        <w:adjustRightInd w:val="0"/>
        <w:spacing w:after="120"/>
        <w:ind w:left="851" w:right="284" w:hanging="567"/>
        <w:textAlignment w:val="baseline"/>
        <w:rPr>
          <w:rFonts w:ascii="Tahoma" w:hAnsi="Tahoma" w:cs="Tahoma"/>
          <w:color w:val="000000"/>
          <w:lang w:val="de-CH"/>
        </w:rPr>
      </w:pPr>
      <w:r w:rsidRPr="000C31A0">
        <w:rPr>
          <w:rFonts w:ascii="Tahoma" w:hAnsi="Tahoma" w:cs="Arial"/>
          <w:color w:val="000000"/>
          <w:lang w:val="de-CH"/>
        </w:rPr>
        <w:t>In Anmerkung 10 des Jahresabschlusses ist für 2016 ein Betrag von 1,201 Millionen</w:t>
      </w:r>
      <w:r w:rsidR="00AC5C5B">
        <w:rPr>
          <w:rFonts w:ascii="Tahoma" w:hAnsi="Tahoma" w:cs="Arial"/>
          <w:color w:val="000000"/>
          <w:lang w:val="de-CH"/>
        </w:rPr>
        <w:t> Schweizer Franken</w:t>
      </w:r>
      <w:r w:rsidRPr="000C31A0">
        <w:rPr>
          <w:rFonts w:ascii="Tahoma" w:hAnsi="Tahoma" w:cs="Arial"/>
          <w:color w:val="000000"/>
          <w:lang w:val="de-CH"/>
        </w:rPr>
        <w:t xml:space="preserve"> für die Bezüge von fünf Führungskrä</w:t>
      </w:r>
      <w:r w:rsidR="00562833">
        <w:rPr>
          <w:rFonts w:ascii="Tahoma" w:hAnsi="Tahoma" w:cs="Arial"/>
          <w:color w:val="000000"/>
          <w:lang w:val="de-CH"/>
        </w:rPr>
        <w:t>ften der UPOV aufgeführt (1,121 </w:t>
      </w:r>
      <w:r w:rsidRPr="000C31A0">
        <w:rPr>
          <w:rFonts w:ascii="Tahoma" w:hAnsi="Tahoma" w:cs="Arial"/>
          <w:color w:val="000000"/>
          <w:lang w:val="de-CH"/>
        </w:rPr>
        <w:t>Millionen</w:t>
      </w:r>
      <w:r w:rsidR="00562833">
        <w:rPr>
          <w:rFonts w:ascii="Tahoma" w:hAnsi="Tahoma" w:cs="Arial"/>
          <w:color w:val="000000"/>
          <w:lang w:val="de-CH"/>
        </w:rPr>
        <w:t xml:space="preserve"> </w:t>
      </w:r>
      <w:r w:rsidR="00AC5C5B">
        <w:rPr>
          <w:rFonts w:ascii="Tahoma" w:hAnsi="Tahoma" w:cs="Arial"/>
          <w:color w:val="000000"/>
          <w:lang w:val="de-CH"/>
        </w:rPr>
        <w:t>Schweizer Franken</w:t>
      </w:r>
      <w:r w:rsidRPr="000C31A0">
        <w:rPr>
          <w:rFonts w:ascii="Tahoma" w:hAnsi="Tahoma" w:cs="Arial"/>
          <w:color w:val="000000"/>
          <w:lang w:val="de-CH"/>
        </w:rPr>
        <w:t xml:space="preserve"> im Jahr 2015). Es ist darauf hinzuweisen, </w:t>
      </w:r>
      <w:proofErr w:type="spellStart"/>
      <w:r w:rsidRPr="000C31A0">
        <w:rPr>
          <w:rFonts w:ascii="Tahoma" w:hAnsi="Tahoma" w:cs="Arial"/>
          <w:color w:val="000000"/>
          <w:lang w:val="de-CH"/>
        </w:rPr>
        <w:t>daß</w:t>
      </w:r>
      <w:proofErr w:type="spellEnd"/>
      <w:r w:rsidRPr="000C31A0">
        <w:rPr>
          <w:rFonts w:ascii="Tahoma" w:hAnsi="Tahoma" w:cs="Arial"/>
          <w:color w:val="000000"/>
          <w:lang w:val="de-CH"/>
        </w:rPr>
        <w:t xml:space="preserve"> der Generaldirektor der WIPO jegliche Vergütung für seine Funktion als Generalsekretär der UPOV abgelehnt hat. Wie in Anmerkung 10 ausgeführt, sind seine Bezüge nicht in der Vergleichstabelle für die Jahre 2016 und 2015 enthalten. In der IPSAS-Norm 20, Ziffer 34, Buchstabe a wird ausdrücklich verlangt, </w:t>
      </w:r>
      <w:proofErr w:type="spellStart"/>
      <w:r w:rsidRPr="000C31A0">
        <w:rPr>
          <w:rFonts w:ascii="Tahoma" w:hAnsi="Tahoma" w:cs="Arial"/>
          <w:color w:val="000000"/>
          <w:lang w:val="de-CH"/>
        </w:rPr>
        <w:t>daß</w:t>
      </w:r>
      <w:proofErr w:type="spellEnd"/>
      <w:r w:rsidRPr="000C31A0">
        <w:rPr>
          <w:rFonts w:ascii="Tahoma" w:hAnsi="Tahoma" w:cs="Arial"/>
          <w:color w:val="000000"/>
          <w:lang w:val="de-CH"/>
        </w:rPr>
        <w:t xml:space="preserve"> zwischen den Personen an der Spitze der Organisation</w:t>
      </w:r>
      <w:r w:rsidRPr="000C31A0">
        <w:rPr>
          <w:rFonts w:ascii="Tahoma" w:hAnsi="Tahoma" w:cs="Tahoma"/>
          <w:color w:val="000000"/>
          <w:vertAlign w:val="superscript"/>
          <w:lang w:val="fr-CH"/>
        </w:rPr>
        <w:footnoteReference w:id="8"/>
      </w:r>
      <w:r w:rsidRPr="000C31A0">
        <w:rPr>
          <w:rFonts w:ascii="Tahoma" w:hAnsi="Tahoma" w:cs="Arial"/>
          <w:color w:val="000000"/>
          <w:lang w:val="de-CH"/>
        </w:rPr>
        <w:t xml:space="preserve"> und den ihnen unterstellten Mitarbeitern zu unterscheiden ist. </w:t>
      </w:r>
    </w:p>
    <w:p w:rsidR="000C31A0" w:rsidRPr="000C31A0" w:rsidRDefault="000C31A0" w:rsidP="00AB7058">
      <w:pPr>
        <w:numPr>
          <w:ilvl w:val="0"/>
          <w:numId w:val="1"/>
        </w:numPr>
        <w:tabs>
          <w:tab w:val="left" w:pos="737"/>
          <w:tab w:val="left" w:pos="1985"/>
          <w:tab w:val="right" w:pos="9356"/>
        </w:tabs>
        <w:overflowPunct w:val="0"/>
        <w:autoSpaceDE w:val="0"/>
        <w:autoSpaceDN w:val="0"/>
        <w:adjustRightInd w:val="0"/>
        <w:spacing w:after="120"/>
        <w:ind w:left="851" w:right="284" w:hanging="567"/>
        <w:textAlignment w:val="baseline"/>
        <w:rPr>
          <w:rFonts w:ascii="Tahoma" w:hAnsi="Tahoma" w:cs="Tahoma"/>
          <w:color w:val="000000"/>
          <w:lang w:val="de-CH"/>
        </w:rPr>
      </w:pPr>
      <w:r w:rsidRPr="000C31A0">
        <w:rPr>
          <w:rFonts w:ascii="Tahoma" w:hAnsi="Tahoma" w:cs="Arial"/>
          <w:color w:val="000000"/>
          <w:lang w:val="de-CH"/>
        </w:rPr>
        <w:t xml:space="preserve">Die EFK hat 2012 die Absicht der UPOV zur Kenntnis genommen und sie darauf hingewiesen, </w:t>
      </w:r>
      <w:proofErr w:type="spellStart"/>
      <w:r w:rsidRPr="000C31A0">
        <w:rPr>
          <w:rFonts w:ascii="Tahoma" w:hAnsi="Tahoma" w:cs="Arial"/>
          <w:color w:val="000000"/>
          <w:lang w:val="de-CH"/>
        </w:rPr>
        <w:t>daß</w:t>
      </w:r>
      <w:proofErr w:type="spellEnd"/>
      <w:r w:rsidRPr="000C31A0">
        <w:rPr>
          <w:rFonts w:ascii="Tahoma" w:hAnsi="Tahoma" w:cs="Arial"/>
          <w:color w:val="000000"/>
          <w:lang w:val="de-CH"/>
        </w:rPr>
        <w:t xml:space="preserve"> dies nicht mit der IPSAS-Norm 20 vereinbar ist. Dies ist allerdings nicht so gravierend, </w:t>
      </w:r>
      <w:proofErr w:type="spellStart"/>
      <w:r w:rsidRPr="000C31A0">
        <w:rPr>
          <w:rFonts w:ascii="Tahoma" w:hAnsi="Tahoma" w:cs="Arial"/>
          <w:color w:val="000000"/>
          <w:lang w:val="de-CH"/>
        </w:rPr>
        <w:t>daß</w:t>
      </w:r>
      <w:proofErr w:type="spellEnd"/>
      <w:r w:rsidRPr="000C31A0">
        <w:rPr>
          <w:rFonts w:ascii="Tahoma" w:hAnsi="Tahoma" w:cs="Arial"/>
          <w:color w:val="000000"/>
          <w:lang w:val="de-CH"/>
        </w:rPr>
        <w:t xml:space="preserve"> es zu einer Änderung ihres Prüfungsvermerks führen würde. Allerdings ist es Pflicht des externen Buchprüfers, die Verbandsmitglieder darüber zu informieren.</w:t>
      </w:r>
    </w:p>
    <w:p w:rsidR="000C31A0" w:rsidRPr="000C31A0" w:rsidRDefault="000C31A0" w:rsidP="00AB7058">
      <w:pPr>
        <w:keepNext/>
        <w:keepLines/>
        <w:tabs>
          <w:tab w:val="left" w:pos="1985"/>
          <w:tab w:val="left" w:pos="5057"/>
          <w:tab w:val="right" w:pos="9356"/>
        </w:tabs>
        <w:overflowPunct w:val="0"/>
        <w:autoSpaceDE w:val="0"/>
        <w:autoSpaceDN w:val="0"/>
        <w:adjustRightInd w:val="0"/>
        <w:spacing w:before="280" w:after="120" w:line="240" w:lineRule="atLeast"/>
        <w:ind w:left="851" w:right="284"/>
        <w:textAlignment w:val="baseline"/>
        <w:outlineLvl w:val="1"/>
        <w:rPr>
          <w:rFonts w:ascii="Tahoma" w:hAnsi="Tahoma" w:cs="Arial"/>
          <w:b/>
          <w:bCs/>
          <w:iCs/>
          <w:szCs w:val="28"/>
        </w:rPr>
      </w:pPr>
      <w:r w:rsidRPr="000C31A0">
        <w:rPr>
          <w:rFonts w:ascii="Tahoma" w:hAnsi="Tahoma" w:cs="Arial"/>
          <w:b/>
          <w:bCs/>
          <w:iCs/>
          <w:noProof/>
          <w:szCs w:val="28"/>
        </w:rPr>
        <w:t>Der Jahresabschluß 2016 enthält Tabellen gemäß den IPSAS-Standards</w:t>
      </w:r>
    </w:p>
    <w:p w:rsidR="000C31A0" w:rsidRPr="000C31A0" w:rsidRDefault="000C31A0" w:rsidP="00AB7058">
      <w:pPr>
        <w:keepLines/>
        <w:numPr>
          <w:ilvl w:val="0"/>
          <w:numId w:val="1"/>
        </w:numPr>
        <w:tabs>
          <w:tab w:val="left" w:pos="737"/>
          <w:tab w:val="left" w:pos="1985"/>
          <w:tab w:val="right" w:pos="9356"/>
        </w:tabs>
        <w:overflowPunct w:val="0"/>
        <w:autoSpaceDE w:val="0"/>
        <w:autoSpaceDN w:val="0"/>
        <w:adjustRightInd w:val="0"/>
        <w:spacing w:before="280" w:after="120" w:line="240" w:lineRule="atLeast"/>
        <w:ind w:left="851" w:right="284" w:hanging="567"/>
        <w:textAlignment w:val="baseline"/>
        <w:rPr>
          <w:rFonts w:ascii="Tahoma" w:hAnsi="Tahoma" w:cs="Tahoma"/>
          <w:color w:val="000000"/>
          <w:lang w:val="de-CH"/>
        </w:rPr>
      </w:pPr>
      <w:r w:rsidRPr="000C31A0">
        <w:rPr>
          <w:rFonts w:ascii="Tahoma" w:hAnsi="Tahoma" w:cs="Arial"/>
          <w:color w:val="000000"/>
          <w:lang w:val="de-CH"/>
        </w:rPr>
        <w:t xml:space="preserve">Der </w:t>
      </w:r>
      <w:proofErr w:type="spellStart"/>
      <w:r w:rsidRPr="000C31A0">
        <w:rPr>
          <w:rFonts w:ascii="Tahoma" w:hAnsi="Tahoma" w:cs="Arial"/>
          <w:color w:val="000000"/>
          <w:lang w:val="de-CH"/>
        </w:rPr>
        <w:t>Jahresabschluß</w:t>
      </w:r>
      <w:proofErr w:type="spellEnd"/>
      <w:r w:rsidRPr="000C31A0">
        <w:rPr>
          <w:rFonts w:ascii="Tahoma" w:hAnsi="Tahoma" w:cs="Arial"/>
          <w:color w:val="000000"/>
          <w:lang w:val="de-CH"/>
        </w:rPr>
        <w:t xml:space="preserve"> 2016 enthält Tabellen, die den IPSAS-Standards entsprechen. Es handelt sich um: „Darstellung der Vermögens- und Finanzlage (Statement I)“, „Erfolgsrechnung (Statement II)“, „Entwicklungen des Nettovermögens (Statement III)“, „</w:t>
      </w:r>
      <w:proofErr w:type="spellStart"/>
      <w:r w:rsidRPr="000C31A0">
        <w:rPr>
          <w:rFonts w:ascii="Tahoma" w:hAnsi="Tahoma" w:cs="Arial"/>
          <w:color w:val="000000"/>
          <w:lang w:val="de-CH"/>
        </w:rPr>
        <w:t>Kapitalflußrechnung</w:t>
      </w:r>
      <w:proofErr w:type="spellEnd"/>
      <w:r w:rsidRPr="000C31A0">
        <w:rPr>
          <w:rFonts w:ascii="Tahoma" w:hAnsi="Tahoma" w:cs="Arial"/>
          <w:color w:val="000000"/>
          <w:lang w:val="de-CH"/>
        </w:rPr>
        <w:t xml:space="preserve"> (Statement IV)“ und „Gegenüberstellung von budgetierten und tatsächlichen Beträgen (Statement V)“.</w:t>
      </w:r>
    </w:p>
    <w:p w:rsidR="000C31A0" w:rsidRPr="000C31A0" w:rsidRDefault="000C31A0" w:rsidP="00AB7058">
      <w:pPr>
        <w:spacing w:before="840" w:after="840"/>
        <w:ind w:left="851"/>
        <w:outlineLvl w:val="0"/>
        <w:rPr>
          <w:rFonts w:ascii="Tahoma" w:hAnsi="Tahoma" w:cs="Tahoma"/>
          <w:b/>
          <w:caps/>
          <w:kern w:val="28"/>
          <w:lang w:val="fr-CH"/>
        </w:rPr>
      </w:pPr>
      <w:r w:rsidRPr="000C31A0">
        <w:rPr>
          <w:rFonts w:ascii="Tahoma" w:hAnsi="Tahoma" w:cs="Arial"/>
          <w:b/>
          <w:caps/>
          <w:kern w:val="28"/>
          <w:lang w:val="fr-CH"/>
        </w:rPr>
        <w:t>SCHLUSSFOLGERUNG</w:t>
      </w:r>
    </w:p>
    <w:p w:rsidR="000C31A0" w:rsidRPr="000C31A0" w:rsidRDefault="000C31A0" w:rsidP="00AB7058">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color w:val="000000"/>
          <w:lang w:val="de-CH"/>
        </w:rPr>
      </w:pPr>
      <w:r w:rsidRPr="000C31A0">
        <w:rPr>
          <w:rFonts w:ascii="Tahoma" w:hAnsi="Tahoma" w:cs="Arial"/>
          <w:color w:val="000000"/>
          <w:lang w:val="de-CH"/>
        </w:rPr>
        <w:t xml:space="preserve">Nach </w:t>
      </w:r>
      <w:proofErr w:type="spellStart"/>
      <w:r w:rsidRPr="000C31A0">
        <w:rPr>
          <w:rFonts w:ascii="Tahoma" w:hAnsi="Tahoma" w:cs="Arial"/>
          <w:color w:val="000000"/>
          <w:lang w:val="de-CH"/>
        </w:rPr>
        <w:t>Abschluß</w:t>
      </w:r>
      <w:proofErr w:type="spellEnd"/>
      <w:r w:rsidRPr="000C31A0">
        <w:rPr>
          <w:rFonts w:ascii="Tahoma" w:hAnsi="Tahoma" w:cs="Arial"/>
          <w:color w:val="000000"/>
          <w:lang w:val="de-CH"/>
        </w:rPr>
        <w:t xml:space="preserve"> der Buchprüfungsarbeiten ist die EFK in der Lage, den in der Anlage dieses Berichts enthaltenen Prüfungsvermerk zur Buchprüfung abzugeben, der gemäß Absatz 5 des Buchprüfungsmandats formuliert wurde. Ansonsten und in Anbetracht der in den internationalen Buchprüfungsstandards vorgegebenen Materialitätsschwelle bestätigt die EFK auch, </w:t>
      </w:r>
      <w:proofErr w:type="spellStart"/>
      <w:r w:rsidRPr="000C31A0">
        <w:rPr>
          <w:rFonts w:ascii="Tahoma" w:hAnsi="Tahoma" w:cs="Arial"/>
          <w:color w:val="000000"/>
          <w:lang w:val="de-CH"/>
        </w:rPr>
        <w:t>daß</w:t>
      </w:r>
      <w:proofErr w:type="spellEnd"/>
      <w:r w:rsidRPr="000C31A0">
        <w:rPr>
          <w:rFonts w:ascii="Tahoma" w:hAnsi="Tahoma" w:cs="Arial"/>
          <w:color w:val="000000"/>
          <w:lang w:val="de-CH"/>
        </w:rPr>
        <w:t xml:space="preserve"> die im </w:t>
      </w:r>
      <w:proofErr w:type="spellStart"/>
      <w:r w:rsidRPr="000C31A0">
        <w:rPr>
          <w:rFonts w:ascii="Tahoma" w:hAnsi="Tahoma" w:cs="Arial"/>
          <w:color w:val="000000"/>
          <w:lang w:val="de-CH"/>
        </w:rPr>
        <w:t>Jahresabschluß</w:t>
      </w:r>
      <w:proofErr w:type="spellEnd"/>
      <w:r w:rsidRPr="000C31A0">
        <w:rPr>
          <w:rFonts w:ascii="Tahoma" w:hAnsi="Tahoma" w:cs="Arial"/>
          <w:color w:val="000000"/>
          <w:lang w:val="de-CH"/>
        </w:rPr>
        <w:t xml:space="preserve"> veröffentlichten buchhalterischen Angaben der Buchhaltung der UPOV entsprechen.</w:t>
      </w:r>
    </w:p>
    <w:p w:rsidR="000C31A0" w:rsidRPr="000C31A0" w:rsidRDefault="000C31A0" w:rsidP="000C31A0">
      <w:pPr>
        <w:ind w:left="851" w:right="113"/>
        <w:rPr>
          <w:rFonts w:ascii="Tahoma" w:hAnsi="Tahoma" w:cs="Arial"/>
          <w:color w:val="000000"/>
          <w:highlight w:val="yellow"/>
          <w:lang w:val="de-CH"/>
        </w:rPr>
      </w:pPr>
    </w:p>
    <w:p w:rsidR="000C31A0" w:rsidRPr="000C31A0" w:rsidRDefault="000C31A0" w:rsidP="000C31A0">
      <w:pPr>
        <w:ind w:left="851" w:right="113"/>
        <w:rPr>
          <w:rFonts w:ascii="Tahoma" w:hAnsi="Tahoma" w:cs="Arial"/>
          <w:color w:val="000000"/>
          <w:highlight w:val="yellow"/>
          <w:lang w:val="de-CH"/>
        </w:rPr>
      </w:pPr>
    </w:p>
    <w:p w:rsidR="000C31A0" w:rsidRPr="000C31A0" w:rsidRDefault="000C31A0" w:rsidP="000C31A0">
      <w:pPr>
        <w:tabs>
          <w:tab w:val="right" w:pos="-284"/>
          <w:tab w:val="left" w:pos="0"/>
        </w:tabs>
        <w:ind w:left="851" w:right="113"/>
        <w:rPr>
          <w:rFonts w:ascii="Tahoma" w:hAnsi="Tahoma" w:cs="Tahoma"/>
          <w:color w:val="000000"/>
          <w:lang w:val="de-CH"/>
        </w:rPr>
      </w:pPr>
      <w:r w:rsidRPr="000C31A0">
        <w:rPr>
          <w:rFonts w:ascii="Tahoma" w:hAnsi="Tahoma" w:cs="Arial"/>
          <w:color w:val="000000"/>
          <w:lang w:val="de-CH"/>
        </w:rPr>
        <w:t>EIDGENÖSSISCHE FINANZKONTROLLE</w:t>
      </w:r>
    </w:p>
    <w:p w:rsidR="000C31A0" w:rsidRPr="000C31A0" w:rsidRDefault="000C31A0" w:rsidP="000C31A0">
      <w:pPr>
        <w:tabs>
          <w:tab w:val="right" w:pos="-284"/>
          <w:tab w:val="left" w:pos="0"/>
        </w:tabs>
        <w:ind w:left="851" w:right="113"/>
        <w:rPr>
          <w:rFonts w:ascii="Tahoma" w:hAnsi="Tahoma" w:cs="Tahoma"/>
          <w:color w:val="000000"/>
          <w:lang w:val="de-CH"/>
        </w:rPr>
      </w:pPr>
      <w:r w:rsidRPr="000C31A0">
        <w:rPr>
          <w:rFonts w:ascii="Tahoma" w:hAnsi="Tahoma" w:cs="Arial"/>
          <w:color w:val="000000"/>
          <w:lang w:val="de-CH"/>
        </w:rPr>
        <w:t>DER SCHWEIZERISCHEN EIDGENOSSENSCHAFT</w:t>
      </w:r>
    </w:p>
    <w:p w:rsidR="000C31A0" w:rsidRPr="000C31A0" w:rsidRDefault="000C31A0" w:rsidP="000C31A0">
      <w:pPr>
        <w:tabs>
          <w:tab w:val="left" w:pos="1872"/>
          <w:tab w:val="left" w:pos="5670"/>
          <w:tab w:val="right" w:pos="9356"/>
        </w:tabs>
        <w:ind w:left="851" w:right="284"/>
        <w:rPr>
          <w:rFonts w:ascii="Tahoma" w:hAnsi="Tahoma" w:cs="Tahoma"/>
          <w:color w:val="000000"/>
          <w:lang w:val="de-CH"/>
        </w:rPr>
      </w:pPr>
      <w:r w:rsidRPr="000C31A0">
        <w:rPr>
          <w:rFonts w:ascii="Tahoma" w:hAnsi="Tahoma" w:cs="Arial"/>
          <w:color w:val="000000"/>
          <w:lang w:val="de-CH"/>
        </w:rPr>
        <w:t>(Externer Buchprüfer)</w:t>
      </w:r>
    </w:p>
    <w:p w:rsidR="000C31A0" w:rsidRPr="000C31A0" w:rsidRDefault="000C31A0" w:rsidP="000C31A0">
      <w:pPr>
        <w:ind w:left="851" w:right="113"/>
        <w:rPr>
          <w:rFonts w:ascii="Tahoma" w:hAnsi="Tahoma" w:cs="Arial"/>
          <w:color w:val="000000"/>
          <w:lang w:val="de-CH"/>
        </w:rPr>
      </w:pPr>
    </w:p>
    <w:p w:rsidR="000C31A0" w:rsidRPr="000C31A0" w:rsidRDefault="000C31A0" w:rsidP="000C31A0">
      <w:pPr>
        <w:ind w:left="851" w:right="113"/>
        <w:rPr>
          <w:rFonts w:ascii="Tahoma" w:hAnsi="Tahoma" w:cs="Arial"/>
          <w:color w:val="000000"/>
          <w:lang w:val="de-CH"/>
        </w:rPr>
      </w:pPr>
    </w:p>
    <w:p w:rsidR="000C31A0" w:rsidRPr="000C31A0" w:rsidRDefault="000C31A0" w:rsidP="000C31A0">
      <w:pPr>
        <w:ind w:left="851" w:right="113"/>
        <w:rPr>
          <w:rFonts w:ascii="Tahoma" w:hAnsi="Tahoma" w:cs="Arial"/>
          <w:color w:val="000000"/>
          <w:lang w:val="de-CH"/>
        </w:rPr>
      </w:pPr>
    </w:p>
    <w:p w:rsidR="000C31A0" w:rsidRPr="000C31A0" w:rsidRDefault="000C31A0" w:rsidP="000C31A0">
      <w:pPr>
        <w:ind w:left="851" w:right="113"/>
        <w:rPr>
          <w:rFonts w:ascii="Tahoma" w:hAnsi="Tahoma" w:cs="Arial"/>
          <w:color w:val="000000"/>
          <w:lang w:val="de-CH"/>
        </w:rPr>
      </w:pPr>
    </w:p>
    <w:p w:rsidR="000C31A0" w:rsidRPr="000C31A0" w:rsidRDefault="000C31A0" w:rsidP="000C31A0">
      <w:pPr>
        <w:tabs>
          <w:tab w:val="left" w:pos="5954"/>
        </w:tabs>
        <w:ind w:left="851" w:right="113"/>
        <w:rPr>
          <w:rFonts w:ascii="Tahoma" w:hAnsi="Tahoma" w:cs="Arial"/>
          <w:color w:val="000000"/>
          <w:lang w:val="de-CH"/>
        </w:rPr>
      </w:pPr>
      <w:r w:rsidRPr="000C31A0">
        <w:rPr>
          <w:rFonts w:ascii="Tahoma" w:hAnsi="Tahoma" w:cs="Arial"/>
          <w:color w:val="000000"/>
          <w:lang w:val="de-CH"/>
        </w:rPr>
        <w:t xml:space="preserve">Eric-Serge </w:t>
      </w:r>
      <w:proofErr w:type="spellStart"/>
      <w:r w:rsidRPr="000C31A0">
        <w:rPr>
          <w:rFonts w:ascii="Tahoma" w:hAnsi="Tahoma" w:cs="Arial"/>
          <w:color w:val="000000"/>
          <w:lang w:val="de-CH"/>
        </w:rPr>
        <w:t>Jeannet</w:t>
      </w:r>
      <w:proofErr w:type="spellEnd"/>
      <w:r w:rsidRPr="000C31A0">
        <w:rPr>
          <w:rFonts w:ascii="Tahoma" w:hAnsi="Tahoma" w:cs="Arial"/>
          <w:color w:val="000000"/>
          <w:lang w:val="de-CH"/>
        </w:rPr>
        <w:tab/>
        <w:t xml:space="preserve">Didier </w:t>
      </w:r>
      <w:proofErr w:type="spellStart"/>
      <w:r w:rsidRPr="000C31A0">
        <w:rPr>
          <w:rFonts w:ascii="Tahoma" w:hAnsi="Tahoma" w:cs="Arial"/>
          <w:color w:val="000000"/>
          <w:lang w:val="de-CH"/>
        </w:rPr>
        <w:t>Monnot</w:t>
      </w:r>
      <w:proofErr w:type="spellEnd"/>
    </w:p>
    <w:p w:rsidR="000C31A0" w:rsidRPr="000C31A0" w:rsidRDefault="000C31A0" w:rsidP="000C31A0">
      <w:pPr>
        <w:tabs>
          <w:tab w:val="left" w:pos="5954"/>
        </w:tabs>
        <w:ind w:left="851" w:right="113"/>
        <w:rPr>
          <w:rFonts w:ascii="Tahoma" w:hAnsi="Tahoma" w:cs="Arial"/>
          <w:color w:val="000000"/>
          <w:lang w:val="de-CH"/>
        </w:rPr>
      </w:pPr>
      <w:r w:rsidRPr="000C31A0">
        <w:rPr>
          <w:rFonts w:ascii="Tahoma" w:hAnsi="Tahoma" w:cs="Arial"/>
          <w:color w:val="000000"/>
          <w:lang w:val="de-CH"/>
        </w:rPr>
        <w:t>Stellvertretender Direktor</w:t>
      </w:r>
      <w:r w:rsidRPr="000C31A0">
        <w:rPr>
          <w:rFonts w:ascii="Tahoma" w:hAnsi="Tahoma" w:cs="Arial"/>
          <w:color w:val="000000"/>
          <w:lang w:val="de-CH"/>
        </w:rPr>
        <w:tab/>
        <w:t>Verantwortlicher der Mandate</w:t>
      </w:r>
    </w:p>
    <w:p w:rsidR="000C31A0" w:rsidRPr="000C31A0" w:rsidRDefault="000C31A0" w:rsidP="000C31A0">
      <w:pPr>
        <w:tabs>
          <w:tab w:val="left" w:pos="1985"/>
          <w:tab w:val="left" w:pos="5670"/>
          <w:tab w:val="right" w:pos="9356"/>
        </w:tabs>
        <w:ind w:left="1305" w:right="851" w:hanging="454"/>
        <w:rPr>
          <w:rFonts w:ascii="Tahoma" w:hAnsi="Tahoma" w:cs="Tahoma"/>
          <w:color w:val="000000"/>
          <w:lang w:val="de-CH"/>
        </w:rPr>
      </w:pPr>
    </w:p>
    <w:p w:rsidR="000C31A0" w:rsidRPr="000C31A0" w:rsidRDefault="000C31A0" w:rsidP="000C31A0">
      <w:pPr>
        <w:tabs>
          <w:tab w:val="left" w:pos="1872"/>
          <w:tab w:val="left" w:pos="5670"/>
          <w:tab w:val="right" w:pos="9356"/>
        </w:tabs>
        <w:spacing w:line="300" w:lineRule="exact"/>
        <w:ind w:left="851" w:right="282"/>
        <w:rPr>
          <w:rFonts w:ascii="Tahoma" w:hAnsi="Tahoma" w:cs="Tahoma"/>
          <w:color w:val="000000"/>
          <w:lang w:val="de-CH"/>
        </w:rPr>
      </w:pPr>
    </w:p>
    <w:p w:rsidR="000C31A0" w:rsidRPr="000C31A0" w:rsidRDefault="000C31A0" w:rsidP="000C31A0">
      <w:pPr>
        <w:tabs>
          <w:tab w:val="left" w:pos="1985"/>
          <w:tab w:val="left" w:pos="5670"/>
          <w:tab w:val="right" w:pos="9356"/>
        </w:tabs>
        <w:ind w:left="1305" w:right="851" w:hanging="454"/>
        <w:rPr>
          <w:rFonts w:ascii="Tahoma" w:hAnsi="Tahoma" w:cs="Tahoma"/>
          <w:color w:val="000000"/>
          <w:lang w:val="de-CH"/>
        </w:rPr>
      </w:pPr>
      <w:r w:rsidRPr="000C31A0">
        <w:rPr>
          <w:rFonts w:ascii="Tahoma" w:hAnsi="Tahoma" w:cs="Arial"/>
          <w:color w:val="000000"/>
          <w:lang w:val="de-CH"/>
        </w:rPr>
        <w:t>Anlage:</w:t>
      </w:r>
    </w:p>
    <w:p w:rsidR="000C31A0" w:rsidRPr="000C31A0" w:rsidRDefault="008576D4" w:rsidP="000C31A0">
      <w:pPr>
        <w:tabs>
          <w:tab w:val="left" w:pos="1985"/>
          <w:tab w:val="left" w:pos="5670"/>
          <w:tab w:val="right" w:pos="9356"/>
        </w:tabs>
        <w:ind w:left="1305" w:right="851" w:hanging="454"/>
        <w:rPr>
          <w:rFonts w:ascii="Tahoma" w:hAnsi="Tahoma" w:cs="Tahoma"/>
          <w:color w:val="000000"/>
          <w:lang w:val="de-CH"/>
        </w:rPr>
      </w:pPr>
      <w:r>
        <w:rPr>
          <w:rFonts w:ascii="Tahoma" w:hAnsi="Tahoma" w:cs="Arial"/>
          <w:color w:val="000000"/>
          <w:lang w:val="de-CH"/>
        </w:rPr>
        <w:t>P</w:t>
      </w:r>
      <w:r w:rsidR="00562833" w:rsidRPr="00562833">
        <w:rPr>
          <w:rFonts w:ascii="Tahoma" w:hAnsi="Tahoma" w:cs="Arial"/>
          <w:color w:val="000000"/>
          <w:lang w:val="de-CH"/>
        </w:rPr>
        <w:t>rüfungsvermerk</w:t>
      </w:r>
    </w:p>
    <w:p w:rsidR="000C31A0" w:rsidRPr="000C31A0" w:rsidRDefault="000C31A0" w:rsidP="000C31A0">
      <w:pPr>
        <w:tabs>
          <w:tab w:val="left" w:pos="1985"/>
          <w:tab w:val="left" w:pos="5670"/>
          <w:tab w:val="right" w:pos="9356"/>
        </w:tabs>
        <w:ind w:left="1305" w:right="851" w:hanging="454"/>
        <w:rPr>
          <w:rFonts w:ascii="Tahoma" w:hAnsi="Tahoma" w:cs="Tahoma"/>
          <w:color w:val="000000"/>
          <w:lang w:val="de-CH"/>
        </w:rPr>
        <w:sectPr w:rsidR="000C31A0" w:rsidRPr="000C31A0" w:rsidSect="0098703D">
          <w:headerReference w:type="default" r:id="rId17"/>
          <w:headerReference w:type="first" r:id="rId18"/>
          <w:pgSz w:w="11906" w:h="16838" w:code="9"/>
          <w:pgMar w:top="510" w:right="1134" w:bottom="1134" w:left="1134" w:header="510" w:footer="680" w:gutter="0"/>
          <w:pgNumType w:start="2"/>
          <w:cols w:space="708"/>
          <w:docGrid w:linePitch="360"/>
        </w:sectPr>
      </w:pPr>
    </w:p>
    <w:p w:rsidR="008576D4" w:rsidRPr="00C61203" w:rsidRDefault="008576D4" w:rsidP="008576D4">
      <w:pPr>
        <w:tabs>
          <w:tab w:val="left" w:pos="1872"/>
          <w:tab w:val="left" w:pos="5670"/>
        </w:tabs>
        <w:rPr>
          <w:rFonts w:ascii="Tahoma" w:hAnsi="Tahoma" w:cs="Tahoma"/>
        </w:rPr>
      </w:pPr>
      <w:r>
        <w:rPr>
          <w:rFonts w:ascii="Tahoma" w:hAnsi="Tahoma" w:cs="Tahoma"/>
        </w:rPr>
        <w:t>Anlange zu</w:t>
      </w:r>
      <w:r w:rsidRPr="00C61203">
        <w:rPr>
          <w:rFonts w:ascii="Tahoma" w:hAnsi="Tahoma" w:cs="Tahoma"/>
        </w:rPr>
        <w:t xml:space="preserve"> 1.17080.946.00335.002</w:t>
      </w:r>
    </w:p>
    <w:p w:rsidR="008576D4" w:rsidRPr="00C61203" w:rsidRDefault="008576D4" w:rsidP="008576D4">
      <w:pPr>
        <w:rPr>
          <w:rFonts w:ascii="Tahoma" w:hAnsi="Tahoma" w:cs="Tahoma"/>
        </w:rPr>
      </w:pPr>
    </w:p>
    <w:p w:rsidR="008576D4" w:rsidRPr="00C61203" w:rsidRDefault="008576D4" w:rsidP="008576D4">
      <w:pPr>
        <w:rPr>
          <w:rFonts w:ascii="Tahoma" w:hAnsi="Tahoma" w:cs="Tahoma"/>
        </w:rPr>
      </w:pPr>
      <w:r w:rsidRPr="00C61203">
        <w:rPr>
          <w:rFonts w:ascii="Tahoma" w:hAnsi="Tahoma"/>
        </w:rPr>
        <w:t>An den Rat der UPOV</w:t>
      </w:r>
    </w:p>
    <w:p w:rsidR="008576D4" w:rsidRPr="00C61203" w:rsidRDefault="008576D4" w:rsidP="008576D4">
      <w:pPr>
        <w:rPr>
          <w:rFonts w:ascii="Tahoma" w:hAnsi="Tahoma" w:cs="Tahoma"/>
        </w:rPr>
      </w:pPr>
    </w:p>
    <w:p w:rsidR="008576D4" w:rsidRPr="00C61203" w:rsidRDefault="008576D4" w:rsidP="008576D4">
      <w:pPr>
        <w:spacing w:after="120"/>
        <w:rPr>
          <w:rFonts w:ascii="Tahoma" w:hAnsi="Tahoma" w:cs="Tahoma"/>
          <w:b/>
        </w:rPr>
      </w:pPr>
      <w:r w:rsidRPr="00C61203">
        <w:rPr>
          <w:rFonts w:ascii="Tahoma" w:hAnsi="Tahoma"/>
          <w:b/>
        </w:rPr>
        <w:t>Bericht über die Prüfung des Jahresabschlusses</w:t>
      </w:r>
    </w:p>
    <w:p w:rsidR="008576D4" w:rsidRPr="00C61203" w:rsidRDefault="008576D4" w:rsidP="008576D4">
      <w:pPr>
        <w:rPr>
          <w:rFonts w:ascii="Tahoma" w:hAnsi="Tahoma" w:cs="Tahoma"/>
        </w:rPr>
      </w:pPr>
    </w:p>
    <w:p w:rsidR="008576D4" w:rsidRPr="00C61203" w:rsidRDefault="008576D4" w:rsidP="008576D4">
      <w:pPr>
        <w:spacing w:after="120"/>
        <w:rPr>
          <w:rFonts w:ascii="Tahoma" w:hAnsi="Tahoma" w:cs="Tahoma"/>
          <w:i/>
        </w:rPr>
      </w:pPr>
      <w:r w:rsidRPr="00C61203">
        <w:rPr>
          <w:rFonts w:ascii="Tahoma" w:hAnsi="Tahoma"/>
          <w:i/>
        </w:rPr>
        <w:t>Prüfungsvermerk</w:t>
      </w:r>
    </w:p>
    <w:p w:rsidR="008576D4" w:rsidRPr="00C61203" w:rsidRDefault="008576D4" w:rsidP="008576D4">
      <w:pPr>
        <w:rPr>
          <w:rFonts w:ascii="Tahoma" w:hAnsi="Tahoma" w:cs="Tahoma"/>
        </w:rPr>
      </w:pPr>
      <w:r w:rsidRPr="00C61203">
        <w:rPr>
          <w:rFonts w:ascii="Tahoma" w:hAnsi="Tahoma"/>
        </w:rPr>
        <w:t xml:space="preserve">Die EFK hat den </w:t>
      </w:r>
      <w:proofErr w:type="spellStart"/>
      <w:r w:rsidRPr="00C61203">
        <w:rPr>
          <w:rFonts w:ascii="Tahoma" w:hAnsi="Tahoma"/>
        </w:rPr>
        <w:t>Rechnungsabschluß</w:t>
      </w:r>
      <w:proofErr w:type="spellEnd"/>
      <w:r w:rsidRPr="00C61203">
        <w:rPr>
          <w:rFonts w:ascii="Tahoma" w:hAnsi="Tahoma"/>
        </w:rPr>
        <w:t xml:space="preserve"> der UPOV geprüft, der die Darstellung der Vermögens- und Finanzlage zum 31. Dezember 2016, die Erfolgsrechnung, die Entwicklungen des Eigenkapitals, die </w:t>
      </w:r>
      <w:proofErr w:type="spellStart"/>
      <w:r w:rsidRPr="00C61203">
        <w:rPr>
          <w:rFonts w:ascii="Tahoma" w:hAnsi="Tahoma"/>
        </w:rPr>
        <w:t>Kapitalflußrechnung</w:t>
      </w:r>
      <w:proofErr w:type="spellEnd"/>
      <w:r w:rsidRPr="00C61203">
        <w:rPr>
          <w:rFonts w:ascii="Tahoma" w:hAnsi="Tahoma"/>
        </w:rPr>
        <w:t xml:space="preserve"> und die Gegenüberstellung von budgetierten und tatsächlichen Beträgen für das zu diesem Datum abgeschlossene Rechnungsjahr und Anmerkungen zu dem </w:t>
      </w:r>
      <w:proofErr w:type="spellStart"/>
      <w:r w:rsidRPr="00C61203">
        <w:rPr>
          <w:rFonts w:ascii="Tahoma" w:hAnsi="Tahoma"/>
        </w:rPr>
        <w:t>Jahresabschluß</w:t>
      </w:r>
      <w:proofErr w:type="spellEnd"/>
      <w:r w:rsidRPr="00C61203">
        <w:rPr>
          <w:rFonts w:ascii="Tahoma" w:hAnsi="Tahoma"/>
        </w:rPr>
        <w:t xml:space="preserve">, darunter auch die Zusammenfassung der wichtigsten Rechnungslegungsverfahren, </w:t>
      </w:r>
      <w:proofErr w:type="spellStart"/>
      <w:r w:rsidRPr="00C61203">
        <w:rPr>
          <w:rFonts w:ascii="Tahoma" w:hAnsi="Tahoma"/>
        </w:rPr>
        <w:t>umfaßt</w:t>
      </w:r>
      <w:proofErr w:type="spellEnd"/>
      <w:r w:rsidRPr="00C61203">
        <w:rPr>
          <w:rFonts w:ascii="Tahoma" w:hAnsi="Tahoma"/>
        </w:rPr>
        <w:t>.</w:t>
      </w:r>
    </w:p>
    <w:p w:rsidR="008576D4" w:rsidRPr="00C61203" w:rsidRDefault="008576D4" w:rsidP="008576D4">
      <w:pPr>
        <w:rPr>
          <w:rFonts w:ascii="Tahoma" w:hAnsi="Tahoma" w:cs="Tahoma"/>
        </w:rPr>
      </w:pPr>
    </w:p>
    <w:p w:rsidR="008576D4" w:rsidRPr="00C61203" w:rsidRDefault="008576D4" w:rsidP="008576D4">
      <w:pPr>
        <w:rPr>
          <w:rFonts w:ascii="Tahoma" w:hAnsi="Tahoma" w:cs="Tahoma"/>
        </w:rPr>
      </w:pPr>
      <w:r w:rsidRPr="00C61203">
        <w:rPr>
          <w:rFonts w:ascii="Tahoma" w:hAnsi="Tahoma"/>
        </w:rPr>
        <w:t xml:space="preserve">Nach Meinung der EFK liefert der </w:t>
      </w:r>
      <w:proofErr w:type="spellStart"/>
      <w:r w:rsidRPr="00C61203">
        <w:rPr>
          <w:rFonts w:ascii="Tahoma" w:hAnsi="Tahoma"/>
        </w:rPr>
        <w:t>Jahresabschluß</w:t>
      </w:r>
      <w:proofErr w:type="spellEnd"/>
      <w:r w:rsidRPr="00C61203">
        <w:rPr>
          <w:rFonts w:ascii="Tahoma" w:hAnsi="Tahoma"/>
        </w:rPr>
        <w:t xml:space="preserve"> in allen bedeutenden Aspekten ein wahrheitsgetreues Abbild der Finanzlage der UPOV zum 31. Dezember 2016 sowie auch seiner Erfolgsrechnung und seiner </w:t>
      </w:r>
      <w:proofErr w:type="spellStart"/>
      <w:r w:rsidRPr="00C61203">
        <w:rPr>
          <w:rFonts w:ascii="Tahoma" w:hAnsi="Tahoma"/>
        </w:rPr>
        <w:t>Kapitalflußrechnung</w:t>
      </w:r>
      <w:proofErr w:type="spellEnd"/>
      <w:r w:rsidRPr="00C61203">
        <w:rPr>
          <w:rFonts w:ascii="Tahoma" w:hAnsi="Tahoma"/>
        </w:rPr>
        <w:t xml:space="preserve"> für das zu diesem Zeitpunkt abgeschlossene Rechnungsjahr entsprechend den internationalen Rechnungslegungsstandards für den öffentlichen Sektor (IPSAS-Standards) und der Finanzordnung der UPOV.</w:t>
      </w:r>
    </w:p>
    <w:p w:rsidR="008576D4" w:rsidRPr="00C61203" w:rsidRDefault="008576D4" w:rsidP="008576D4">
      <w:pPr>
        <w:rPr>
          <w:rFonts w:ascii="Tahoma" w:hAnsi="Tahoma" w:cs="Tahoma"/>
          <w:highlight w:val="yellow"/>
        </w:rPr>
      </w:pPr>
    </w:p>
    <w:p w:rsidR="008576D4" w:rsidRPr="00C61203" w:rsidRDefault="008576D4" w:rsidP="008576D4">
      <w:pPr>
        <w:spacing w:after="120"/>
        <w:rPr>
          <w:rFonts w:ascii="Tahoma" w:hAnsi="Tahoma" w:cs="Tahoma"/>
          <w:i/>
        </w:rPr>
      </w:pPr>
      <w:r w:rsidRPr="00C61203">
        <w:rPr>
          <w:rFonts w:ascii="Tahoma" w:hAnsi="Tahoma"/>
          <w:i/>
        </w:rPr>
        <w:t>Grundlage für den Prüfungsvermerk</w:t>
      </w:r>
    </w:p>
    <w:p w:rsidR="008576D4" w:rsidRPr="00C61203" w:rsidRDefault="008576D4" w:rsidP="008576D4">
      <w:pPr>
        <w:rPr>
          <w:rFonts w:ascii="Tahoma" w:hAnsi="Tahoma" w:cs="Tahoma"/>
        </w:rPr>
      </w:pPr>
      <w:r w:rsidRPr="00C61203">
        <w:rPr>
          <w:rFonts w:ascii="Tahoma" w:hAnsi="Tahoma"/>
        </w:rPr>
        <w:t>Die EFK hat die Prüfung gemäß den internationalen Buchprüfungsstandards (ISA) durchgeführt</w:t>
      </w:r>
      <w:r>
        <w:rPr>
          <w:rFonts w:ascii="Tahoma" w:hAnsi="Tahoma"/>
        </w:rPr>
        <w:t xml:space="preserve">. </w:t>
      </w:r>
      <w:r w:rsidRPr="00C61203">
        <w:rPr>
          <w:rFonts w:ascii="Tahoma" w:hAnsi="Tahoma"/>
        </w:rPr>
        <w:t>Die Verantwortung, die sie gemäß diesen Sta</w:t>
      </w:r>
      <w:r>
        <w:rPr>
          <w:rFonts w:ascii="Tahoma" w:hAnsi="Tahoma"/>
        </w:rPr>
        <w:t>ndards trägt, ist im Abschnitt „</w:t>
      </w:r>
      <w:r w:rsidRPr="00C61203">
        <w:rPr>
          <w:rFonts w:ascii="Tahoma" w:hAnsi="Tahoma"/>
          <w:i/>
        </w:rPr>
        <w:t>Verantwortung des Buchprüfers für die Prüfung des Jahresabschlusses</w:t>
      </w:r>
      <w:r>
        <w:rPr>
          <w:rFonts w:ascii="Tahoma" w:hAnsi="Tahoma"/>
        </w:rPr>
        <w:t>“</w:t>
      </w:r>
      <w:r w:rsidRPr="00C61203">
        <w:rPr>
          <w:rFonts w:ascii="Tahoma" w:hAnsi="Tahoma"/>
        </w:rPr>
        <w:t xml:space="preserve"> dieses Berichts ausführlicher beschrieben</w:t>
      </w:r>
      <w:r>
        <w:rPr>
          <w:rFonts w:ascii="Tahoma" w:hAnsi="Tahoma"/>
        </w:rPr>
        <w:t xml:space="preserve">. </w:t>
      </w:r>
      <w:r w:rsidRPr="00C61203">
        <w:rPr>
          <w:rFonts w:ascii="Tahoma" w:hAnsi="Tahoma"/>
        </w:rPr>
        <w:t>Die EFK ist gemäß den berufsethischen Regeln, die für ihre Prüfungen von Jahresabschlüssen in der Schweiz gelten, von der UPOV unabhängig und ist ihren anderen berufsethischen Verpflichtungen, die sie gemäß diesen Regeln hat, nachgekommen</w:t>
      </w:r>
      <w:r>
        <w:rPr>
          <w:rFonts w:ascii="Tahoma" w:hAnsi="Tahoma"/>
        </w:rPr>
        <w:t xml:space="preserve">. </w:t>
      </w:r>
      <w:r w:rsidRPr="00C61203">
        <w:rPr>
          <w:rFonts w:ascii="Tahoma" w:hAnsi="Tahoma"/>
        </w:rPr>
        <w:t xml:space="preserve">Die EFK ist der Ansicht, </w:t>
      </w:r>
      <w:proofErr w:type="spellStart"/>
      <w:r w:rsidRPr="00C61203">
        <w:rPr>
          <w:rFonts w:ascii="Tahoma" w:hAnsi="Tahoma"/>
        </w:rPr>
        <w:t>daß</w:t>
      </w:r>
      <w:proofErr w:type="spellEnd"/>
      <w:r w:rsidRPr="00C61203">
        <w:rPr>
          <w:rFonts w:ascii="Tahoma" w:hAnsi="Tahoma"/>
        </w:rPr>
        <w:t xml:space="preserve"> die erhaltenen Prüfungsnachweise als Grundlage </w:t>
      </w:r>
      <w:r>
        <w:rPr>
          <w:rFonts w:ascii="Tahoma" w:hAnsi="Tahoma"/>
        </w:rPr>
        <w:t>für die Begründung ihres Prüfungsvermerks</w:t>
      </w:r>
      <w:r w:rsidRPr="00C61203">
        <w:rPr>
          <w:rFonts w:ascii="Tahoma" w:hAnsi="Tahoma"/>
        </w:rPr>
        <w:t xml:space="preserve"> ausreichend und angemessen sind.</w:t>
      </w:r>
    </w:p>
    <w:p w:rsidR="008576D4" w:rsidRPr="00C61203" w:rsidRDefault="008576D4" w:rsidP="008576D4">
      <w:pPr>
        <w:rPr>
          <w:rFonts w:ascii="Tahoma" w:hAnsi="Tahoma" w:cs="Tahoma"/>
        </w:rPr>
      </w:pPr>
    </w:p>
    <w:p w:rsidR="008576D4" w:rsidRPr="00C61203" w:rsidRDefault="008576D4" w:rsidP="008576D4">
      <w:pPr>
        <w:spacing w:after="120"/>
        <w:rPr>
          <w:rFonts w:ascii="Tahoma" w:hAnsi="Tahoma" w:cs="Tahoma"/>
          <w:i/>
        </w:rPr>
      </w:pPr>
      <w:r w:rsidRPr="00C61203">
        <w:rPr>
          <w:rFonts w:ascii="Tahoma" w:hAnsi="Tahoma"/>
          <w:i/>
        </w:rPr>
        <w:t>Erhebliche Unsicherheit in Zusammenhang mit der Fortführung der Verbandstätigkeit</w:t>
      </w:r>
    </w:p>
    <w:p w:rsidR="008576D4" w:rsidRPr="00C61203" w:rsidRDefault="008576D4" w:rsidP="008576D4">
      <w:pPr>
        <w:rPr>
          <w:rFonts w:ascii="Tahoma" w:hAnsi="Tahoma" w:cs="Tahoma"/>
        </w:rPr>
      </w:pPr>
      <w:r w:rsidRPr="00C61203">
        <w:rPr>
          <w:rFonts w:ascii="Tahoma" w:hAnsi="Tahoma"/>
        </w:rPr>
        <w:t>Die EFK stellt keine Unsicherheit im Hinblick auf die Fortführung der Verbandstätigkeit der UPOV fest.</w:t>
      </w:r>
    </w:p>
    <w:p w:rsidR="008576D4" w:rsidRPr="00C61203" w:rsidRDefault="008576D4" w:rsidP="008576D4">
      <w:pPr>
        <w:rPr>
          <w:rFonts w:ascii="Tahoma" w:hAnsi="Tahoma" w:cs="Tahoma"/>
        </w:rPr>
      </w:pPr>
    </w:p>
    <w:p w:rsidR="008576D4" w:rsidRPr="00C61203" w:rsidRDefault="008576D4" w:rsidP="008576D4">
      <w:pPr>
        <w:spacing w:after="120"/>
        <w:rPr>
          <w:rFonts w:ascii="Tahoma" w:hAnsi="Tahoma" w:cs="Tahoma"/>
          <w:i/>
        </w:rPr>
      </w:pPr>
      <w:r w:rsidRPr="00C61203">
        <w:rPr>
          <w:rFonts w:ascii="Tahoma" w:hAnsi="Tahoma"/>
          <w:i/>
        </w:rPr>
        <w:t xml:space="preserve">Verantwortung des Generalsekretärs für den </w:t>
      </w:r>
      <w:proofErr w:type="spellStart"/>
      <w:r w:rsidRPr="00C61203">
        <w:rPr>
          <w:rFonts w:ascii="Tahoma" w:hAnsi="Tahoma"/>
          <w:i/>
        </w:rPr>
        <w:t>Jahresabschluß</w:t>
      </w:r>
      <w:proofErr w:type="spellEnd"/>
    </w:p>
    <w:p w:rsidR="008576D4" w:rsidRPr="00C61203" w:rsidRDefault="008576D4" w:rsidP="008576D4">
      <w:pPr>
        <w:rPr>
          <w:rFonts w:ascii="Tahoma" w:hAnsi="Tahoma" w:cs="Tahoma"/>
        </w:rPr>
      </w:pPr>
      <w:r w:rsidRPr="00C61203">
        <w:rPr>
          <w:rFonts w:ascii="Tahoma" w:hAnsi="Tahoma"/>
        </w:rPr>
        <w:t>Der Generalsekretär ist für die Erstellung und die wahrheitsgetreue Darstellung des Abschlusses gemäß den Internationalen Rechnungslegungsstandards für den öffentlichen Sektor (IPSAS) und der UPOV-Finanzordnung und ihrer Durchführungsbestimmungen sowie auch für die interne Kontrolle verantwortlich, die er für notwendig erachtet, um die Erstellung des Jahresabschlusses ohne wesentliche Fehldarstellungen, sei es aufgrund von Betrug oder von Fehlern, zu ermöglichen.</w:t>
      </w:r>
    </w:p>
    <w:p w:rsidR="008576D4" w:rsidRPr="00C61203" w:rsidRDefault="008576D4" w:rsidP="008576D4">
      <w:pPr>
        <w:rPr>
          <w:rFonts w:ascii="Tahoma" w:hAnsi="Tahoma" w:cs="Tahoma"/>
        </w:rPr>
      </w:pPr>
    </w:p>
    <w:p w:rsidR="008576D4" w:rsidRPr="00C61203" w:rsidRDefault="008576D4" w:rsidP="008576D4">
      <w:pPr>
        <w:rPr>
          <w:rFonts w:ascii="Tahoma" w:hAnsi="Tahoma" w:cs="Tahoma"/>
        </w:rPr>
      </w:pPr>
      <w:r w:rsidRPr="00C61203">
        <w:rPr>
          <w:rFonts w:ascii="Tahoma" w:hAnsi="Tahoma"/>
        </w:rPr>
        <w:t>Bei der Erstellung des Abschlusses ist der Generalsekretär dafür verantwortlich, die Fähigkeit der UP</w:t>
      </w:r>
      <w:r>
        <w:rPr>
          <w:rFonts w:ascii="Tahoma" w:hAnsi="Tahoma"/>
        </w:rPr>
        <w:t>OV zur Fortführung ihrer Verbandst</w:t>
      </w:r>
      <w:r w:rsidRPr="00C61203">
        <w:rPr>
          <w:rFonts w:ascii="Tahoma" w:hAnsi="Tahoma"/>
        </w:rPr>
        <w:t>ätigkeiten zu bewerten und gegebenenfalls Fragen im Hinblick auf die Fortführung der Verbandstätigkeiten offenzulegen und den Buchführungsgrundsatz der Betriebsfortführung anzuwenden, außer der Generalsekretär hat entweder die Absicht, die UPOV aufzulösen oder ihre Tätigkeiten einzustellen oder es bietet sich keine andere realistische Lösung als so zu handeln.</w:t>
      </w:r>
    </w:p>
    <w:p w:rsidR="008576D4" w:rsidRPr="00C61203" w:rsidRDefault="008576D4" w:rsidP="008576D4">
      <w:pPr>
        <w:rPr>
          <w:rFonts w:ascii="Tahoma" w:hAnsi="Tahoma" w:cs="Tahoma"/>
        </w:rPr>
      </w:pPr>
    </w:p>
    <w:p w:rsidR="008576D4" w:rsidRPr="00C61203" w:rsidRDefault="008576D4" w:rsidP="008576D4">
      <w:pPr>
        <w:rPr>
          <w:rFonts w:ascii="Tahoma" w:hAnsi="Tahoma" w:cs="Tahoma"/>
        </w:rPr>
      </w:pPr>
      <w:r w:rsidRPr="00C61203">
        <w:rPr>
          <w:rFonts w:ascii="Tahoma" w:hAnsi="Tahoma"/>
        </w:rPr>
        <w:t>Der Generalsekretär ist für die Überwachung der Finanzberichterstattung der UPOV verantwortlich.</w:t>
      </w:r>
    </w:p>
    <w:p w:rsidR="008576D4" w:rsidRPr="00C61203" w:rsidRDefault="008576D4" w:rsidP="008576D4">
      <w:pPr>
        <w:rPr>
          <w:rFonts w:ascii="Tahoma" w:hAnsi="Tahoma" w:cs="Tahoma"/>
        </w:rPr>
      </w:pPr>
    </w:p>
    <w:p w:rsidR="008576D4" w:rsidRPr="00C61203" w:rsidRDefault="008576D4" w:rsidP="008576D4">
      <w:pPr>
        <w:rPr>
          <w:rFonts w:ascii="Tahoma" w:hAnsi="Tahoma" w:cs="Tahoma"/>
          <w:i/>
        </w:rPr>
      </w:pPr>
      <w:r w:rsidRPr="00C61203">
        <w:rPr>
          <w:rFonts w:ascii="Tahoma" w:hAnsi="Tahoma"/>
          <w:i/>
        </w:rPr>
        <w:t>Verantwortung des Buchprüfers für die Prüfung des Jahresabschlusses</w:t>
      </w:r>
    </w:p>
    <w:p w:rsidR="008576D4" w:rsidRPr="00C61203" w:rsidRDefault="008576D4" w:rsidP="008576D4">
      <w:pPr>
        <w:rPr>
          <w:rFonts w:ascii="Tahoma" w:hAnsi="Tahoma" w:cs="Tahoma"/>
        </w:rPr>
      </w:pPr>
    </w:p>
    <w:p w:rsidR="008576D4" w:rsidRPr="00C61203" w:rsidRDefault="008576D4" w:rsidP="008576D4">
      <w:pPr>
        <w:rPr>
          <w:rFonts w:ascii="Tahoma" w:hAnsi="Tahoma" w:cs="Tahoma"/>
        </w:rPr>
      </w:pPr>
      <w:r w:rsidRPr="00C61203">
        <w:rPr>
          <w:rFonts w:ascii="Tahoma" w:hAnsi="Tahoma"/>
        </w:rPr>
        <w:t xml:space="preserve">Seine Ziele sind es, hinreichende Sicherheit darüber zu erlangen, </w:t>
      </w:r>
      <w:proofErr w:type="spellStart"/>
      <w:r w:rsidRPr="00C61203">
        <w:rPr>
          <w:rFonts w:ascii="Tahoma" w:hAnsi="Tahoma"/>
        </w:rPr>
        <w:t>daß</w:t>
      </w:r>
      <w:proofErr w:type="spellEnd"/>
      <w:r w:rsidRPr="00C61203">
        <w:rPr>
          <w:rFonts w:ascii="Tahoma" w:hAnsi="Tahoma"/>
        </w:rPr>
        <w:t xml:space="preserve"> der </w:t>
      </w:r>
      <w:proofErr w:type="spellStart"/>
      <w:r w:rsidRPr="00C61203">
        <w:rPr>
          <w:rFonts w:ascii="Tahoma" w:hAnsi="Tahoma"/>
        </w:rPr>
        <w:t>Jahresabschluß</w:t>
      </w:r>
      <w:proofErr w:type="spellEnd"/>
      <w:r w:rsidRPr="00C61203">
        <w:rPr>
          <w:rFonts w:ascii="Tahoma" w:hAnsi="Tahoma"/>
        </w:rPr>
        <w:t xml:space="preserve"> in seiner Gesamtheit keine wesentlichen Fehldarstellungen, sei es aufgrund von Betrug oder</w:t>
      </w:r>
      <w:r>
        <w:rPr>
          <w:rFonts w:ascii="Tahoma" w:hAnsi="Tahoma"/>
        </w:rPr>
        <w:t xml:space="preserve"> von Fehlern, enthält</w:t>
      </w:r>
      <w:r w:rsidRPr="00C61203">
        <w:rPr>
          <w:rFonts w:ascii="Tahoma" w:hAnsi="Tahoma"/>
        </w:rPr>
        <w:t xml:space="preserve"> und einen Prüfbericht, der seinen Prüfvermerk enthält, zu liefern</w:t>
      </w:r>
      <w:r>
        <w:rPr>
          <w:rFonts w:ascii="Tahoma" w:hAnsi="Tahoma"/>
        </w:rPr>
        <w:t xml:space="preserve">. </w:t>
      </w:r>
      <w:r w:rsidRPr="00C61203">
        <w:rPr>
          <w:rFonts w:ascii="Tahoma" w:hAnsi="Tahoma"/>
        </w:rPr>
        <w:t xml:space="preserve">Die hinreichende Sicherheit entspricht einem hohen Sicherheitsstandard, ist jedoch keine Garantie dafür, </w:t>
      </w:r>
      <w:proofErr w:type="spellStart"/>
      <w:r w:rsidRPr="00C61203">
        <w:rPr>
          <w:rFonts w:ascii="Tahoma" w:hAnsi="Tahoma"/>
        </w:rPr>
        <w:t>daß</w:t>
      </w:r>
      <w:proofErr w:type="spellEnd"/>
      <w:r w:rsidRPr="00C61203">
        <w:rPr>
          <w:rFonts w:ascii="Tahoma" w:hAnsi="Tahoma"/>
        </w:rPr>
        <w:t xml:space="preserve"> wesentliche Fehldarstellungen, falls vorhanden, im Rahmen einer gemäß den ISA-Standards durchgeführten Prüfung auch immer entdeckt werden</w:t>
      </w:r>
      <w:r>
        <w:rPr>
          <w:rFonts w:ascii="Tahoma" w:hAnsi="Tahoma"/>
        </w:rPr>
        <w:t xml:space="preserve">. </w:t>
      </w:r>
      <w:r w:rsidRPr="00C61203">
        <w:rPr>
          <w:rFonts w:ascii="Tahoma" w:hAnsi="Tahoma"/>
        </w:rPr>
        <w:t xml:space="preserve">Fehldarstellungen können aus Betrug oder Fehlern resultieren und werden als wesentlich betrachtet, wenn aus gutem Grunde davon auszugehen ist, </w:t>
      </w:r>
      <w:proofErr w:type="spellStart"/>
      <w:r w:rsidRPr="00C61203">
        <w:rPr>
          <w:rFonts w:ascii="Tahoma" w:hAnsi="Tahoma"/>
        </w:rPr>
        <w:t>daß</w:t>
      </w:r>
      <w:proofErr w:type="spellEnd"/>
      <w:r w:rsidRPr="00C61203">
        <w:rPr>
          <w:rFonts w:ascii="Tahoma" w:hAnsi="Tahoma"/>
        </w:rPr>
        <w:t xml:space="preserve"> sie einzeln oder in ihrer Gesamtheit </w:t>
      </w:r>
      <w:proofErr w:type="spellStart"/>
      <w:r w:rsidRPr="00C61203">
        <w:rPr>
          <w:rFonts w:ascii="Tahoma" w:hAnsi="Tahoma"/>
        </w:rPr>
        <w:t>Einfluß</w:t>
      </w:r>
      <w:proofErr w:type="spellEnd"/>
      <w:r w:rsidRPr="00C61203">
        <w:rPr>
          <w:rFonts w:ascii="Tahoma" w:hAnsi="Tahoma"/>
        </w:rPr>
        <w:t xml:space="preserve"> auf die wirtschaftlichen Entscheidungen, die Nutzer auf der Grundlage dieses Jahresabschlusses treffen, haben könnten.</w:t>
      </w:r>
    </w:p>
    <w:p w:rsidR="008576D4" w:rsidRPr="00C61203" w:rsidRDefault="008576D4" w:rsidP="008576D4">
      <w:pPr>
        <w:rPr>
          <w:rFonts w:ascii="Tahoma" w:hAnsi="Tahoma" w:cs="Tahoma"/>
        </w:rPr>
      </w:pPr>
    </w:p>
    <w:p w:rsidR="008576D4" w:rsidRPr="00F45F4B" w:rsidRDefault="008576D4" w:rsidP="008576D4">
      <w:pPr>
        <w:rPr>
          <w:rFonts w:ascii="Tahoma" w:hAnsi="Tahoma" w:cs="Tahoma"/>
        </w:rPr>
      </w:pPr>
      <w:r w:rsidRPr="00C61203">
        <w:rPr>
          <w:rFonts w:ascii="Tahoma" w:hAnsi="Tahoma"/>
        </w:rPr>
        <w:t>Im Rahmen einer gemäß den ISA-Standards durchgeführten Prüfung übt die EFK ein pflichtgemäßes Ermessen aus und behält während der gesamten Prüfung eine kritische Grundhaltung bei</w:t>
      </w:r>
      <w:r>
        <w:rPr>
          <w:rFonts w:ascii="Tahoma" w:hAnsi="Tahoma"/>
        </w:rPr>
        <w:t xml:space="preserve">. </w:t>
      </w:r>
      <w:r w:rsidR="00115FF5">
        <w:rPr>
          <w:rFonts w:ascii="Tahoma" w:hAnsi="Tahoma"/>
        </w:rPr>
        <w:t xml:space="preserve"> </w:t>
      </w:r>
      <w:r w:rsidRPr="00F45F4B">
        <w:rPr>
          <w:rFonts w:ascii="Tahoma" w:hAnsi="Tahoma"/>
        </w:rPr>
        <w:t>Ferner:</w:t>
      </w:r>
    </w:p>
    <w:p w:rsidR="008576D4" w:rsidRPr="009023F8" w:rsidRDefault="008576D4" w:rsidP="008576D4">
      <w:pPr>
        <w:rPr>
          <w:rFonts w:ascii="Tahoma" w:hAnsi="Tahoma" w:cs="Tahoma"/>
        </w:rPr>
      </w:pPr>
    </w:p>
    <w:p w:rsidR="008576D4" w:rsidRPr="009023F8" w:rsidRDefault="008576D4" w:rsidP="008576D4">
      <w:pPr>
        <w:pStyle w:val="ListParagraph"/>
        <w:numPr>
          <w:ilvl w:val="0"/>
          <w:numId w:val="3"/>
        </w:numPr>
        <w:ind w:left="426" w:hanging="426"/>
        <w:jc w:val="both"/>
        <w:rPr>
          <w:rFonts w:ascii="Tahoma" w:hAnsi="Tahoma" w:cs="Tahoma"/>
          <w:color w:val="auto"/>
        </w:rPr>
      </w:pPr>
      <w:r>
        <w:rPr>
          <w:rFonts w:ascii="Tahoma" w:hAnsi="Tahoma"/>
          <w:color w:val="auto"/>
        </w:rPr>
        <w:t xml:space="preserve">benennt und bewertet sie die Risiken schwerwiegender Fehldarstellungen im </w:t>
      </w:r>
      <w:proofErr w:type="spellStart"/>
      <w:r>
        <w:rPr>
          <w:rFonts w:ascii="Tahoma" w:hAnsi="Tahoma"/>
          <w:color w:val="auto"/>
        </w:rPr>
        <w:t>Jahresabschluß</w:t>
      </w:r>
      <w:proofErr w:type="spellEnd"/>
      <w:r>
        <w:rPr>
          <w:rFonts w:ascii="Tahoma" w:hAnsi="Tahoma"/>
          <w:color w:val="auto"/>
        </w:rPr>
        <w:t xml:space="preserve">, sei es aufgrund von Betrug oder von Fehlern, konzipiert und implementiert Prüfungsverfahren im Hinblick auf diese Risiken und trägt Prüfnachweise zusammen, die für die Bildung ihrer Meinung ausreichend und angemessen sind. Die Gefahr, </w:t>
      </w:r>
      <w:proofErr w:type="spellStart"/>
      <w:r>
        <w:rPr>
          <w:rFonts w:ascii="Tahoma" w:hAnsi="Tahoma"/>
          <w:color w:val="auto"/>
        </w:rPr>
        <w:t>daß</w:t>
      </w:r>
      <w:proofErr w:type="spellEnd"/>
      <w:r>
        <w:rPr>
          <w:rFonts w:ascii="Tahoma" w:hAnsi="Tahoma"/>
          <w:color w:val="auto"/>
        </w:rPr>
        <w:t xml:space="preserve"> eine auf Betrug zurückgehende schwerwiegende Fehldarstellung nicht erkannt wird, ist größer, als bei einer fehlerbedingten Fehldarstellung, da Betrug geheime Absprachen, Fälschung, absichtliche Unterlassung, Falschaussagen oder Umgehung der internen Kontrolle implizieren kann.</w:t>
      </w:r>
    </w:p>
    <w:p w:rsidR="008576D4" w:rsidRPr="00C61203" w:rsidRDefault="008576D4" w:rsidP="008576D4">
      <w:pPr>
        <w:ind w:left="426" w:hanging="426"/>
        <w:rPr>
          <w:rFonts w:ascii="Tahoma" w:hAnsi="Tahoma" w:cs="Tahoma"/>
        </w:rPr>
      </w:pPr>
    </w:p>
    <w:p w:rsidR="008576D4" w:rsidRPr="009023F8" w:rsidRDefault="008576D4" w:rsidP="008576D4">
      <w:pPr>
        <w:pStyle w:val="ListParagraph"/>
        <w:numPr>
          <w:ilvl w:val="0"/>
          <w:numId w:val="3"/>
        </w:numPr>
        <w:ind w:left="426" w:hanging="426"/>
        <w:jc w:val="both"/>
        <w:rPr>
          <w:rFonts w:ascii="Tahoma" w:hAnsi="Tahoma" w:cs="Tahoma"/>
          <w:color w:val="auto"/>
        </w:rPr>
      </w:pPr>
      <w:r>
        <w:rPr>
          <w:rFonts w:ascii="Tahoma" w:hAnsi="Tahoma"/>
          <w:color w:val="auto"/>
        </w:rPr>
        <w:t>eignet sie sich ein Verständnis der für die Prüfung maßgeblichen internen Kontrolle an, um dementsprechend angemessene Prüfungsverfahren zu entwickeln und nicht um eine Meinung zur Wirksamkeit von UPOVs interner Kontrolle zu äußern.</w:t>
      </w:r>
    </w:p>
    <w:p w:rsidR="008576D4" w:rsidRPr="00C61203" w:rsidRDefault="008576D4" w:rsidP="008576D4">
      <w:pPr>
        <w:ind w:left="426" w:hanging="426"/>
        <w:rPr>
          <w:rFonts w:ascii="Tahoma" w:hAnsi="Tahoma" w:cs="Tahoma"/>
        </w:rPr>
      </w:pPr>
    </w:p>
    <w:p w:rsidR="008576D4" w:rsidRPr="009023F8" w:rsidRDefault="008576D4" w:rsidP="008576D4">
      <w:pPr>
        <w:pStyle w:val="ListParagraph"/>
        <w:numPr>
          <w:ilvl w:val="0"/>
          <w:numId w:val="3"/>
        </w:numPr>
        <w:ind w:left="426" w:hanging="426"/>
        <w:jc w:val="both"/>
        <w:rPr>
          <w:rFonts w:ascii="Tahoma" w:hAnsi="Tahoma" w:cs="Tahoma"/>
          <w:color w:val="auto"/>
        </w:rPr>
      </w:pPr>
      <w:r>
        <w:rPr>
          <w:rFonts w:ascii="Tahoma" w:hAnsi="Tahoma"/>
          <w:color w:val="auto"/>
        </w:rPr>
        <w:t>beurteilt sie die Angemessenheit der angewandten Rechnungslegungsgrundsätze und die Verhältnismäßigkeit der vom Generalsekretär vorgenommenen buchhalterischen Schätzungen und die von ihm gelieferten Informationen und Angaben.</w:t>
      </w:r>
    </w:p>
    <w:p w:rsidR="008576D4" w:rsidRPr="00864593" w:rsidRDefault="008576D4" w:rsidP="008576D4">
      <w:pPr>
        <w:pStyle w:val="ListParagraph"/>
        <w:ind w:left="426" w:hanging="426"/>
        <w:rPr>
          <w:rFonts w:ascii="Tahoma" w:hAnsi="Tahoma" w:cs="Tahoma"/>
          <w:color w:val="auto"/>
          <w:lang w:val="de-DE"/>
        </w:rPr>
      </w:pPr>
    </w:p>
    <w:p w:rsidR="008576D4" w:rsidRPr="009023F8" w:rsidRDefault="008576D4" w:rsidP="008576D4">
      <w:pPr>
        <w:pStyle w:val="ListParagraph"/>
        <w:numPr>
          <w:ilvl w:val="0"/>
          <w:numId w:val="3"/>
        </w:numPr>
        <w:ind w:left="426" w:hanging="426"/>
        <w:jc w:val="both"/>
        <w:rPr>
          <w:rFonts w:ascii="Tahoma" w:hAnsi="Tahoma" w:cs="Tahoma"/>
          <w:color w:val="auto"/>
        </w:rPr>
      </w:pPr>
      <w:r>
        <w:rPr>
          <w:rFonts w:ascii="Tahoma" w:hAnsi="Tahoma"/>
          <w:color w:val="auto"/>
        </w:rPr>
        <w:t xml:space="preserve">zieht sie Schlüsse im Hinblick darauf, ob der Generalsekretär den Buchführungsgrundsatz der Betriebsfortführung in angemessener Weise berücksichtigt hat und anhand der erhaltenen Belege, ob möglicherweise bedeutende Unsicherheit in Verbindung mit Vorkommnissen oder Situationen, die schwerwiegende Zweifel an der Fähigkeit der UPOV, ihre Tätigkeiten fortzuführen, aufkommen lassen könnten, besteht. Kommt sie zu dem </w:t>
      </w:r>
      <w:proofErr w:type="spellStart"/>
      <w:r>
        <w:rPr>
          <w:rFonts w:ascii="Tahoma" w:hAnsi="Tahoma"/>
          <w:color w:val="auto"/>
        </w:rPr>
        <w:t>Schluß</w:t>
      </w:r>
      <w:proofErr w:type="spellEnd"/>
      <w:r>
        <w:rPr>
          <w:rFonts w:ascii="Tahoma" w:hAnsi="Tahoma"/>
          <w:color w:val="auto"/>
        </w:rPr>
        <w:t xml:space="preserve">, </w:t>
      </w:r>
      <w:proofErr w:type="spellStart"/>
      <w:r>
        <w:rPr>
          <w:rFonts w:ascii="Tahoma" w:hAnsi="Tahoma"/>
          <w:color w:val="auto"/>
        </w:rPr>
        <w:t>daß</w:t>
      </w:r>
      <w:proofErr w:type="spellEnd"/>
      <w:r>
        <w:rPr>
          <w:rFonts w:ascii="Tahoma" w:hAnsi="Tahoma"/>
          <w:color w:val="auto"/>
        </w:rPr>
        <w:t xml:space="preserve"> bedeutende Unsicherheit besteht, so </w:t>
      </w:r>
      <w:proofErr w:type="spellStart"/>
      <w:r>
        <w:rPr>
          <w:rFonts w:ascii="Tahoma" w:hAnsi="Tahoma"/>
          <w:color w:val="auto"/>
        </w:rPr>
        <w:t>muß</w:t>
      </w:r>
      <w:proofErr w:type="spellEnd"/>
      <w:r>
        <w:rPr>
          <w:rFonts w:ascii="Tahoma" w:hAnsi="Tahoma"/>
          <w:color w:val="auto"/>
        </w:rPr>
        <w:t xml:space="preserve"> die EFK in ihrem Bericht auf die im </w:t>
      </w:r>
      <w:proofErr w:type="spellStart"/>
      <w:r>
        <w:rPr>
          <w:rFonts w:ascii="Tahoma" w:hAnsi="Tahoma"/>
          <w:color w:val="auto"/>
        </w:rPr>
        <w:t>Rechnungsabschluß</w:t>
      </w:r>
      <w:proofErr w:type="spellEnd"/>
      <w:r>
        <w:rPr>
          <w:rFonts w:ascii="Tahoma" w:hAnsi="Tahoma"/>
          <w:color w:val="auto"/>
        </w:rPr>
        <w:t xml:space="preserve"> enthaltenen Informationen bezüglich dieser Unsicherheit aufmerksam machen oder, falls diese Informationen nicht geeignet sind, einen anderen Prüfungsvermerk abgeben. Ihre </w:t>
      </w:r>
      <w:proofErr w:type="spellStart"/>
      <w:r>
        <w:rPr>
          <w:rFonts w:ascii="Tahoma" w:hAnsi="Tahoma"/>
          <w:color w:val="auto"/>
        </w:rPr>
        <w:t>Schlußfolgerungen</w:t>
      </w:r>
      <w:proofErr w:type="spellEnd"/>
      <w:r>
        <w:rPr>
          <w:rFonts w:ascii="Tahoma" w:hAnsi="Tahoma"/>
          <w:color w:val="auto"/>
        </w:rPr>
        <w:t xml:space="preserve"> basieren auf den zum Datum der Erstellung dieses Berichts erhaltenen Belegen. Allerdings könnten künftige Ereignisse oder Situationen dazu führen, </w:t>
      </w:r>
      <w:proofErr w:type="spellStart"/>
      <w:r>
        <w:rPr>
          <w:rFonts w:ascii="Tahoma" w:hAnsi="Tahoma"/>
          <w:color w:val="auto"/>
        </w:rPr>
        <w:t>daß</w:t>
      </w:r>
      <w:proofErr w:type="spellEnd"/>
      <w:r>
        <w:rPr>
          <w:rFonts w:ascii="Tahoma" w:hAnsi="Tahoma"/>
          <w:color w:val="auto"/>
        </w:rPr>
        <w:t xml:space="preserve"> UPOV ihre Verbandstätigkeit nicht länger fortführen kann.</w:t>
      </w:r>
    </w:p>
    <w:p w:rsidR="008576D4" w:rsidRPr="00864593" w:rsidRDefault="008576D4" w:rsidP="008576D4">
      <w:pPr>
        <w:pStyle w:val="ListParagraph"/>
        <w:ind w:left="426" w:hanging="426"/>
        <w:rPr>
          <w:rFonts w:ascii="Tahoma" w:hAnsi="Tahoma" w:cs="Tahoma"/>
          <w:color w:val="auto"/>
          <w:lang w:val="de-DE"/>
        </w:rPr>
      </w:pPr>
    </w:p>
    <w:p w:rsidR="008576D4" w:rsidRPr="009023F8" w:rsidRDefault="008576D4" w:rsidP="008576D4">
      <w:pPr>
        <w:pStyle w:val="ListParagraph"/>
        <w:numPr>
          <w:ilvl w:val="0"/>
          <w:numId w:val="3"/>
        </w:numPr>
        <w:ind w:left="426" w:hanging="426"/>
        <w:jc w:val="both"/>
        <w:rPr>
          <w:rFonts w:ascii="Tahoma" w:hAnsi="Tahoma" w:cs="Tahoma"/>
          <w:color w:val="auto"/>
        </w:rPr>
      </w:pPr>
      <w:r>
        <w:rPr>
          <w:rFonts w:ascii="Tahoma" w:hAnsi="Tahoma"/>
          <w:color w:val="auto"/>
        </w:rPr>
        <w:t xml:space="preserve">beurteilt sie die Gesamtdarstellung, die Form und den Inhalt des Rechnungsabschlusses, einschließlich der Informationen und beurteilt, ob im </w:t>
      </w:r>
      <w:proofErr w:type="spellStart"/>
      <w:r>
        <w:rPr>
          <w:rFonts w:ascii="Tahoma" w:hAnsi="Tahoma"/>
          <w:color w:val="auto"/>
        </w:rPr>
        <w:t>Rechnungsabschluß</w:t>
      </w:r>
      <w:proofErr w:type="spellEnd"/>
      <w:r>
        <w:rPr>
          <w:rFonts w:ascii="Tahoma" w:hAnsi="Tahoma"/>
          <w:color w:val="auto"/>
        </w:rPr>
        <w:t xml:space="preserve"> die zugrundeliegenden Vorgänge und Ereignisse so dargelegt sind, </w:t>
      </w:r>
      <w:proofErr w:type="spellStart"/>
      <w:r>
        <w:rPr>
          <w:rFonts w:ascii="Tahoma" w:hAnsi="Tahoma"/>
          <w:color w:val="auto"/>
        </w:rPr>
        <w:t>daß</w:t>
      </w:r>
      <w:proofErr w:type="spellEnd"/>
      <w:r>
        <w:rPr>
          <w:rFonts w:ascii="Tahoma" w:hAnsi="Tahoma"/>
          <w:color w:val="auto"/>
        </w:rPr>
        <w:t xml:space="preserve"> ein wahrheitsgetreues Bild entsteht.</w:t>
      </w:r>
    </w:p>
    <w:p w:rsidR="008576D4" w:rsidRPr="00C61203" w:rsidRDefault="008576D4" w:rsidP="008576D4">
      <w:pPr>
        <w:rPr>
          <w:rFonts w:ascii="Tahoma" w:hAnsi="Tahoma" w:cs="Tahoma"/>
        </w:rPr>
      </w:pPr>
    </w:p>
    <w:p w:rsidR="008576D4" w:rsidRPr="00C61203" w:rsidRDefault="008576D4" w:rsidP="008576D4">
      <w:pPr>
        <w:rPr>
          <w:rFonts w:ascii="Tahoma" w:hAnsi="Tahoma" w:cs="Tahoma"/>
        </w:rPr>
      </w:pPr>
      <w:r w:rsidRPr="00C61203">
        <w:rPr>
          <w:rFonts w:ascii="Tahoma" w:hAnsi="Tahoma"/>
        </w:rPr>
        <w:t>Die EFK kommuniziert mit dem Rat insbesondere unter anderem im Hinblick auf den geplanten Umfang un</w:t>
      </w:r>
      <w:r>
        <w:rPr>
          <w:rFonts w:ascii="Tahoma" w:hAnsi="Tahoma"/>
        </w:rPr>
        <w:t xml:space="preserve">d Zeitpunkt der Prüfung und </w:t>
      </w:r>
      <w:r w:rsidRPr="00C61203">
        <w:rPr>
          <w:rFonts w:ascii="Tahoma" w:hAnsi="Tahoma"/>
        </w:rPr>
        <w:t>wichtige Prüfungsergebnisse, darunter auch alle bedeutsamen Defizite des internen Kontrollsystems, die si</w:t>
      </w:r>
      <w:r>
        <w:rPr>
          <w:rFonts w:ascii="Tahoma" w:hAnsi="Tahoma"/>
        </w:rPr>
        <w:t>e im Verlauf ihrer Prüfung erkennt</w:t>
      </w:r>
      <w:r w:rsidRPr="00C61203">
        <w:rPr>
          <w:rFonts w:ascii="Tahoma" w:hAnsi="Tahoma"/>
        </w:rPr>
        <w:t>.</w:t>
      </w:r>
    </w:p>
    <w:p w:rsidR="008576D4" w:rsidRPr="00C61203" w:rsidRDefault="008576D4" w:rsidP="008576D4">
      <w:pPr>
        <w:rPr>
          <w:rFonts w:ascii="Tahoma" w:hAnsi="Tahoma" w:cs="Tahoma"/>
          <w:sz w:val="16"/>
          <w:szCs w:val="16"/>
        </w:rPr>
      </w:pPr>
    </w:p>
    <w:p w:rsidR="008576D4" w:rsidRPr="00C61203" w:rsidRDefault="008576D4" w:rsidP="008576D4">
      <w:pPr>
        <w:rPr>
          <w:rFonts w:ascii="Tahoma" w:hAnsi="Tahoma" w:cs="Tahoma"/>
        </w:rPr>
      </w:pPr>
      <w:r w:rsidRPr="00C61203">
        <w:rPr>
          <w:rFonts w:ascii="Tahoma" w:hAnsi="Tahoma" w:cs="Tahoma"/>
        </w:rPr>
        <w:t>Bern, den 19. Juni 2017</w:t>
      </w:r>
    </w:p>
    <w:p w:rsidR="008576D4" w:rsidRPr="00C61203" w:rsidRDefault="008576D4" w:rsidP="008576D4">
      <w:pPr>
        <w:tabs>
          <w:tab w:val="left" w:pos="1872"/>
          <w:tab w:val="left" w:pos="5670"/>
          <w:tab w:val="right" w:pos="9356"/>
        </w:tabs>
        <w:rPr>
          <w:rFonts w:ascii="Tahoma" w:hAnsi="Tahoma" w:cs="Tahoma"/>
          <w:sz w:val="16"/>
          <w:szCs w:val="16"/>
        </w:rPr>
      </w:pPr>
    </w:p>
    <w:p w:rsidR="008576D4" w:rsidRPr="00C61203" w:rsidRDefault="008576D4" w:rsidP="008576D4">
      <w:pPr>
        <w:rPr>
          <w:rFonts w:ascii="Tahoma" w:hAnsi="Tahoma" w:cs="Tahoma"/>
        </w:rPr>
      </w:pPr>
      <w:r w:rsidRPr="00C61203">
        <w:rPr>
          <w:rFonts w:ascii="Tahoma" w:hAnsi="Tahoma" w:cs="Tahoma"/>
        </w:rPr>
        <w:t>EIDGENÖSSISCHE FINANZKONTROLLE</w:t>
      </w:r>
      <w:r w:rsidRPr="00C61203">
        <w:rPr>
          <w:rStyle w:val="FootnoteReference"/>
          <w:rFonts w:ascii="Tahoma" w:hAnsi="Tahoma"/>
        </w:rPr>
        <w:footnoteReference w:id="9"/>
      </w:r>
    </w:p>
    <w:p w:rsidR="008576D4" w:rsidRPr="00C61203" w:rsidRDefault="008576D4" w:rsidP="008576D4">
      <w:pPr>
        <w:rPr>
          <w:rFonts w:ascii="Tahoma" w:hAnsi="Tahoma" w:cs="Tahoma"/>
        </w:rPr>
      </w:pPr>
      <w:r w:rsidRPr="00C61203">
        <w:rPr>
          <w:rFonts w:ascii="Tahoma" w:hAnsi="Tahoma" w:cs="Tahoma"/>
        </w:rPr>
        <w:t>(Externe</w:t>
      </w:r>
      <w:r>
        <w:rPr>
          <w:rFonts w:ascii="Tahoma" w:hAnsi="Tahoma" w:cs="Tahoma"/>
        </w:rPr>
        <w:t>r</w:t>
      </w:r>
      <w:r w:rsidRPr="00C61203">
        <w:rPr>
          <w:rFonts w:ascii="Tahoma" w:hAnsi="Tahoma" w:cs="Tahoma"/>
        </w:rPr>
        <w:t xml:space="preserve"> Buchprüfer)</w:t>
      </w:r>
    </w:p>
    <w:p w:rsidR="008576D4" w:rsidRPr="00C61203" w:rsidRDefault="008576D4" w:rsidP="008576D4">
      <w:pPr>
        <w:rPr>
          <w:rFonts w:ascii="Tahoma" w:hAnsi="Tahoma" w:cs="Tahoma"/>
        </w:rPr>
      </w:pPr>
    </w:p>
    <w:p w:rsidR="008576D4" w:rsidRPr="00C61203" w:rsidRDefault="008576D4" w:rsidP="008576D4">
      <w:pPr>
        <w:rPr>
          <w:rFonts w:ascii="Tahoma" w:hAnsi="Tahoma" w:cs="Tahoma"/>
        </w:rPr>
      </w:pPr>
    </w:p>
    <w:p w:rsidR="008576D4" w:rsidRPr="00C61203" w:rsidRDefault="008576D4" w:rsidP="008576D4">
      <w:pPr>
        <w:rPr>
          <w:rFonts w:ascii="Tahoma" w:hAnsi="Tahoma" w:cs="Tahoma"/>
        </w:rPr>
      </w:pPr>
    </w:p>
    <w:p w:rsidR="008576D4" w:rsidRPr="00C61203" w:rsidRDefault="008576D4" w:rsidP="008576D4">
      <w:pPr>
        <w:rPr>
          <w:rFonts w:ascii="Tahoma" w:hAnsi="Tahoma" w:cs="Tahoma"/>
        </w:rPr>
      </w:pPr>
    </w:p>
    <w:p w:rsidR="008576D4" w:rsidRPr="00C61203" w:rsidRDefault="008576D4" w:rsidP="008576D4">
      <w:pPr>
        <w:tabs>
          <w:tab w:val="left" w:pos="6000"/>
          <w:tab w:val="right" w:pos="9356"/>
        </w:tabs>
        <w:rPr>
          <w:rFonts w:ascii="Tahoma" w:hAnsi="Tahoma" w:cs="Tahoma"/>
        </w:rPr>
      </w:pPr>
      <w:r w:rsidRPr="00C61203">
        <w:rPr>
          <w:rFonts w:ascii="Tahoma" w:hAnsi="Tahoma" w:cs="Tahoma"/>
        </w:rPr>
        <w:t xml:space="preserve">Eric-Serge </w:t>
      </w:r>
      <w:proofErr w:type="spellStart"/>
      <w:r w:rsidRPr="00C61203">
        <w:rPr>
          <w:rFonts w:ascii="Tahoma" w:hAnsi="Tahoma" w:cs="Tahoma"/>
        </w:rPr>
        <w:t>Jeannet</w:t>
      </w:r>
      <w:proofErr w:type="spellEnd"/>
      <w:r w:rsidRPr="00C61203">
        <w:rPr>
          <w:rFonts w:ascii="Tahoma" w:hAnsi="Tahoma" w:cs="Tahoma"/>
        </w:rPr>
        <w:tab/>
        <w:t xml:space="preserve">Didier </w:t>
      </w:r>
      <w:proofErr w:type="spellStart"/>
      <w:r w:rsidRPr="00C61203">
        <w:rPr>
          <w:rFonts w:ascii="Tahoma" w:hAnsi="Tahoma" w:cs="Tahoma"/>
        </w:rPr>
        <w:t>Monnot</w:t>
      </w:r>
      <w:proofErr w:type="spellEnd"/>
    </w:p>
    <w:p w:rsidR="008576D4" w:rsidRPr="00C61203" w:rsidRDefault="008576D4" w:rsidP="008576D4">
      <w:pPr>
        <w:tabs>
          <w:tab w:val="left" w:pos="6000"/>
          <w:tab w:val="right" w:pos="9356"/>
        </w:tabs>
        <w:rPr>
          <w:rFonts w:ascii="Tahoma" w:hAnsi="Tahoma" w:cs="Tahoma"/>
        </w:rPr>
      </w:pPr>
      <w:r w:rsidRPr="00C61203">
        <w:rPr>
          <w:rFonts w:ascii="Tahoma" w:hAnsi="Tahoma" w:cs="Tahoma"/>
        </w:rPr>
        <w:t>Stellvertretender Direktor</w:t>
      </w:r>
      <w:r w:rsidRPr="00C61203">
        <w:rPr>
          <w:rFonts w:ascii="Tahoma" w:hAnsi="Tahoma" w:cs="Tahoma"/>
        </w:rPr>
        <w:tab/>
        <w:t>Verantwortlicher der Mandate</w:t>
      </w:r>
    </w:p>
    <w:p w:rsidR="00050E16" w:rsidRPr="00C5280D" w:rsidRDefault="00050E16" w:rsidP="008576D4"/>
    <w:sectPr w:rsidR="00050E16" w:rsidRPr="00C5280D" w:rsidSect="008576D4">
      <w:headerReference w:type="first" r:id="rId19"/>
      <w:pgSz w:w="11907" w:h="16840" w:code="9"/>
      <w:pgMar w:top="510" w:right="1134" w:bottom="851" w:left="1134" w:header="510" w:footer="68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058" w:rsidRDefault="00AB7058" w:rsidP="006655D3">
      <w:r>
        <w:separator/>
      </w:r>
    </w:p>
    <w:p w:rsidR="00AB7058" w:rsidRDefault="00AB7058" w:rsidP="006655D3"/>
    <w:p w:rsidR="00AB7058" w:rsidRDefault="00AB7058" w:rsidP="006655D3"/>
  </w:endnote>
  <w:endnote w:type="continuationSeparator" w:id="0">
    <w:p w:rsidR="00AB7058" w:rsidRDefault="00AB7058" w:rsidP="006655D3">
      <w:r>
        <w:separator/>
      </w:r>
    </w:p>
    <w:p w:rsidR="00AB7058" w:rsidRPr="00294751" w:rsidRDefault="00AB7058">
      <w:pPr>
        <w:pStyle w:val="Footer"/>
        <w:spacing w:after="60"/>
        <w:rPr>
          <w:sz w:val="18"/>
          <w:lang w:val="fr-FR"/>
        </w:rPr>
      </w:pPr>
      <w:r w:rsidRPr="00294751">
        <w:rPr>
          <w:sz w:val="18"/>
          <w:lang w:val="fr-FR"/>
        </w:rPr>
        <w:t>[Suite de la note de la page précédente]</w:t>
      </w:r>
    </w:p>
    <w:p w:rsidR="00AB7058" w:rsidRPr="00294751" w:rsidRDefault="00AB7058" w:rsidP="006655D3">
      <w:pPr>
        <w:rPr>
          <w:lang w:val="fr-FR"/>
        </w:rPr>
      </w:pPr>
    </w:p>
    <w:p w:rsidR="00AB7058" w:rsidRPr="00294751" w:rsidRDefault="00AB7058" w:rsidP="006655D3">
      <w:pPr>
        <w:rPr>
          <w:lang w:val="fr-FR"/>
        </w:rPr>
      </w:pPr>
    </w:p>
  </w:endnote>
  <w:endnote w:type="continuationNotice" w:id="1">
    <w:p w:rsidR="00AB7058" w:rsidRPr="00294751" w:rsidRDefault="00AB7058" w:rsidP="006655D3">
      <w:pPr>
        <w:rPr>
          <w:lang w:val="fr-FR"/>
        </w:rPr>
      </w:pPr>
      <w:r w:rsidRPr="00294751">
        <w:rPr>
          <w:lang w:val="fr-FR"/>
        </w:rPr>
        <w:t>[Suite de la note page suivante]</w:t>
      </w:r>
    </w:p>
    <w:p w:rsidR="00AB7058" w:rsidRPr="00294751" w:rsidRDefault="00AB7058" w:rsidP="006655D3">
      <w:pPr>
        <w:rPr>
          <w:lang w:val="fr-FR"/>
        </w:rPr>
      </w:pPr>
    </w:p>
    <w:p w:rsidR="00AB7058" w:rsidRPr="00294751" w:rsidRDefault="00AB705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058" w:rsidRDefault="00AB7058">
    <w:pPr>
      <w:pStyle w:val="Footer"/>
    </w:pPr>
  </w:p>
  <w:p w:rsidR="00AB7058" w:rsidRDefault="00AB70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058" w:rsidRDefault="00AB7058" w:rsidP="006655D3">
      <w:r>
        <w:separator/>
      </w:r>
    </w:p>
  </w:footnote>
  <w:footnote w:type="continuationSeparator" w:id="0">
    <w:p w:rsidR="00AB7058" w:rsidRDefault="00AB7058" w:rsidP="006655D3">
      <w:r>
        <w:separator/>
      </w:r>
    </w:p>
  </w:footnote>
  <w:footnote w:type="continuationNotice" w:id="1">
    <w:p w:rsidR="00AB7058" w:rsidRPr="00AB530F" w:rsidRDefault="00AB7058" w:rsidP="00AB530F">
      <w:pPr>
        <w:pStyle w:val="Footer"/>
      </w:pPr>
    </w:p>
  </w:footnote>
  <w:footnote w:id="2">
    <w:p w:rsidR="00AB7058" w:rsidRPr="002E5BA2" w:rsidRDefault="00AB7058" w:rsidP="002E5BA2">
      <w:pPr>
        <w:pStyle w:val="FootnoteText"/>
      </w:pPr>
      <w:r w:rsidRPr="00C128E2">
        <w:rPr>
          <w:rStyle w:val="FootnoteReference"/>
          <w:rFonts w:ascii="Tahoma" w:hAnsi="Tahoma" w:cs="Tahoma"/>
          <w:szCs w:val="16"/>
        </w:rPr>
        <w:footnoteRef/>
      </w:r>
      <w:r w:rsidRPr="00C128E2">
        <w:rPr>
          <w:rStyle w:val="FootnoteReference"/>
          <w:rFonts w:ascii="Tahoma" w:hAnsi="Tahoma" w:cs="Tahoma"/>
          <w:szCs w:val="16"/>
        </w:rPr>
        <w:t xml:space="preserve"> </w:t>
      </w:r>
      <w:r w:rsidRPr="002E5BA2">
        <w:t>Finanzordnung und ihre Durchführungsbestimmungen der UPOV angenommen vom Rat auf seiner zweiunddreißigsten außerordentlichen Tagung vom 27. März 2015.</w:t>
      </w:r>
    </w:p>
  </w:footnote>
  <w:footnote w:id="3">
    <w:p w:rsidR="00AB7058" w:rsidRPr="00C128E2" w:rsidRDefault="00AB7058" w:rsidP="002E5BA2">
      <w:pPr>
        <w:pStyle w:val="FootnoteText"/>
        <w:rPr>
          <w:rStyle w:val="FootnoteReference"/>
          <w:rFonts w:ascii="Tahoma" w:hAnsi="Tahoma" w:cs="Tahoma"/>
          <w:szCs w:val="16"/>
        </w:rPr>
      </w:pPr>
      <w:r w:rsidRPr="00C128E2">
        <w:rPr>
          <w:rStyle w:val="FootnoteReference"/>
          <w:rFonts w:ascii="Tahoma" w:hAnsi="Tahoma" w:cs="Tahoma"/>
          <w:szCs w:val="16"/>
        </w:rPr>
        <w:footnoteRef/>
      </w:r>
      <w:r w:rsidRPr="00C128E2">
        <w:rPr>
          <w:rStyle w:val="FootnoteReference"/>
          <w:rFonts w:ascii="Tahoma" w:hAnsi="Tahoma" w:cs="Tahoma"/>
          <w:szCs w:val="16"/>
        </w:rPr>
        <w:t xml:space="preserve"> </w:t>
      </w:r>
      <w:r w:rsidRPr="002E5BA2">
        <w:t xml:space="preserve">International Standards on Auditing (ISA), veröffentlicht vom IAASB (International Auditing </w:t>
      </w:r>
      <w:proofErr w:type="spellStart"/>
      <w:r w:rsidRPr="002E5BA2">
        <w:t>and</w:t>
      </w:r>
      <w:proofErr w:type="spellEnd"/>
      <w:r w:rsidRPr="002E5BA2">
        <w:t xml:space="preserve"> Assurance Standards Board)</w:t>
      </w:r>
    </w:p>
  </w:footnote>
  <w:footnote w:id="4">
    <w:p w:rsidR="00AB7058" w:rsidRPr="002E5BA2" w:rsidRDefault="00AB7058" w:rsidP="002E5BA2">
      <w:pPr>
        <w:pStyle w:val="FootnoteText"/>
        <w:rPr>
          <w:rStyle w:val="FootnoteReference"/>
          <w:rFonts w:ascii="Tahoma" w:hAnsi="Tahoma" w:cs="Tahoma"/>
          <w:szCs w:val="16"/>
          <w:vertAlign w:val="baseline"/>
          <w:lang w:val="en-GB"/>
        </w:rPr>
      </w:pPr>
      <w:r>
        <w:rPr>
          <w:rStyle w:val="FootnoteReference"/>
          <w:rFonts w:ascii="Tahoma" w:hAnsi="Tahoma" w:cs="Tahoma"/>
          <w:szCs w:val="16"/>
        </w:rPr>
        <w:footnoteRef/>
      </w:r>
      <w:r w:rsidRPr="002E5BA2">
        <w:rPr>
          <w:rStyle w:val="FootnoteReference"/>
          <w:rFonts w:ascii="Tahoma" w:hAnsi="Tahoma"/>
          <w:szCs w:val="16"/>
          <w:vertAlign w:val="baseline"/>
          <w:lang w:val="en-GB"/>
        </w:rPr>
        <w:t xml:space="preserve"> </w:t>
      </w:r>
      <w:r w:rsidRPr="008815D5">
        <w:rPr>
          <w:lang w:val="en-GB"/>
        </w:rPr>
        <w:t>Treasury – Policy &amp; SOP scope, Bank account opening, Bank account closing, Year-end certification process, Operating Cash Investments</w:t>
      </w:r>
    </w:p>
  </w:footnote>
  <w:footnote w:id="5">
    <w:p w:rsidR="00AB7058" w:rsidRPr="00C7604E" w:rsidRDefault="00AB7058" w:rsidP="002E5BA2">
      <w:pPr>
        <w:pStyle w:val="FootnoteText"/>
        <w:rPr>
          <w:rStyle w:val="FootnoteReference"/>
          <w:rFonts w:ascii="Tahoma" w:hAnsi="Tahoma" w:cs="Tahoma"/>
          <w:szCs w:val="16"/>
          <w:vertAlign w:val="baseline"/>
        </w:rPr>
      </w:pPr>
      <w:r>
        <w:rPr>
          <w:rStyle w:val="FootnoteReference"/>
          <w:rFonts w:ascii="Tahoma" w:hAnsi="Tahoma" w:cs="Tahoma"/>
          <w:szCs w:val="16"/>
        </w:rPr>
        <w:footnoteRef/>
      </w:r>
      <w:r>
        <w:rPr>
          <w:rStyle w:val="FootnoteReference"/>
          <w:rFonts w:ascii="Tahoma" w:hAnsi="Tahoma"/>
          <w:szCs w:val="16"/>
        </w:rPr>
        <w:t xml:space="preserve"> </w:t>
      </w:r>
      <w:r w:rsidRPr="0085548B">
        <w:t>Die Argumentation, die uns zu dieser Einschätzung führt, wurde detailliert in den Berichten der Rechnungsjahre 2012 und 2013 entwickelt</w:t>
      </w:r>
    </w:p>
  </w:footnote>
  <w:footnote w:id="6">
    <w:p w:rsidR="00AB7058" w:rsidRPr="00C5033C" w:rsidRDefault="00AB7058" w:rsidP="002E5BA2">
      <w:pPr>
        <w:pStyle w:val="FootnoteText"/>
        <w:rPr>
          <w:rFonts w:cs="Tahoma"/>
        </w:rPr>
      </w:pPr>
      <w:r>
        <w:rPr>
          <w:rStyle w:val="FootnoteReference"/>
          <w:rFonts w:ascii="Tahoma" w:hAnsi="Tahoma" w:cs="Tahoma"/>
          <w:szCs w:val="16"/>
        </w:rPr>
        <w:footnoteRef/>
      </w:r>
      <w:r>
        <w:t xml:space="preserve"> Auf der einunddreißigsten außerordentlichen Tagung des Rates vom 11. April 2014 getroffene Entscheidung</w:t>
      </w:r>
    </w:p>
  </w:footnote>
  <w:footnote w:id="7">
    <w:p w:rsidR="00AB7058" w:rsidRPr="00D048C9" w:rsidRDefault="00AB7058" w:rsidP="002E5BA2">
      <w:pPr>
        <w:pStyle w:val="FootnoteText"/>
        <w:rPr>
          <w:rFonts w:cs="Tahoma"/>
        </w:rPr>
      </w:pPr>
      <w:r>
        <w:rPr>
          <w:rStyle w:val="FootnoteReference"/>
          <w:rFonts w:ascii="Tahoma" w:hAnsi="Tahoma" w:cs="Tahoma"/>
          <w:szCs w:val="16"/>
        </w:rPr>
        <w:footnoteRef/>
      </w:r>
      <w:r>
        <w:t xml:space="preserve"> Auf seiner achtundvierzigsten ordentlichen Tagung vom 16. Oktober 2014 getroffene Entscheidung, Dokument C/48/19</w:t>
      </w:r>
    </w:p>
  </w:footnote>
  <w:footnote w:id="8">
    <w:p w:rsidR="00AB7058" w:rsidRPr="008F470C" w:rsidRDefault="00AB7058" w:rsidP="002E5BA2">
      <w:pPr>
        <w:pStyle w:val="FootnoteText"/>
        <w:rPr>
          <w:rFonts w:cs="Tahoma"/>
        </w:rPr>
      </w:pPr>
      <w:r>
        <w:rPr>
          <w:rStyle w:val="FootnoteReference"/>
          <w:rFonts w:ascii="Tahoma" w:hAnsi="Tahoma" w:cs="Tahoma"/>
        </w:rPr>
        <w:footnoteRef/>
      </w:r>
      <w:r>
        <w:rPr>
          <w:szCs w:val="17"/>
        </w:rPr>
        <w:t xml:space="preserve"> </w:t>
      </w:r>
      <w:r>
        <w:t>Der Generalsekretär und der stellvertretende Generalsekretär</w:t>
      </w:r>
    </w:p>
  </w:footnote>
  <w:footnote w:id="9">
    <w:p w:rsidR="008576D4" w:rsidRPr="00C61203" w:rsidRDefault="008576D4" w:rsidP="008576D4">
      <w:pPr>
        <w:pStyle w:val="FootnoteText"/>
      </w:pPr>
      <w:r>
        <w:rPr>
          <w:rStyle w:val="FootnoteReference"/>
        </w:rPr>
        <w:footnoteRef/>
      </w:r>
      <w:r w:rsidRPr="00C61203">
        <w:t xml:space="preserve"> Postanschrift:  </w:t>
      </w:r>
      <w:proofErr w:type="spellStart"/>
      <w:r w:rsidRPr="00C61203">
        <w:t>Monbijoustrasse</w:t>
      </w:r>
      <w:proofErr w:type="spellEnd"/>
      <w:r w:rsidRPr="00C61203">
        <w:t xml:space="preserve"> 45, CH-3003 Bern.</w:t>
      </w:r>
    </w:p>
    <w:p w:rsidR="008576D4" w:rsidRPr="00C61203" w:rsidRDefault="008576D4" w:rsidP="008576D4"/>
    <w:p w:rsidR="008576D4" w:rsidRPr="00C61203" w:rsidRDefault="008576D4" w:rsidP="008576D4"/>
    <w:p w:rsidR="008576D4" w:rsidRPr="00C61203" w:rsidRDefault="008576D4" w:rsidP="008576D4"/>
    <w:p w:rsidR="008576D4" w:rsidRPr="00C61203" w:rsidRDefault="008576D4" w:rsidP="008576D4"/>
    <w:p w:rsidR="008576D4" w:rsidRPr="00C61203" w:rsidRDefault="008576D4" w:rsidP="008576D4"/>
    <w:p w:rsidR="008576D4" w:rsidRPr="00C61203" w:rsidRDefault="008576D4" w:rsidP="008576D4"/>
    <w:p w:rsidR="008576D4" w:rsidRPr="00C61203" w:rsidRDefault="008576D4" w:rsidP="008576D4">
      <w:pPr>
        <w:jc w:val="right"/>
      </w:pPr>
      <w:r w:rsidRPr="00C61203">
        <w:t xml:space="preserve">[Ende der Anlage und des Dokuments]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058" w:rsidRPr="00202E38" w:rsidRDefault="00AB7058" w:rsidP="00EB048E">
    <w:pPr>
      <w:pStyle w:val="Header"/>
      <w:rPr>
        <w:rStyle w:val="PageNumber"/>
      </w:rPr>
    </w:pPr>
    <w:r>
      <w:rPr>
        <w:rStyle w:val="PageNumber"/>
      </w:rPr>
      <w:t>C/51</w:t>
    </w:r>
    <w:r w:rsidRPr="00202E38">
      <w:rPr>
        <w:rStyle w:val="PageNumber"/>
      </w:rPr>
      <w:t>/</w:t>
    </w:r>
    <w:r>
      <w:rPr>
        <w:rStyle w:val="PageNumber"/>
      </w:rPr>
      <w:t>13</w:t>
    </w:r>
  </w:p>
  <w:p w:rsidR="00AB7058" w:rsidRPr="00202E38" w:rsidRDefault="00AB7058" w:rsidP="00EB048E">
    <w:pPr>
      <w:pStyle w:val="Heade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093000">
      <w:rPr>
        <w:rStyle w:val="PageNumber"/>
        <w:noProof/>
      </w:rPr>
      <w:t>13</w:t>
    </w:r>
    <w:r w:rsidRPr="00202E38">
      <w:rPr>
        <w:rStyle w:val="PageNumber"/>
      </w:rPr>
      <w:fldChar w:fldCharType="end"/>
    </w:r>
  </w:p>
  <w:p w:rsidR="00AB7058" w:rsidRPr="00202E38" w:rsidRDefault="00AB7058"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058" w:rsidRPr="002F1C81" w:rsidRDefault="00AB7058" w:rsidP="00AB7058">
    <w:pPr>
      <w:pStyle w:val="Header"/>
      <w:pBdr>
        <w:bottom w:val="single" w:sz="4" w:space="1" w:color="auto"/>
      </w:pBdr>
      <w:tabs>
        <w:tab w:val="right" w:leader="underscore" w:pos="9072"/>
      </w:tabs>
      <w:jc w:val="right"/>
      <w:rPr>
        <w:rFonts w:ascii="Tahoma" w:hAnsi="Tahoma"/>
      </w:rPr>
    </w:pPr>
    <w:r>
      <w:fldChar w:fldCharType="begin"/>
    </w:r>
    <w:r>
      <w:instrText xml:space="preserve"> PAGE   \* MERGEFORMAT </w:instrText>
    </w:r>
    <w:r>
      <w:fldChar w:fldCharType="separate"/>
    </w:r>
    <w:r w:rsidR="00093000">
      <w:rPr>
        <w:noProof/>
      </w:rPr>
      <w:t>13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058" w:rsidRDefault="00AB7058">
    <w:pPr>
      <w:pStyle w:val="Header"/>
    </w:pPr>
    <w:r>
      <w:t>C/51/13</w:t>
    </w:r>
  </w:p>
  <w:p w:rsidR="00AB7058" w:rsidRDefault="00AB7058">
    <w:pPr>
      <w:pStyle w:val="Header"/>
    </w:pPr>
  </w:p>
  <w:p w:rsidR="00AB7058" w:rsidRDefault="00AB7058">
    <w:pPr>
      <w:pStyle w:val="Header"/>
    </w:pPr>
    <w:r>
      <w:t>ANLAGE</w:t>
    </w:r>
  </w:p>
  <w:p w:rsidR="00AB7058" w:rsidRDefault="00AB705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058" w:rsidRDefault="00AB7058" w:rsidP="006640AD">
    <w:pPr>
      <w:pStyle w:val="Header"/>
    </w:pPr>
    <w:r>
      <w:t>C/51/13</w:t>
    </w:r>
  </w:p>
  <w:p w:rsidR="00AB7058" w:rsidRDefault="00AB7058" w:rsidP="006640AD">
    <w:pPr>
      <w:pStyle w:val="Header"/>
      <w:rPr>
        <w:noProof/>
      </w:rPr>
    </w:pPr>
    <w:r>
      <w:t xml:space="preserve">Anlage, Seite </w:t>
    </w:r>
    <w:r>
      <w:fldChar w:fldCharType="begin"/>
    </w:r>
    <w:r>
      <w:instrText xml:space="preserve"> PAGE   \* MERGEFORMAT </w:instrText>
    </w:r>
    <w:r>
      <w:fldChar w:fldCharType="separate"/>
    </w:r>
    <w:r w:rsidR="00093000">
      <w:rPr>
        <w:noProof/>
      </w:rPr>
      <w:t>13</w:t>
    </w:r>
    <w:r>
      <w:rPr>
        <w:noProof/>
      </w:rPr>
      <w:fldChar w:fldCharType="end"/>
    </w:r>
  </w:p>
  <w:p w:rsidR="00AB7058" w:rsidRPr="006640AD" w:rsidRDefault="00AB7058" w:rsidP="006640A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058" w:rsidRDefault="00AB7058">
    <w:pPr>
      <w:pStyle w:val="Header"/>
    </w:pPr>
    <w:r>
      <w:t>C/51/13</w:t>
    </w:r>
  </w:p>
  <w:p w:rsidR="00AB7058" w:rsidRDefault="00AB7058">
    <w:pPr>
      <w:pStyle w:val="Header"/>
    </w:pPr>
  </w:p>
  <w:p w:rsidR="00AB7058" w:rsidRDefault="00AB7058">
    <w:pPr>
      <w:pStyle w:val="Header"/>
    </w:pPr>
    <w:r>
      <w:t>ANLAGE</w:t>
    </w:r>
  </w:p>
  <w:p w:rsidR="00AB7058" w:rsidRDefault="00AB705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058" w:rsidRDefault="00AB7058" w:rsidP="00B63A65">
    <w:pPr>
      <w:jc w:val="center"/>
    </w:pPr>
    <w:r>
      <w:t>C/51/13</w:t>
    </w:r>
  </w:p>
  <w:p w:rsidR="00AB7058" w:rsidRDefault="00AB7058" w:rsidP="00B63A65">
    <w:pPr>
      <w:jc w:val="center"/>
    </w:pPr>
  </w:p>
  <w:p w:rsidR="00AB7058" w:rsidRDefault="00AB7058" w:rsidP="00B63A65">
    <w:pPr>
      <w:jc w:val="center"/>
    </w:pPr>
    <w:r>
      <w:t>ANLAGE</w:t>
    </w:r>
  </w:p>
  <w:p w:rsidR="00AB7058" w:rsidRDefault="00AB70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616CD"/>
    <w:multiLevelType w:val="hybridMultilevel"/>
    <w:tmpl w:val="DA7E9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FB6AEB"/>
    <w:multiLevelType w:val="hybridMultilevel"/>
    <w:tmpl w:val="1014253E"/>
    <w:lvl w:ilvl="0" w:tplc="04090001">
      <w:start w:val="1"/>
      <w:numFmt w:val="bullet"/>
      <w:lvlText w:val=""/>
      <w:lvlJc w:val="left"/>
      <w:pPr>
        <w:ind w:left="1211" w:hanging="360"/>
      </w:pPr>
      <w:rPr>
        <w:rFonts w:ascii="Symbol" w:hAnsi="Symbol" w:hint="default"/>
      </w:rPr>
    </w:lvl>
    <w:lvl w:ilvl="1" w:tplc="568E21D4">
      <w:numFmt w:val="bullet"/>
      <w:lvlText w:val="-"/>
      <w:lvlJc w:val="left"/>
      <w:pPr>
        <w:ind w:left="1991" w:hanging="360"/>
      </w:pPr>
      <w:rPr>
        <w:rFonts w:ascii="Tahoma" w:eastAsia="Times New Roman" w:hAnsi="Tahoma" w:hint="default"/>
      </w:rPr>
    </w:lvl>
    <w:lvl w:ilvl="2" w:tplc="139810F8">
      <w:start w:val="1"/>
      <w:numFmt w:val="lowerRoman"/>
      <w:lvlText w:val="%3."/>
      <w:lvlJc w:val="right"/>
      <w:pPr>
        <w:tabs>
          <w:tab w:val="num" w:pos="2711"/>
        </w:tabs>
        <w:ind w:left="2711" w:hanging="180"/>
      </w:pPr>
      <w:rPr>
        <w:rFonts w:cs="Times New Roman"/>
      </w:rPr>
    </w:lvl>
    <w:lvl w:ilvl="3" w:tplc="3C50146A" w:tentative="1">
      <w:start w:val="1"/>
      <w:numFmt w:val="decimal"/>
      <w:lvlText w:val="%4."/>
      <w:lvlJc w:val="left"/>
      <w:pPr>
        <w:tabs>
          <w:tab w:val="num" w:pos="3431"/>
        </w:tabs>
        <w:ind w:left="3431" w:hanging="360"/>
      </w:pPr>
      <w:rPr>
        <w:rFonts w:cs="Times New Roman"/>
      </w:rPr>
    </w:lvl>
    <w:lvl w:ilvl="4" w:tplc="957422DE" w:tentative="1">
      <w:start w:val="1"/>
      <w:numFmt w:val="lowerLetter"/>
      <w:lvlText w:val="%5."/>
      <w:lvlJc w:val="left"/>
      <w:pPr>
        <w:tabs>
          <w:tab w:val="num" w:pos="4151"/>
        </w:tabs>
        <w:ind w:left="4151" w:hanging="360"/>
      </w:pPr>
      <w:rPr>
        <w:rFonts w:cs="Times New Roman"/>
      </w:rPr>
    </w:lvl>
    <w:lvl w:ilvl="5" w:tplc="E9724BDA" w:tentative="1">
      <w:start w:val="1"/>
      <w:numFmt w:val="lowerRoman"/>
      <w:lvlText w:val="%6."/>
      <w:lvlJc w:val="right"/>
      <w:pPr>
        <w:tabs>
          <w:tab w:val="num" w:pos="4871"/>
        </w:tabs>
        <w:ind w:left="4871" w:hanging="180"/>
      </w:pPr>
      <w:rPr>
        <w:rFonts w:cs="Times New Roman"/>
      </w:rPr>
    </w:lvl>
    <w:lvl w:ilvl="6" w:tplc="48507624" w:tentative="1">
      <w:start w:val="1"/>
      <w:numFmt w:val="decimal"/>
      <w:lvlText w:val="%7."/>
      <w:lvlJc w:val="left"/>
      <w:pPr>
        <w:tabs>
          <w:tab w:val="num" w:pos="5591"/>
        </w:tabs>
        <w:ind w:left="5591" w:hanging="360"/>
      </w:pPr>
      <w:rPr>
        <w:rFonts w:cs="Times New Roman"/>
      </w:rPr>
    </w:lvl>
    <w:lvl w:ilvl="7" w:tplc="D5D84578" w:tentative="1">
      <w:start w:val="1"/>
      <w:numFmt w:val="lowerLetter"/>
      <w:lvlText w:val="%8."/>
      <w:lvlJc w:val="left"/>
      <w:pPr>
        <w:tabs>
          <w:tab w:val="num" w:pos="6311"/>
        </w:tabs>
        <w:ind w:left="6311" w:hanging="360"/>
      </w:pPr>
      <w:rPr>
        <w:rFonts w:cs="Times New Roman"/>
      </w:rPr>
    </w:lvl>
    <w:lvl w:ilvl="8" w:tplc="5890E82E" w:tentative="1">
      <w:start w:val="1"/>
      <w:numFmt w:val="lowerRoman"/>
      <w:lvlText w:val="%9."/>
      <w:lvlJc w:val="right"/>
      <w:pPr>
        <w:tabs>
          <w:tab w:val="num" w:pos="7031"/>
        </w:tabs>
        <w:ind w:left="7031" w:hanging="180"/>
      </w:pPr>
      <w:rPr>
        <w:rFonts w:cs="Times New Roman"/>
      </w:rPr>
    </w:lvl>
  </w:abstractNum>
  <w:abstractNum w:abstractNumId="2">
    <w:nsid w:val="63D65989"/>
    <w:multiLevelType w:val="hybridMultilevel"/>
    <w:tmpl w:val="7CCC07D0"/>
    <w:lvl w:ilvl="0" w:tplc="9DCE7D08">
      <w:start w:val="1"/>
      <w:numFmt w:val="decimal"/>
      <w:lvlText w:val="%1."/>
      <w:legacy w:legacy="1" w:legacySpace="120" w:legacyIndent="360"/>
      <w:lvlJc w:val="left"/>
      <w:pPr>
        <w:ind w:left="660" w:hanging="360"/>
      </w:pPr>
      <w:rPr>
        <w:rFonts w:cs="Times New Roman"/>
      </w:rPr>
    </w:lvl>
    <w:lvl w:ilvl="1" w:tplc="F7EE1D92">
      <w:numFmt w:val="bullet"/>
      <w:lvlText w:val="-"/>
      <w:lvlJc w:val="left"/>
      <w:pPr>
        <w:ind w:left="1440" w:hanging="360"/>
      </w:pPr>
      <w:rPr>
        <w:rFonts w:ascii="Tahoma" w:eastAsia="Times New Roman" w:hAnsi="Tahoma" w:hint="default"/>
      </w:rPr>
    </w:lvl>
    <w:lvl w:ilvl="2" w:tplc="F3242BAA" w:tentative="1">
      <w:start w:val="1"/>
      <w:numFmt w:val="lowerRoman"/>
      <w:lvlText w:val="%3."/>
      <w:lvlJc w:val="right"/>
      <w:pPr>
        <w:tabs>
          <w:tab w:val="num" w:pos="2160"/>
        </w:tabs>
        <w:ind w:left="2160" w:hanging="180"/>
      </w:pPr>
      <w:rPr>
        <w:rFonts w:cs="Times New Roman"/>
      </w:rPr>
    </w:lvl>
    <w:lvl w:ilvl="3" w:tplc="9A761652" w:tentative="1">
      <w:start w:val="1"/>
      <w:numFmt w:val="decimal"/>
      <w:lvlText w:val="%4."/>
      <w:lvlJc w:val="left"/>
      <w:pPr>
        <w:tabs>
          <w:tab w:val="num" w:pos="2880"/>
        </w:tabs>
        <w:ind w:left="2880" w:hanging="360"/>
      </w:pPr>
      <w:rPr>
        <w:rFonts w:cs="Times New Roman"/>
      </w:rPr>
    </w:lvl>
    <w:lvl w:ilvl="4" w:tplc="8F9CE924" w:tentative="1">
      <w:start w:val="1"/>
      <w:numFmt w:val="lowerLetter"/>
      <w:lvlText w:val="%5."/>
      <w:lvlJc w:val="left"/>
      <w:pPr>
        <w:tabs>
          <w:tab w:val="num" w:pos="3600"/>
        </w:tabs>
        <w:ind w:left="3600" w:hanging="360"/>
      </w:pPr>
      <w:rPr>
        <w:rFonts w:cs="Times New Roman"/>
      </w:rPr>
    </w:lvl>
    <w:lvl w:ilvl="5" w:tplc="992CC3D2" w:tentative="1">
      <w:start w:val="1"/>
      <w:numFmt w:val="lowerRoman"/>
      <w:lvlText w:val="%6."/>
      <w:lvlJc w:val="right"/>
      <w:pPr>
        <w:tabs>
          <w:tab w:val="num" w:pos="4320"/>
        </w:tabs>
        <w:ind w:left="4320" w:hanging="180"/>
      </w:pPr>
      <w:rPr>
        <w:rFonts w:cs="Times New Roman"/>
      </w:rPr>
    </w:lvl>
    <w:lvl w:ilvl="6" w:tplc="02023F8E" w:tentative="1">
      <w:start w:val="1"/>
      <w:numFmt w:val="decimal"/>
      <w:lvlText w:val="%7."/>
      <w:lvlJc w:val="left"/>
      <w:pPr>
        <w:tabs>
          <w:tab w:val="num" w:pos="5040"/>
        </w:tabs>
        <w:ind w:left="5040" w:hanging="360"/>
      </w:pPr>
      <w:rPr>
        <w:rFonts w:cs="Times New Roman"/>
      </w:rPr>
    </w:lvl>
    <w:lvl w:ilvl="7" w:tplc="79A2B93E" w:tentative="1">
      <w:start w:val="1"/>
      <w:numFmt w:val="lowerLetter"/>
      <w:lvlText w:val="%8."/>
      <w:lvlJc w:val="left"/>
      <w:pPr>
        <w:tabs>
          <w:tab w:val="num" w:pos="5760"/>
        </w:tabs>
        <w:ind w:left="5760" w:hanging="360"/>
      </w:pPr>
      <w:rPr>
        <w:rFonts w:cs="Times New Roman"/>
      </w:rPr>
    </w:lvl>
    <w:lvl w:ilvl="8" w:tplc="F4FC2730"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62A"/>
    <w:rsid w:val="00010CF3"/>
    <w:rsid w:val="00011E27"/>
    <w:rsid w:val="000148BC"/>
    <w:rsid w:val="00024AB8"/>
    <w:rsid w:val="00030854"/>
    <w:rsid w:val="00036028"/>
    <w:rsid w:val="00044642"/>
    <w:rsid w:val="000446B9"/>
    <w:rsid w:val="00047E21"/>
    <w:rsid w:val="00050E16"/>
    <w:rsid w:val="00053474"/>
    <w:rsid w:val="00083093"/>
    <w:rsid w:val="00085505"/>
    <w:rsid w:val="00093000"/>
    <w:rsid w:val="000C31A0"/>
    <w:rsid w:val="000C4E25"/>
    <w:rsid w:val="000C7021"/>
    <w:rsid w:val="000D6BBC"/>
    <w:rsid w:val="000D7780"/>
    <w:rsid w:val="000E636A"/>
    <w:rsid w:val="000F2F11"/>
    <w:rsid w:val="00105929"/>
    <w:rsid w:val="00110C36"/>
    <w:rsid w:val="001131D5"/>
    <w:rsid w:val="00115FF5"/>
    <w:rsid w:val="00141DB8"/>
    <w:rsid w:val="00172084"/>
    <w:rsid w:val="0017474A"/>
    <w:rsid w:val="001758C6"/>
    <w:rsid w:val="00182B99"/>
    <w:rsid w:val="00202E38"/>
    <w:rsid w:val="0021332C"/>
    <w:rsid w:val="00213982"/>
    <w:rsid w:val="002357AC"/>
    <w:rsid w:val="0024416D"/>
    <w:rsid w:val="002464A3"/>
    <w:rsid w:val="00271911"/>
    <w:rsid w:val="002800A0"/>
    <w:rsid w:val="002801B3"/>
    <w:rsid w:val="00281060"/>
    <w:rsid w:val="002940E8"/>
    <w:rsid w:val="00294751"/>
    <w:rsid w:val="002A6E50"/>
    <w:rsid w:val="002B4298"/>
    <w:rsid w:val="002C256A"/>
    <w:rsid w:val="002E5BA2"/>
    <w:rsid w:val="00305A7F"/>
    <w:rsid w:val="003152FE"/>
    <w:rsid w:val="00327436"/>
    <w:rsid w:val="00344BD6"/>
    <w:rsid w:val="0035528D"/>
    <w:rsid w:val="00361821"/>
    <w:rsid w:val="00361E9E"/>
    <w:rsid w:val="00376C5F"/>
    <w:rsid w:val="003B031A"/>
    <w:rsid w:val="003C7FBE"/>
    <w:rsid w:val="003D227C"/>
    <w:rsid w:val="003D2B4D"/>
    <w:rsid w:val="0040557F"/>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45E42"/>
    <w:rsid w:val="0055268D"/>
    <w:rsid w:val="00562833"/>
    <w:rsid w:val="00576BE4"/>
    <w:rsid w:val="00595DCA"/>
    <w:rsid w:val="005A400A"/>
    <w:rsid w:val="005F7B92"/>
    <w:rsid w:val="00612379"/>
    <w:rsid w:val="006153B6"/>
    <w:rsid w:val="0061555F"/>
    <w:rsid w:val="00636CA6"/>
    <w:rsid w:val="00641200"/>
    <w:rsid w:val="00645CA8"/>
    <w:rsid w:val="006640AD"/>
    <w:rsid w:val="006655D3"/>
    <w:rsid w:val="00667404"/>
    <w:rsid w:val="00687EB4"/>
    <w:rsid w:val="00695C56"/>
    <w:rsid w:val="006A5CDE"/>
    <w:rsid w:val="006A644A"/>
    <w:rsid w:val="006B13F1"/>
    <w:rsid w:val="006B17D2"/>
    <w:rsid w:val="006C224E"/>
    <w:rsid w:val="006D14EC"/>
    <w:rsid w:val="006D780A"/>
    <w:rsid w:val="0071271E"/>
    <w:rsid w:val="007163F0"/>
    <w:rsid w:val="00716CBE"/>
    <w:rsid w:val="00732DEC"/>
    <w:rsid w:val="00735BD5"/>
    <w:rsid w:val="00751613"/>
    <w:rsid w:val="007556F6"/>
    <w:rsid w:val="00760EEF"/>
    <w:rsid w:val="00777EE5"/>
    <w:rsid w:val="00784836"/>
    <w:rsid w:val="0079023E"/>
    <w:rsid w:val="007A2854"/>
    <w:rsid w:val="007C1D92"/>
    <w:rsid w:val="007C4CB9"/>
    <w:rsid w:val="007C595A"/>
    <w:rsid w:val="007D0B9D"/>
    <w:rsid w:val="007D19B0"/>
    <w:rsid w:val="007F498F"/>
    <w:rsid w:val="0080679D"/>
    <w:rsid w:val="008108B0"/>
    <w:rsid w:val="00811B20"/>
    <w:rsid w:val="008211B5"/>
    <w:rsid w:val="0082296E"/>
    <w:rsid w:val="00824099"/>
    <w:rsid w:val="00825BFE"/>
    <w:rsid w:val="00833054"/>
    <w:rsid w:val="00846D7C"/>
    <w:rsid w:val="008576D4"/>
    <w:rsid w:val="00864C55"/>
    <w:rsid w:val="00867AC1"/>
    <w:rsid w:val="00890DF8"/>
    <w:rsid w:val="008A743F"/>
    <w:rsid w:val="008C0970"/>
    <w:rsid w:val="008D0BC5"/>
    <w:rsid w:val="008D2CF7"/>
    <w:rsid w:val="00900C26"/>
    <w:rsid w:val="0090197F"/>
    <w:rsid w:val="00906DDC"/>
    <w:rsid w:val="00907043"/>
    <w:rsid w:val="009132AA"/>
    <w:rsid w:val="0091562A"/>
    <w:rsid w:val="00934E09"/>
    <w:rsid w:val="00936253"/>
    <w:rsid w:val="00940D46"/>
    <w:rsid w:val="00952DD4"/>
    <w:rsid w:val="00965AE7"/>
    <w:rsid w:val="00970FED"/>
    <w:rsid w:val="0098703D"/>
    <w:rsid w:val="00992D82"/>
    <w:rsid w:val="00997029"/>
    <w:rsid w:val="009A7339"/>
    <w:rsid w:val="009B440E"/>
    <w:rsid w:val="009D690D"/>
    <w:rsid w:val="009E65B6"/>
    <w:rsid w:val="00A136B3"/>
    <w:rsid w:val="00A24C10"/>
    <w:rsid w:val="00A26D0D"/>
    <w:rsid w:val="00A42AC3"/>
    <w:rsid w:val="00A430CF"/>
    <w:rsid w:val="00A54309"/>
    <w:rsid w:val="00A706D3"/>
    <w:rsid w:val="00A7227F"/>
    <w:rsid w:val="00AB2B93"/>
    <w:rsid w:val="00AB530F"/>
    <w:rsid w:val="00AB7058"/>
    <w:rsid w:val="00AB7E5B"/>
    <w:rsid w:val="00AC2883"/>
    <w:rsid w:val="00AC5C5B"/>
    <w:rsid w:val="00AE0EF1"/>
    <w:rsid w:val="00AE2937"/>
    <w:rsid w:val="00B07301"/>
    <w:rsid w:val="00B11F3E"/>
    <w:rsid w:val="00B224DE"/>
    <w:rsid w:val="00B324D4"/>
    <w:rsid w:val="00B46575"/>
    <w:rsid w:val="00B61777"/>
    <w:rsid w:val="00B63A65"/>
    <w:rsid w:val="00B84BBD"/>
    <w:rsid w:val="00BA43FB"/>
    <w:rsid w:val="00BA6E5D"/>
    <w:rsid w:val="00BC0BD4"/>
    <w:rsid w:val="00BC127D"/>
    <w:rsid w:val="00BC1FE6"/>
    <w:rsid w:val="00C061B6"/>
    <w:rsid w:val="00C2446C"/>
    <w:rsid w:val="00C36AE5"/>
    <w:rsid w:val="00C41F17"/>
    <w:rsid w:val="00C527FA"/>
    <w:rsid w:val="00C5280D"/>
    <w:rsid w:val="00C53EB3"/>
    <w:rsid w:val="00C5791C"/>
    <w:rsid w:val="00C66290"/>
    <w:rsid w:val="00C72B7A"/>
    <w:rsid w:val="00C7604E"/>
    <w:rsid w:val="00C973F2"/>
    <w:rsid w:val="00CA304C"/>
    <w:rsid w:val="00CA774A"/>
    <w:rsid w:val="00CC11B0"/>
    <w:rsid w:val="00CC2841"/>
    <w:rsid w:val="00CF1330"/>
    <w:rsid w:val="00CF7E36"/>
    <w:rsid w:val="00D3708D"/>
    <w:rsid w:val="00D40426"/>
    <w:rsid w:val="00D57C96"/>
    <w:rsid w:val="00D57D18"/>
    <w:rsid w:val="00D91203"/>
    <w:rsid w:val="00D95174"/>
    <w:rsid w:val="00DA4973"/>
    <w:rsid w:val="00DA6F36"/>
    <w:rsid w:val="00DB596E"/>
    <w:rsid w:val="00DB7773"/>
    <w:rsid w:val="00DC00EA"/>
    <w:rsid w:val="00DC3802"/>
    <w:rsid w:val="00DE5973"/>
    <w:rsid w:val="00E07D87"/>
    <w:rsid w:val="00E32F7E"/>
    <w:rsid w:val="00E50FB5"/>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347D7"/>
    <w:rsid w:val="00F45372"/>
    <w:rsid w:val="00F560F7"/>
    <w:rsid w:val="00F6334D"/>
    <w:rsid w:val="00F776EF"/>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header" w:uiPriority="9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0BD4"/>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tête"/>
    <w:link w:val="HeaderChar"/>
    <w:uiPriority w:val="99"/>
    <w:qFormat/>
    <w:rsid w:val="00202E38"/>
    <w:pPr>
      <w:jc w:val="center"/>
    </w:pPr>
    <w:rPr>
      <w:rFonts w:ascii="Arial" w:hAnsi="Arial"/>
      <w:lang w:val="de-DE"/>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136B3"/>
    <w:pPr>
      <w:tabs>
        <w:tab w:val="left" w:pos="5387"/>
        <w:tab w:val="left" w:pos="5954"/>
      </w:tabs>
      <w:ind w:left="4820"/>
    </w:pPr>
    <w:rPr>
      <w:i/>
    </w:rPr>
  </w:style>
  <w:style w:type="paragraph" w:styleId="FootnoteText">
    <w:name w:val="footnote text"/>
    <w:link w:val="FootnoteTextChar"/>
    <w:autoRedefine/>
    <w:uiPriority w:val="99"/>
    <w:rsid w:val="002E5BA2"/>
    <w:pPr>
      <w:spacing w:before="60"/>
      <w:ind w:right="-17"/>
      <w:jc w:val="both"/>
    </w:pPr>
    <w:rPr>
      <w:rFonts w:ascii="Arial" w:hAnsi="Arial"/>
      <w:sz w:val="16"/>
      <w:lang w:val="de-DE"/>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825BFE"/>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825BFE"/>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907043"/>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907043"/>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907043"/>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907043"/>
    <w:pPr>
      <w:tabs>
        <w:tab w:val="right" w:leader="dot" w:pos="9639"/>
      </w:tabs>
      <w:spacing w:after="120"/>
      <w:jc w:val="center"/>
    </w:pPr>
    <w:rPr>
      <w:rFonts w:ascii="Arial" w:hAnsi="Arial"/>
      <w:caps/>
    </w:rPr>
  </w:style>
  <w:style w:type="paragraph" w:styleId="TOC5">
    <w:name w:val="toc 5"/>
    <w:next w:val="Normal"/>
    <w:autoRedefine/>
    <w:rsid w:val="00907043"/>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aliases w:val="en-tête Char"/>
    <w:basedOn w:val="DefaultParagraphFont"/>
    <w:link w:val="Header"/>
    <w:uiPriority w:val="99"/>
    <w:locked/>
    <w:rsid w:val="006640AD"/>
    <w:rPr>
      <w:rFonts w:ascii="Arial" w:hAnsi="Arial"/>
      <w:lang w:val="de-DE"/>
    </w:rPr>
  </w:style>
  <w:style w:type="character" w:customStyle="1" w:styleId="FootnoteTextChar">
    <w:name w:val="Footnote Text Char"/>
    <w:basedOn w:val="DefaultParagraphFont"/>
    <w:link w:val="FootnoteText"/>
    <w:uiPriority w:val="99"/>
    <w:locked/>
    <w:rsid w:val="008576D4"/>
    <w:rPr>
      <w:rFonts w:ascii="Arial" w:hAnsi="Arial"/>
      <w:sz w:val="16"/>
      <w:lang w:val="de-DE"/>
    </w:rPr>
  </w:style>
  <w:style w:type="paragraph" w:styleId="ListParagraph">
    <w:name w:val="List Paragraph"/>
    <w:basedOn w:val="Normal"/>
    <w:uiPriority w:val="98"/>
    <w:qFormat/>
    <w:rsid w:val="008576D4"/>
    <w:pPr>
      <w:contextualSpacing/>
      <w:jc w:val="left"/>
    </w:pPr>
    <w:rPr>
      <w:rFonts w:cs="Arial"/>
      <w:color w:val="000000"/>
      <w:lang w:val="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header" w:uiPriority="9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0BD4"/>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tête"/>
    <w:link w:val="HeaderChar"/>
    <w:uiPriority w:val="99"/>
    <w:qFormat/>
    <w:rsid w:val="00202E38"/>
    <w:pPr>
      <w:jc w:val="center"/>
    </w:pPr>
    <w:rPr>
      <w:rFonts w:ascii="Arial" w:hAnsi="Arial"/>
      <w:lang w:val="de-DE"/>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136B3"/>
    <w:pPr>
      <w:tabs>
        <w:tab w:val="left" w:pos="5387"/>
        <w:tab w:val="left" w:pos="5954"/>
      </w:tabs>
      <w:ind w:left="4820"/>
    </w:pPr>
    <w:rPr>
      <w:i/>
    </w:rPr>
  </w:style>
  <w:style w:type="paragraph" w:styleId="FootnoteText">
    <w:name w:val="footnote text"/>
    <w:link w:val="FootnoteTextChar"/>
    <w:autoRedefine/>
    <w:uiPriority w:val="99"/>
    <w:rsid w:val="002E5BA2"/>
    <w:pPr>
      <w:spacing w:before="60"/>
      <w:ind w:right="-17"/>
      <w:jc w:val="both"/>
    </w:pPr>
    <w:rPr>
      <w:rFonts w:ascii="Arial" w:hAnsi="Arial"/>
      <w:sz w:val="16"/>
      <w:lang w:val="de-DE"/>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825BFE"/>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825BFE"/>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907043"/>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907043"/>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907043"/>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907043"/>
    <w:pPr>
      <w:tabs>
        <w:tab w:val="right" w:leader="dot" w:pos="9639"/>
      </w:tabs>
      <w:spacing w:after="120"/>
      <w:jc w:val="center"/>
    </w:pPr>
    <w:rPr>
      <w:rFonts w:ascii="Arial" w:hAnsi="Arial"/>
      <w:caps/>
    </w:rPr>
  </w:style>
  <w:style w:type="paragraph" w:styleId="TOC5">
    <w:name w:val="toc 5"/>
    <w:next w:val="Normal"/>
    <w:autoRedefine/>
    <w:rsid w:val="00907043"/>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aliases w:val="en-tête Char"/>
    <w:basedOn w:val="DefaultParagraphFont"/>
    <w:link w:val="Header"/>
    <w:uiPriority w:val="99"/>
    <w:locked/>
    <w:rsid w:val="006640AD"/>
    <w:rPr>
      <w:rFonts w:ascii="Arial" w:hAnsi="Arial"/>
      <w:lang w:val="de-DE"/>
    </w:rPr>
  </w:style>
  <w:style w:type="character" w:customStyle="1" w:styleId="FootnoteTextChar">
    <w:name w:val="Footnote Text Char"/>
    <w:basedOn w:val="DefaultParagraphFont"/>
    <w:link w:val="FootnoteText"/>
    <w:uiPriority w:val="99"/>
    <w:locked/>
    <w:rsid w:val="008576D4"/>
    <w:rPr>
      <w:rFonts w:ascii="Arial" w:hAnsi="Arial"/>
      <w:sz w:val="16"/>
      <w:lang w:val="de-DE"/>
    </w:rPr>
  </w:style>
  <w:style w:type="paragraph" w:styleId="ListParagraph">
    <w:name w:val="List Paragraph"/>
    <w:basedOn w:val="Normal"/>
    <w:uiPriority w:val="98"/>
    <w:qFormat/>
    <w:rsid w:val="008576D4"/>
    <w:pPr>
      <w:contextualSpacing/>
      <w:jc w:val="left"/>
    </w:pPr>
    <w:rPr>
      <w:rFonts w:cs="Arial"/>
      <w:color w:val="00000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4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2.tiff"/><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1\templates\c_51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c_51_DE.dotx</Template>
  <TotalTime>39</TotalTime>
  <Pages>14</Pages>
  <Words>4150</Words>
  <Characters>28239</Characters>
  <Application>Microsoft Office Word</Application>
  <DocSecurity>0</DocSecurity>
  <Lines>235</Lines>
  <Paragraphs>64</Paragraphs>
  <ScaleCrop>false</ScaleCrop>
  <HeadingPairs>
    <vt:vector size="2" baseType="variant">
      <vt:variant>
        <vt:lpstr>Title</vt:lpstr>
      </vt:variant>
      <vt:variant>
        <vt:i4>1</vt:i4>
      </vt:variant>
    </vt:vector>
  </HeadingPairs>
  <TitlesOfParts>
    <vt:vector size="1" baseType="lpstr">
      <vt:lpstr>C/51/13</vt:lpstr>
    </vt:vector>
  </TitlesOfParts>
  <Company>UPOV</Company>
  <LinksUpToDate>false</LinksUpToDate>
  <CharactersWithSpaces>32325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C/51/13</dc:title>
  <dc:creator>SANCHEZ-VIZCAINO GOMEZ Rosa Maria</dc:creator>
  <cp:lastModifiedBy>SANCHEZ-VIZCAINO GOMEZ Rosa Maria</cp:lastModifiedBy>
  <cp:revision>15</cp:revision>
  <cp:lastPrinted>2017-08-21T14:27:00Z</cp:lastPrinted>
  <dcterms:created xsi:type="dcterms:W3CDTF">2017-08-16T07:51:00Z</dcterms:created>
  <dcterms:modified xsi:type="dcterms:W3CDTF">2017-08-21T14:27:00Z</dcterms:modified>
</cp:coreProperties>
</file>