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F66DB" w:rsidTr="00C27491">
        <w:trPr>
          <w:trHeight w:val="1760"/>
        </w:trPr>
        <w:tc>
          <w:tcPr>
            <w:tcW w:w="4243" w:type="dxa"/>
          </w:tcPr>
          <w:p w:rsidR="000D7780" w:rsidRPr="00AF66DB" w:rsidRDefault="000D7780" w:rsidP="00F45372"/>
        </w:tc>
        <w:tc>
          <w:tcPr>
            <w:tcW w:w="1646" w:type="dxa"/>
            <w:vAlign w:val="center"/>
          </w:tcPr>
          <w:p w:rsidR="000D7780" w:rsidRPr="00AF66DB" w:rsidRDefault="00B16CEC" w:rsidP="00F45372">
            <w:pPr>
              <w:pStyle w:val="LogoUPOV"/>
            </w:pPr>
            <w:r w:rsidRPr="00AF66DB">
              <w:rPr>
                <w:noProof/>
                <w:lang w:val="en-US"/>
              </w:rPr>
              <w:drawing>
                <wp:inline distT="0" distB="0" distL="0" distR="0" wp14:anchorId="2327F515" wp14:editId="4EF1F8C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F66DB" w:rsidRDefault="00C27491" w:rsidP="00F45372">
            <w:pPr>
              <w:pStyle w:val="Lettrine"/>
            </w:pPr>
            <w:r w:rsidRPr="00AF66DB">
              <w:t>G</w:t>
            </w:r>
          </w:p>
          <w:p w:rsidR="000D7780" w:rsidRPr="00AF66DB" w:rsidRDefault="0017044B" w:rsidP="0017044B">
            <w:pPr>
              <w:pStyle w:val="Docoriginal"/>
              <w:ind w:left="455"/>
            </w:pPr>
            <w:r>
              <w:t>C/50/16 Add.</w:t>
            </w:r>
          </w:p>
          <w:p w:rsidR="000D7780" w:rsidRPr="00AF66DB" w:rsidRDefault="0061555F" w:rsidP="0017044B">
            <w:pPr>
              <w:pStyle w:val="Docoriginal"/>
              <w:ind w:left="455"/>
              <w:rPr>
                <w:b w:val="0"/>
                <w:spacing w:val="0"/>
              </w:rPr>
            </w:pPr>
            <w:r w:rsidRPr="00AF66DB">
              <w:rPr>
                <w:rStyle w:val="StyleDoclangBold"/>
                <w:b/>
                <w:bCs/>
                <w:spacing w:val="0"/>
                <w:lang w:val="de-DE"/>
              </w:rPr>
              <w:t>ORIGINAL</w:t>
            </w:r>
            <w:r w:rsidR="000D7780" w:rsidRPr="00AF66DB">
              <w:rPr>
                <w:rStyle w:val="StyleDoclangBold"/>
                <w:b/>
                <w:bCs/>
                <w:spacing w:val="0"/>
                <w:lang w:val="de-DE"/>
              </w:rPr>
              <w:t>:</w:t>
            </w:r>
            <w:r w:rsidRPr="00AF66DB">
              <w:rPr>
                <w:rStyle w:val="StyleDocoriginalNotBold1"/>
                <w:spacing w:val="0"/>
                <w:lang w:val="de-DE"/>
              </w:rPr>
              <w:t xml:space="preserve"> </w:t>
            </w:r>
            <w:bookmarkStart w:id="0" w:name="Original"/>
            <w:bookmarkEnd w:id="0"/>
            <w:r w:rsidR="00D32281" w:rsidRPr="00AF66DB">
              <w:rPr>
                <w:b w:val="0"/>
                <w:spacing w:val="0"/>
              </w:rPr>
              <w:t>E</w:t>
            </w:r>
            <w:r w:rsidR="0024416D" w:rsidRPr="00AF66DB">
              <w:rPr>
                <w:b w:val="0"/>
                <w:spacing w:val="0"/>
              </w:rPr>
              <w:t>nglis</w:t>
            </w:r>
            <w:r w:rsidR="0017044B">
              <w:rPr>
                <w:b w:val="0"/>
                <w:spacing w:val="0"/>
              </w:rPr>
              <w:t>c</w:t>
            </w:r>
            <w:r w:rsidR="0024416D" w:rsidRPr="00AF66DB">
              <w:rPr>
                <w:b w:val="0"/>
                <w:spacing w:val="0"/>
              </w:rPr>
              <w:t>h</w:t>
            </w:r>
            <w:r w:rsidR="00D32281" w:rsidRPr="00AF66DB">
              <w:rPr>
                <w:b w:val="0"/>
                <w:spacing w:val="0"/>
              </w:rPr>
              <w:t>/</w:t>
            </w:r>
            <w:r w:rsidR="0017044B">
              <w:rPr>
                <w:b w:val="0"/>
                <w:spacing w:val="0"/>
              </w:rPr>
              <w:t>französisch/spanisch</w:t>
            </w:r>
          </w:p>
          <w:p w:rsidR="000D7780" w:rsidRPr="00AF66DB" w:rsidRDefault="00815037" w:rsidP="00A53C16">
            <w:pPr>
              <w:pStyle w:val="Docoriginal"/>
              <w:ind w:left="455"/>
            </w:pPr>
            <w:r w:rsidRPr="00AF66DB">
              <w:rPr>
                <w:spacing w:val="0"/>
              </w:rPr>
              <w:t>DATUM</w:t>
            </w:r>
            <w:r w:rsidR="000D7780" w:rsidRPr="00AF66DB">
              <w:rPr>
                <w:spacing w:val="0"/>
              </w:rPr>
              <w:t>:</w:t>
            </w:r>
            <w:r w:rsidR="0061555F" w:rsidRPr="00AF66DB">
              <w:rPr>
                <w:b w:val="0"/>
                <w:spacing w:val="0"/>
              </w:rPr>
              <w:t xml:space="preserve"> </w:t>
            </w:r>
            <w:bookmarkStart w:id="1" w:name="Date"/>
            <w:bookmarkEnd w:id="1"/>
            <w:r w:rsidR="006C7BE4">
              <w:rPr>
                <w:b w:val="0"/>
                <w:spacing w:val="0"/>
              </w:rPr>
              <w:t>1</w:t>
            </w:r>
            <w:r w:rsidR="00A53C16">
              <w:rPr>
                <w:b w:val="0"/>
                <w:spacing w:val="0"/>
              </w:rPr>
              <w:t>8</w:t>
            </w:r>
            <w:r w:rsidR="00D32281" w:rsidRPr="00AF66DB">
              <w:rPr>
                <w:b w:val="0"/>
                <w:spacing w:val="0"/>
              </w:rPr>
              <w:t xml:space="preserve">. </w:t>
            </w:r>
            <w:r w:rsidR="00A53C16">
              <w:rPr>
                <w:b w:val="0"/>
                <w:spacing w:val="0"/>
              </w:rPr>
              <w:t xml:space="preserve">September </w:t>
            </w:r>
            <w:r w:rsidR="00D32281" w:rsidRPr="00AF66DB">
              <w:rPr>
                <w:b w:val="0"/>
                <w:spacing w:val="0"/>
              </w:rPr>
              <w:t>201</w:t>
            </w:r>
            <w:r w:rsidR="0017044B">
              <w:rPr>
                <w:b w:val="0"/>
                <w:spacing w:val="0"/>
              </w:rPr>
              <w:t>7</w:t>
            </w:r>
          </w:p>
        </w:tc>
      </w:tr>
      <w:tr w:rsidR="000D7780" w:rsidRPr="00AF66DB" w:rsidTr="00C27491">
        <w:tc>
          <w:tcPr>
            <w:tcW w:w="10131" w:type="dxa"/>
            <w:gridSpan w:val="3"/>
          </w:tcPr>
          <w:p w:rsidR="000D7780" w:rsidRPr="00AF66DB" w:rsidRDefault="00C27491" w:rsidP="00F45372">
            <w:pPr>
              <w:pStyle w:val="upove"/>
              <w:rPr>
                <w:sz w:val="28"/>
              </w:rPr>
            </w:pPr>
            <w:r w:rsidRPr="00AF66DB">
              <w:rPr>
                <w:snapToGrid w:val="0"/>
                <w:spacing w:val="10"/>
              </w:rPr>
              <w:t>INTERNATIONALER VERBAND ZUM SCHUTZ VON PFLANZENZÜCHTUNGEN</w:t>
            </w:r>
            <w:r w:rsidR="0024416D" w:rsidRPr="00AF66DB">
              <w:rPr>
                <w:snapToGrid w:val="0"/>
              </w:rPr>
              <w:t xml:space="preserve"> </w:t>
            </w:r>
          </w:p>
        </w:tc>
      </w:tr>
      <w:tr w:rsidR="000D7780" w:rsidRPr="00AF66DB" w:rsidTr="00C27491">
        <w:tc>
          <w:tcPr>
            <w:tcW w:w="10131" w:type="dxa"/>
            <w:gridSpan w:val="3"/>
          </w:tcPr>
          <w:p w:rsidR="000D7780" w:rsidRPr="00AF66DB" w:rsidRDefault="00867AC1" w:rsidP="00F45372">
            <w:pPr>
              <w:pStyle w:val="Country"/>
            </w:pPr>
            <w:r w:rsidRPr="00AF66DB">
              <w:t>Gen</w:t>
            </w:r>
            <w:r w:rsidR="00C27491" w:rsidRPr="00AF66DB">
              <w:t>f</w:t>
            </w:r>
          </w:p>
        </w:tc>
      </w:tr>
    </w:tbl>
    <w:p w:rsidR="000D7780" w:rsidRPr="00AF66DB" w:rsidRDefault="00091594" w:rsidP="00F45372">
      <w:pPr>
        <w:pStyle w:val="Sessiontc"/>
      </w:pPr>
      <w:r w:rsidRPr="00AF66DB">
        <w:t>DER RAT</w:t>
      </w:r>
    </w:p>
    <w:p w:rsidR="00361821" w:rsidRPr="00AF66DB" w:rsidRDefault="00E12E0B" w:rsidP="00F45372">
      <w:pPr>
        <w:pStyle w:val="Sessiontcplacedate"/>
      </w:pPr>
      <w:r w:rsidRPr="00AF66DB">
        <w:t>Fünfzigste</w:t>
      </w:r>
      <w:r w:rsidR="00C27491" w:rsidRPr="00AF66DB">
        <w:t xml:space="preserve"> </w:t>
      </w:r>
      <w:r w:rsidR="00091594" w:rsidRPr="00AF66DB">
        <w:t xml:space="preserve">ordentliche </w:t>
      </w:r>
      <w:r w:rsidR="00C27491" w:rsidRPr="00AF66DB">
        <w:t>Tagung</w:t>
      </w:r>
      <w:r w:rsidR="00C27491" w:rsidRPr="00AF66DB">
        <w:br/>
        <w:t xml:space="preserve">Genf, </w:t>
      </w:r>
      <w:r w:rsidR="00A15D73" w:rsidRPr="00AF66DB">
        <w:t>2</w:t>
      </w:r>
      <w:r w:rsidRPr="00AF66DB">
        <w:t>8</w:t>
      </w:r>
      <w:r w:rsidR="00C27491" w:rsidRPr="00AF66DB">
        <w:t xml:space="preserve">. </w:t>
      </w:r>
      <w:r w:rsidR="00EC3139" w:rsidRPr="00AF66DB">
        <w:t xml:space="preserve">Oktober </w:t>
      </w:r>
      <w:r w:rsidR="00C27491" w:rsidRPr="00AF66DB">
        <w:t>201</w:t>
      </w:r>
      <w:r w:rsidRPr="00AF66DB">
        <w:t>6</w:t>
      </w:r>
    </w:p>
    <w:p w:rsidR="00D32281" w:rsidRPr="00AF66DB" w:rsidRDefault="0017044B" w:rsidP="00D32281">
      <w:pPr>
        <w:pStyle w:val="Titleofdoc0"/>
      </w:pPr>
      <w:bookmarkStart w:id="2" w:name="TitleOfDoc"/>
      <w:bookmarkEnd w:id="2"/>
      <w:r>
        <w:t>Ergänzung zu dokument c/50/16</w:t>
      </w:r>
      <w:r>
        <w:br/>
      </w:r>
      <w:r>
        <w:br/>
      </w:r>
      <w:r w:rsidR="00D32281" w:rsidRPr="00AF66DB">
        <w:t xml:space="preserve">BERICHTE DER VERTRETER VON MITGLIEDERN UND BEOBACHTERN ÜBER DIE LAGE </w:t>
      </w:r>
      <w:r w:rsidR="00D32281" w:rsidRPr="00AF66DB">
        <w:br/>
        <w:t>AUF DEN GEBIETEN DER GESETZGEBUNG, DER VERWALTUNG UND DER TECHNIK</w:t>
      </w:r>
    </w:p>
    <w:p w:rsidR="00D32281" w:rsidRPr="00AF66DB" w:rsidRDefault="00D32281" w:rsidP="00D32281">
      <w:pPr>
        <w:pStyle w:val="preparedby1"/>
      </w:pPr>
      <w:bookmarkStart w:id="3" w:name="Prepared"/>
      <w:bookmarkEnd w:id="3"/>
      <w:r w:rsidRPr="00AF66DB">
        <w:t>vom Verbandsbüro erstelltes Dokument</w:t>
      </w:r>
      <w:r w:rsidRPr="00AF66DB">
        <w:br/>
      </w:r>
      <w:r w:rsidRPr="00AF66DB">
        <w:br/>
      </w:r>
      <w:proofErr w:type="spellStart"/>
      <w:r w:rsidRPr="00AF66DB">
        <w:rPr>
          <w:color w:val="A6A6A6" w:themeColor="background1" w:themeShade="A6"/>
        </w:rPr>
        <w:t>Haftungsausschluß</w:t>
      </w:r>
      <w:proofErr w:type="spellEnd"/>
      <w:r w:rsidRPr="00AF66DB">
        <w:rPr>
          <w:color w:val="A6A6A6" w:themeColor="background1" w:themeShade="A6"/>
        </w:rPr>
        <w:t>: dieses Dokument gibt nicht die Grundsätze oder eine Anleitung der UPOV wieder</w:t>
      </w:r>
    </w:p>
    <w:p w:rsidR="0017044B" w:rsidRPr="002E2257" w:rsidRDefault="0017044B" w:rsidP="0017044B">
      <w:r>
        <w:t xml:space="preserve">Folgende Berichte wurden nach der Frist vom </w:t>
      </w:r>
      <w:r w:rsidR="003E2B29">
        <w:t>2</w:t>
      </w:r>
      <w:r>
        <w:t>. September 201</w:t>
      </w:r>
      <w:r w:rsidR="003E2B29">
        <w:t>6</w:t>
      </w:r>
      <w:r>
        <w:t xml:space="preserve"> eingereicht (in der alphabetischen Reihenfolge der französischen Namen der Staaten):</w:t>
      </w:r>
    </w:p>
    <w:p w:rsidR="0017044B" w:rsidRPr="002E2257" w:rsidRDefault="0017044B" w:rsidP="0017044B"/>
    <w:p w:rsidR="00D32281" w:rsidRDefault="00D32281" w:rsidP="00D32281">
      <w:pPr>
        <w:tabs>
          <w:tab w:val="left" w:pos="567"/>
          <w:tab w:val="left" w:pos="2694"/>
        </w:tabs>
        <w:ind w:left="567" w:right="-1" w:hanging="567"/>
        <w:rPr>
          <w:szCs w:val="24"/>
        </w:rPr>
      </w:pPr>
      <w:r w:rsidRPr="00AF66DB">
        <w:tab/>
      </w:r>
      <w:r w:rsidRPr="00AF66DB">
        <w:rPr>
          <w:spacing w:val="-2"/>
          <w:u w:val="single"/>
        </w:rPr>
        <w:t>Mitglieder</w:t>
      </w:r>
      <w:r w:rsidRPr="00AF66DB">
        <w:rPr>
          <w:spacing w:val="-2"/>
        </w:rPr>
        <w:t>: Anlagen I bis I</w:t>
      </w:r>
      <w:r w:rsidR="0017044B">
        <w:rPr>
          <w:spacing w:val="-2"/>
        </w:rPr>
        <w:t>II</w:t>
      </w:r>
      <w:r w:rsidRPr="00AF66DB">
        <w:rPr>
          <w:spacing w:val="-2"/>
        </w:rPr>
        <w:t xml:space="preserve">: </w:t>
      </w:r>
      <w:r w:rsidR="0017044B">
        <w:rPr>
          <w:szCs w:val="24"/>
        </w:rPr>
        <w:t xml:space="preserve">Kolumbien, </w:t>
      </w:r>
      <w:r w:rsidR="00C468E9">
        <w:rPr>
          <w:szCs w:val="24"/>
        </w:rPr>
        <w:t>Tunesien</w:t>
      </w:r>
      <w:r w:rsidR="0017044B">
        <w:rPr>
          <w:szCs w:val="24"/>
        </w:rPr>
        <w:t xml:space="preserve"> und Ukraine</w:t>
      </w:r>
    </w:p>
    <w:p w:rsidR="0017044B" w:rsidRDefault="0017044B" w:rsidP="00D32281">
      <w:pPr>
        <w:tabs>
          <w:tab w:val="left" w:pos="567"/>
          <w:tab w:val="left" w:pos="2694"/>
        </w:tabs>
        <w:ind w:left="567" w:right="-1" w:hanging="567"/>
        <w:rPr>
          <w:szCs w:val="24"/>
        </w:rPr>
      </w:pPr>
    </w:p>
    <w:p w:rsidR="0017044B" w:rsidRPr="0017044B" w:rsidRDefault="0017044B" w:rsidP="00D32281">
      <w:pPr>
        <w:tabs>
          <w:tab w:val="left" w:pos="567"/>
          <w:tab w:val="left" w:pos="2694"/>
        </w:tabs>
        <w:ind w:left="567" w:right="-1" w:hanging="567"/>
        <w:rPr>
          <w:szCs w:val="24"/>
        </w:rPr>
      </w:pPr>
      <w:r>
        <w:rPr>
          <w:szCs w:val="24"/>
        </w:rPr>
        <w:tab/>
      </w:r>
      <w:r>
        <w:rPr>
          <w:szCs w:val="24"/>
          <w:u w:val="single"/>
        </w:rPr>
        <w:t>Beobachter</w:t>
      </w:r>
      <w:r>
        <w:rPr>
          <w:szCs w:val="24"/>
        </w:rPr>
        <w:t xml:space="preserve">:  Anlage IV:  </w:t>
      </w:r>
      <w:r w:rsidR="00C468E9" w:rsidRPr="00C468E9">
        <w:rPr>
          <w:szCs w:val="24"/>
        </w:rPr>
        <w:t>Afrikanische Regionalorganisation für geistiges Eigentum</w:t>
      </w:r>
      <w:r w:rsidRPr="0017044B">
        <w:rPr>
          <w:szCs w:val="24"/>
        </w:rPr>
        <w:t xml:space="preserve"> (ARIPO)</w:t>
      </w:r>
    </w:p>
    <w:p w:rsidR="00D32281" w:rsidRPr="00AF66DB" w:rsidRDefault="00D32281" w:rsidP="00D32281">
      <w:pPr>
        <w:tabs>
          <w:tab w:val="left" w:pos="567"/>
          <w:tab w:val="left" w:pos="2694"/>
        </w:tabs>
        <w:ind w:left="567" w:right="-1" w:hanging="567"/>
        <w:rPr>
          <w:szCs w:val="24"/>
        </w:rPr>
      </w:pPr>
    </w:p>
    <w:p w:rsidR="00D32281" w:rsidRPr="00AF66DB" w:rsidRDefault="00D32281" w:rsidP="00D32281">
      <w:pPr>
        <w:pStyle w:val="endofdoc"/>
        <w:rPr>
          <w:lang w:val="de-DE"/>
        </w:rPr>
      </w:pPr>
      <w:r w:rsidRPr="00AF66DB">
        <w:rPr>
          <w:lang w:val="de-DE"/>
        </w:rPr>
        <w:t>[Anlagen folgen]</w:t>
      </w:r>
    </w:p>
    <w:p w:rsidR="00D32281" w:rsidRPr="00AF66DB" w:rsidRDefault="00D32281" w:rsidP="00D32281">
      <w:pPr>
        <w:pStyle w:val="TOC1"/>
        <w:rPr>
          <w:snapToGrid w:val="0"/>
          <w:lang w:val="de-DE"/>
        </w:rPr>
      </w:pPr>
    </w:p>
    <w:p w:rsidR="00D32281" w:rsidRPr="00AF66DB" w:rsidRDefault="00D32281" w:rsidP="00D32281">
      <w:pPr>
        <w:sectPr w:rsidR="00D32281" w:rsidRPr="00AF66DB" w:rsidSect="00906DDC">
          <w:headerReference w:type="default" r:id="rId10"/>
          <w:pgSz w:w="11907" w:h="16840" w:code="9"/>
          <w:pgMar w:top="510" w:right="1134" w:bottom="1134" w:left="1134" w:header="510" w:footer="680" w:gutter="0"/>
          <w:cols w:space="720"/>
          <w:titlePg/>
        </w:sectPr>
      </w:pPr>
    </w:p>
    <w:p w:rsidR="00D32281" w:rsidRPr="00AF66DB" w:rsidRDefault="0017044B" w:rsidP="00D32281">
      <w:pPr>
        <w:jc w:val="center"/>
      </w:pPr>
      <w:r>
        <w:lastRenderedPageBreak/>
        <w:t>C/50/16 Add.</w:t>
      </w:r>
    </w:p>
    <w:p w:rsidR="00D32281" w:rsidRPr="00AF66DB" w:rsidRDefault="00D32281" w:rsidP="00D32281">
      <w:pPr>
        <w:jc w:val="center"/>
      </w:pPr>
    </w:p>
    <w:p w:rsidR="00D32281" w:rsidRPr="00AF66DB" w:rsidRDefault="00D32281" w:rsidP="00D32281">
      <w:pPr>
        <w:jc w:val="center"/>
      </w:pPr>
      <w:r w:rsidRPr="00AF66DB">
        <w:t>ANLAGE I</w:t>
      </w:r>
    </w:p>
    <w:p w:rsidR="00D32281" w:rsidRPr="00AF66DB" w:rsidRDefault="00D32281" w:rsidP="00D32281">
      <w:pPr>
        <w:jc w:val="center"/>
      </w:pPr>
    </w:p>
    <w:p w:rsidR="00D32281" w:rsidRPr="00AF66DB" w:rsidRDefault="00D32281" w:rsidP="00D32281">
      <w:pPr>
        <w:jc w:val="center"/>
      </w:pPr>
    </w:p>
    <w:p w:rsidR="00D32281" w:rsidRPr="00AF66DB" w:rsidRDefault="004F7337" w:rsidP="00D32281">
      <w:pPr>
        <w:jc w:val="center"/>
      </w:pPr>
      <w:r>
        <w:t>KOLUMBIEN</w:t>
      </w:r>
    </w:p>
    <w:p w:rsidR="00D32281" w:rsidRPr="00AF66DB" w:rsidRDefault="00D32281" w:rsidP="00D32281">
      <w:pPr>
        <w:jc w:val="left"/>
      </w:pPr>
    </w:p>
    <w:p w:rsidR="004F7337" w:rsidRPr="00F91BD1" w:rsidRDefault="004F7337" w:rsidP="004F7337">
      <w:pPr>
        <w:jc w:val="center"/>
      </w:pPr>
      <w:r>
        <w:rPr>
          <w:rFonts w:eastAsiaTheme="minorHAnsi"/>
          <w:color w:val="000000"/>
        </w:rPr>
        <w:t>(Berichtszeitraum: Oktober 2015 - September 2016)</w:t>
      </w:r>
    </w:p>
    <w:p w:rsidR="004F7337" w:rsidRDefault="004F7337" w:rsidP="004F7337"/>
    <w:p w:rsidR="004F7337" w:rsidRPr="00F91BD1" w:rsidRDefault="004F7337" w:rsidP="004F7337"/>
    <w:p w:rsidR="004F7337" w:rsidRPr="00F91BD1" w:rsidRDefault="004F7337" w:rsidP="004F7337">
      <w:r>
        <w:t>SORTENSCHUTZ</w:t>
      </w:r>
    </w:p>
    <w:p w:rsidR="004F7337" w:rsidRPr="004F7337" w:rsidRDefault="004F7337" w:rsidP="004F7337"/>
    <w:p w:rsidR="004F7337" w:rsidRPr="00F91BD1" w:rsidRDefault="004F7337" w:rsidP="004F7337">
      <w:pPr>
        <w:rPr>
          <w:rFonts w:cs="Arial"/>
          <w:u w:val="single"/>
        </w:rPr>
      </w:pPr>
      <w:r>
        <w:rPr>
          <w:u w:val="single"/>
        </w:rPr>
        <w:t>Lage auf dem Gebiet der Gesetzgebung</w:t>
      </w:r>
    </w:p>
    <w:p w:rsidR="004F7337" w:rsidRPr="00F91BD1" w:rsidRDefault="004F7337" w:rsidP="004F7337">
      <w:pPr>
        <w:rPr>
          <w:rFonts w:cs="Arial"/>
          <w:u w:val="single"/>
        </w:rPr>
      </w:pPr>
    </w:p>
    <w:p w:rsidR="004F7337" w:rsidRPr="00F91BD1" w:rsidRDefault="004F7337" w:rsidP="004F7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p>
    <w:p w:rsidR="004F7337" w:rsidRPr="00F91BD1" w:rsidRDefault="004F7337" w:rsidP="004F7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r>
        <w:t>Im Berichtszeitraum brachte das Kolumbianische Institut für Land- und Viehwirtschaft (ICA) die Entscheidungen Nr. 03328 und 3594 von 2015 heraus, womit es die durch Gesetz Nr. 1564 von 2012 gewährten Rechtssprechungsfunktionen im Hinblick auf das Verfahren für die Verletzung von Züchterrechten erfüllte.</w:t>
      </w:r>
    </w:p>
    <w:p w:rsidR="004F7337" w:rsidRPr="00F91BD1" w:rsidRDefault="004F7337" w:rsidP="004F7337">
      <w:pPr>
        <w:suppressAutoHyphens/>
        <w:rPr>
          <w:rFonts w:cs="Arial"/>
        </w:rPr>
      </w:pPr>
    </w:p>
    <w:p w:rsidR="004F7337" w:rsidRPr="00F91BD1" w:rsidRDefault="004F7337" w:rsidP="004F7337">
      <w:pPr>
        <w:suppressAutoHyphens/>
        <w:rPr>
          <w:rFonts w:cs="Arial"/>
        </w:rPr>
      </w:pPr>
    </w:p>
    <w:p w:rsidR="004F7337" w:rsidRPr="00F91BD1" w:rsidRDefault="004F7337" w:rsidP="004F7337">
      <w:pPr>
        <w:rPr>
          <w:rFonts w:cs="Arial"/>
          <w:u w:val="single"/>
        </w:rPr>
      </w:pPr>
      <w:r>
        <w:rPr>
          <w:u w:val="single"/>
        </w:rPr>
        <w:t>Entwicklungen auf dem Gebiet der Verwaltung und Technik</w:t>
      </w:r>
    </w:p>
    <w:p w:rsidR="004F7337" w:rsidRPr="00F91BD1" w:rsidRDefault="004F7337" w:rsidP="004F7337">
      <w:pPr>
        <w:autoSpaceDE w:val="0"/>
        <w:autoSpaceDN w:val="0"/>
        <w:adjustRightInd w:val="0"/>
        <w:rPr>
          <w:rFonts w:cs="Arial"/>
        </w:rPr>
      </w:pPr>
    </w:p>
    <w:p w:rsidR="004F7337" w:rsidRPr="00F91BD1" w:rsidRDefault="004F7337" w:rsidP="004F7337">
      <w:pPr>
        <w:autoSpaceDE w:val="0"/>
        <w:autoSpaceDN w:val="0"/>
        <w:adjustRightInd w:val="0"/>
        <w:rPr>
          <w:rFonts w:cs="Arial"/>
        </w:rPr>
      </w:pPr>
      <w:r>
        <w:t xml:space="preserve">Wie aus Abb. 1 hervorgeht, gingen im Zeitraum zwischen Oktober 2015 und September 2016 119 Anmeldungen aus verschiedenen Ländern ein, die analysiert und bearbeitet wurden. Zu den Sorten, für die Anmeldungen eingingen, gehören Rose, Chrysantheme, </w:t>
      </w:r>
      <w:proofErr w:type="spellStart"/>
      <w:r>
        <w:t>Cranberry</w:t>
      </w:r>
      <w:proofErr w:type="spellEnd"/>
      <w:r>
        <w:t>, Nelke, Inkalilie, Reis und Koriander. Es wurden sieben Prüfungen der Unterscheidbarkeit, Homogenität und Beständigkeit (DUS) für neue Reis- und Baumwollsorten und Evaluierungen an Kaffee-Kandidatensorten durchgeführt. Wie in Abb. 2 gezeigt, wurden vierundfünfzig Züchterrechtstitel für verschiedene Nationalitäten erteilt.</w:t>
      </w:r>
    </w:p>
    <w:p w:rsidR="004F7337" w:rsidRPr="00F91BD1" w:rsidRDefault="004F7337" w:rsidP="004F7337">
      <w:pPr>
        <w:rPr>
          <w:rFonts w:cs="Arial"/>
        </w:rPr>
      </w:pPr>
    </w:p>
    <w:p w:rsidR="004F7337" w:rsidRPr="00F91BD1" w:rsidRDefault="004F7337" w:rsidP="004F7337">
      <w:pPr>
        <w:rPr>
          <w:rFonts w:cs="Arial"/>
        </w:rPr>
      </w:pPr>
      <w:r>
        <w:t>Das ICA agierte als zuständige nationale Behörde für Züchterrechte und als designierter technischer Gutachter für die Identifizierung geschützter Pflanzensorten bei diversen Gerichtsverfahren, bei denen es um einen Verstoß gegen die Züchterrechte ging. Folglich gab es einen Fortschritt im Hinblick auf ICAs Rolle als technischer Sachverständiger und Sachverständiger bei Gerichtsverfahren. In letzterer Eigenschaft konnte es verschiedene Konzepte klären und Fachkenntnisse über Verstöße gegen Züchterrechte einbringen. Ausgabe Nr. 18 des Amtsblatts für geschützte Pflanzensorten wurde ausgearbeitet und veröffentlicht.</w:t>
      </w:r>
    </w:p>
    <w:p w:rsidR="004F7337" w:rsidRPr="00F91BD1" w:rsidRDefault="004F7337" w:rsidP="004F7337"/>
    <w:p w:rsidR="004F7337" w:rsidRPr="00F91BD1" w:rsidRDefault="004F7337" w:rsidP="004F7337"/>
    <w:p w:rsidR="004F7337" w:rsidRPr="00F91BD1" w:rsidRDefault="004F7337" w:rsidP="004F7337">
      <w:pPr>
        <w:jc w:val="center"/>
        <w:rPr>
          <w:rFonts w:cs="Arial"/>
          <w:b/>
        </w:rPr>
      </w:pPr>
      <w:r>
        <w:rPr>
          <w:b/>
        </w:rPr>
        <w:t>Abb. 1. Im Berichtszeitraum von Oktober 2015 bis einschließlich September 2016</w:t>
      </w:r>
    </w:p>
    <w:p w:rsidR="004F7337" w:rsidRPr="00F91BD1" w:rsidRDefault="004F7337" w:rsidP="004F7337">
      <w:pPr>
        <w:jc w:val="center"/>
        <w:rPr>
          <w:rFonts w:cs="Arial"/>
          <w:b/>
        </w:rPr>
      </w:pPr>
      <w:r>
        <w:rPr>
          <w:b/>
        </w:rPr>
        <w:t>eingegangene Anmeldungen nach Art</w:t>
      </w:r>
    </w:p>
    <w:p w:rsidR="004F7337" w:rsidRPr="00F91BD1" w:rsidRDefault="004F7337" w:rsidP="004F7337">
      <w:pPr>
        <w:jc w:val="center"/>
        <w:rPr>
          <w:rFonts w:cs="Arial"/>
        </w:rPr>
      </w:pPr>
    </w:p>
    <w:p w:rsidR="004F7337" w:rsidRPr="00F91BD1" w:rsidRDefault="004F7337" w:rsidP="004F7337">
      <w:pPr>
        <w:jc w:val="center"/>
      </w:pPr>
      <w:r>
        <w:rPr>
          <w:noProof/>
          <w:lang w:val="en-US"/>
        </w:rPr>
        <w:drawing>
          <wp:inline distT="0" distB="0" distL="0" distR="0" wp14:anchorId="20607C29" wp14:editId="3087E439">
            <wp:extent cx="5438775" cy="345281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337" w:rsidRDefault="004F7337" w:rsidP="004F7337">
      <w:pPr>
        <w:keepNext/>
        <w:jc w:val="center"/>
        <w:rPr>
          <w:b/>
        </w:rPr>
      </w:pPr>
    </w:p>
    <w:p w:rsidR="004F7337" w:rsidRPr="00F91BD1" w:rsidRDefault="004F7337" w:rsidP="004F7337">
      <w:pPr>
        <w:keepNext/>
        <w:jc w:val="center"/>
        <w:rPr>
          <w:rFonts w:cs="Arial"/>
          <w:b/>
          <w:bCs/>
        </w:rPr>
      </w:pPr>
      <w:r>
        <w:rPr>
          <w:b/>
        </w:rPr>
        <w:t>Abb. 2.</w:t>
      </w:r>
      <w:r>
        <w:rPr>
          <w:rFonts w:eastAsiaTheme="minorEastAsia"/>
          <w:b/>
          <w:color w:val="000000"/>
          <w:kern w:val="24"/>
        </w:rPr>
        <w:t xml:space="preserve"> </w:t>
      </w:r>
      <w:r>
        <w:rPr>
          <w:b/>
        </w:rPr>
        <w:t>Zwischen Oktober 2016 und September 2016 erteilte Schutztitel</w:t>
      </w:r>
    </w:p>
    <w:p w:rsidR="004F7337" w:rsidRPr="00F91BD1" w:rsidRDefault="004F7337" w:rsidP="004F7337">
      <w:pPr>
        <w:keepNext/>
        <w:jc w:val="center"/>
        <w:rPr>
          <w:rFonts w:cs="Arial"/>
          <w:b/>
          <w:bCs/>
        </w:rPr>
      </w:pPr>
    </w:p>
    <w:p w:rsidR="004F7337" w:rsidRPr="00F91BD1" w:rsidRDefault="004F7337" w:rsidP="004F7337">
      <w:pPr>
        <w:jc w:val="center"/>
      </w:pPr>
      <w:r>
        <w:rPr>
          <w:noProof/>
          <w:lang w:val="en-US"/>
        </w:rPr>
        <w:drawing>
          <wp:inline distT="0" distB="0" distL="0" distR="0" wp14:anchorId="684B2271" wp14:editId="25752AAF">
            <wp:extent cx="5972175" cy="3676650"/>
            <wp:effectExtent l="0" t="0" r="9525" b="1905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7337" w:rsidRPr="00F91BD1" w:rsidRDefault="004F7337" w:rsidP="004F7337"/>
    <w:p w:rsidR="00D32281" w:rsidRPr="00AF66DB" w:rsidRDefault="00D32281" w:rsidP="00D32281">
      <w:pPr>
        <w:jc w:val="left"/>
      </w:pPr>
    </w:p>
    <w:p w:rsidR="00D32281" w:rsidRPr="00AF66DB" w:rsidRDefault="00D32281" w:rsidP="00D32281">
      <w:pPr>
        <w:jc w:val="left"/>
      </w:pPr>
    </w:p>
    <w:p w:rsidR="00D32281" w:rsidRPr="00AF66DB" w:rsidRDefault="00D32281" w:rsidP="00D32281"/>
    <w:p w:rsidR="00D32281" w:rsidRPr="00AF66DB" w:rsidRDefault="00D32281" w:rsidP="00D32281">
      <w:pPr>
        <w:jc w:val="right"/>
      </w:pPr>
      <w:r w:rsidRPr="00AF66DB">
        <w:t>[Anlage II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3"/>
          <w:pgSz w:w="11907" w:h="16840" w:code="9"/>
          <w:pgMar w:top="510" w:right="1134" w:bottom="1134" w:left="1134" w:header="510" w:footer="680" w:gutter="0"/>
          <w:pgNumType w:start="1"/>
          <w:cols w:space="720"/>
          <w:titlePg/>
        </w:sectPr>
      </w:pPr>
    </w:p>
    <w:p w:rsidR="00D32281" w:rsidRPr="00AF66DB" w:rsidRDefault="0017044B" w:rsidP="00D32281">
      <w:pPr>
        <w:jc w:val="center"/>
      </w:pPr>
      <w:r>
        <w:t>C/50/16 Add.</w:t>
      </w:r>
    </w:p>
    <w:p w:rsidR="00D32281" w:rsidRPr="00AF66DB" w:rsidRDefault="00D32281" w:rsidP="00D32281">
      <w:pPr>
        <w:jc w:val="center"/>
      </w:pPr>
    </w:p>
    <w:p w:rsidR="00D32281" w:rsidRPr="00AF66DB" w:rsidRDefault="00D32281" w:rsidP="00D32281">
      <w:pPr>
        <w:jc w:val="center"/>
      </w:pPr>
      <w:r w:rsidRPr="00AF66DB">
        <w:t>ANLAGE II</w:t>
      </w:r>
    </w:p>
    <w:p w:rsidR="00D32281" w:rsidRPr="00AF66DB" w:rsidRDefault="00D32281" w:rsidP="00D32281">
      <w:pPr>
        <w:jc w:val="center"/>
      </w:pPr>
    </w:p>
    <w:p w:rsidR="00D32281" w:rsidRPr="00AF66DB" w:rsidRDefault="00D32281" w:rsidP="00D32281">
      <w:pPr>
        <w:jc w:val="center"/>
      </w:pPr>
    </w:p>
    <w:p w:rsidR="00D32281" w:rsidRPr="00AF66DB" w:rsidRDefault="004F7337" w:rsidP="00D32281">
      <w:pPr>
        <w:jc w:val="center"/>
      </w:pPr>
      <w:r>
        <w:t>TUNESIEN</w:t>
      </w:r>
    </w:p>
    <w:p w:rsidR="00D32281" w:rsidRPr="00AF66DB" w:rsidRDefault="00D32281" w:rsidP="00D32281">
      <w:pPr>
        <w:jc w:val="left"/>
      </w:pPr>
    </w:p>
    <w:p w:rsidR="00D32281" w:rsidRPr="00AF66DB" w:rsidRDefault="00D32281" w:rsidP="00D32281">
      <w:pPr>
        <w:jc w:val="left"/>
      </w:pPr>
    </w:p>
    <w:p w:rsidR="00E710E1" w:rsidRPr="00320D2F" w:rsidRDefault="00E710E1" w:rsidP="00E710E1">
      <w:pPr>
        <w:rPr>
          <w:rFonts w:cs="Arial"/>
        </w:rPr>
      </w:pPr>
      <w:r>
        <w:t>I.</w:t>
      </w:r>
      <w:r>
        <w:tab/>
        <w:t>SORTENSCHUTZ</w:t>
      </w:r>
    </w:p>
    <w:p w:rsidR="00E710E1" w:rsidRPr="00320D2F" w:rsidRDefault="00E710E1" w:rsidP="00E710E1">
      <w:pPr>
        <w:rPr>
          <w:rFonts w:cs="Arial"/>
        </w:rPr>
      </w:pPr>
    </w:p>
    <w:p w:rsidR="00E710E1" w:rsidRPr="00320D2F" w:rsidRDefault="00E710E1" w:rsidP="00E710E1">
      <w:pPr>
        <w:rPr>
          <w:rFonts w:cs="Arial"/>
        </w:rPr>
      </w:pPr>
      <w:r>
        <w:t>1.</w:t>
      </w:r>
      <w:r>
        <w:tab/>
        <w:t>Lage auf dem Gebiet der Gesetzgebung</w:t>
      </w:r>
    </w:p>
    <w:p w:rsidR="00E710E1" w:rsidRPr="00320D2F" w:rsidRDefault="00E710E1" w:rsidP="00E710E1">
      <w:pPr>
        <w:rPr>
          <w:rFonts w:cs="Arial"/>
        </w:rPr>
      </w:pPr>
    </w:p>
    <w:p w:rsidR="00E710E1" w:rsidRPr="00320D2F" w:rsidRDefault="00E710E1" w:rsidP="00E710E1">
      <w:pPr>
        <w:rPr>
          <w:rFonts w:cs="Arial"/>
        </w:rPr>
      </w:pPr>
      <w:r>
        <w:t>1.1</w:t>
      </w:r>
      <w:r>
        <w:tab/>
        <w:t xml:space="preserve"> Änderungen des Gesetzes und der Ausführungsvorschriften</w:t>
      </w:r>
    </w:p>
    <w:p w:rsidR="00E710E1" w:rsidRPr="00320D2F" w:rsidRDefault="00E710E1" w:rsidP="00E710E1">
      <w:pPr>
        <w:rPr>
          <w:rFonts w:cs="Arial"/>
        </w:rPr>
      </w:pPr>
    </w:p>
    <w:p w:rsidR="00E710E1" w:rsidRPr="00320D2F" w:rsidRDefault="00E710E1" w:rsidP="00E710E1">
      <w:pPr>
        <w:rPr>
          <w:rFonts w:cs="Arial"/>
        </w:rPr>
      </w:pPr>
      <w:r>
        <w:t>Keine Anmerkungen.</w:t>
      </w:r>
    </w:p>
    <w:p w:rsidR="00E710E1" w:rsidRPr="00320D2F" w:rsidRDefault="00E710E1" w:rsidP="00E710E1">
      <w:pPr>
        <w:rPr>
          <w:rFonts w:cs="Arial"/>
        </w:rPr>
      </w:pPr>
    </w:p>
    <w:p w:rsidR="00E710E1" w:rsidRPr="00320D2F" w:rsidRDefault="00E710E1" w:rsidP="00E710E1">
      <w:pPr>
        <w:rPr>
          <w:rFonts w:cs="Arial"/>
        </w:rPr>
      </w:pPr>
      <w:r>
        <w:t>1.2</w:t>
      </w:r>
      <w:r>
        <w:tab/>
        <w:t>Ausweitung des Schutzes auf weitere Gattungen und Arten (geschehen oder geplant)</w:t>
      </w:r>
    </w:p>
    <w:p w:rsidR="00E710E1" w:rsidRPr="00320D2F" w:rsidRDefault="00E710E1" w:rsidP="00E710E1">
      <w:pPr>
        <w:rPr>
          <w:rFonts w:cs="Arial"/>
        </w:rPr>
      </w:pPr>
    </w:p>
    <w:p w:rsidR="00E710E1" w:rsidRPr="00320D2F" w:rsidRDefault="00E710E1" w:rsidP="00E710E1">
      <w:pPr>
        <w:rPr>
          <w:rFonts w:cs="Arial"/>
        </w:rPr>
      </w:pPr>
      <w:r>
        <w:t>Es ist vorgesehen, der Liste der schutzfähigen Arten fünf Arten hinzuzufügen, nämlich Heidelbeere (</w:t>
      </w:r>
      <w:proofErr w:type="spellStart"/>
      <w:r>
        <w:t>Vaccinium</w:t>
      </w:r>
      <w:proofErr w:type="spellEnd"/>
      <w:r>
        <w:t xml:space="preserve"> </w:t>
      </w:r>
      <w:proofErr w:type="spellStart"/>
      <w:r>
        <w:t>myrtillus</w:t>
      </w:r>
      <w:proofErr w:type="spellEnd"/>
      <w:r>
        <w:t>), Johannisbrotbaum (</w:t>
      </w:r>
      <w:proofErr w:type="spellStart"/>
      <w:r>
        <w:t>Cératonia</w:t>
      </w:r>
      <w:proofErr w:type="spellEnd"/>
      <w:r>
        <w:t xml:space="preserve"> </w:t>
      </w:r>
      <w:proofErr w:type="spellStart"/>
      <w:r>
        <w:t>selica</w:t>
      </w:r>
      <w:proofErr w:type="spellEnd"/>
      <w:r>
        <w:t>), Quitte (</w:t>
      </w:r>
      <w:proofErr w:type="spellStart"/>
      <w:r>
        <w:t>Cydonia</w:t>
      </w:r>
      <w:proofErr w:type="spellEnd"/>
      <w:r>
        <w:t xml:space="preserve"> </w:t>
      </w:r>
      <w:proofErr w:type="spellStart"/>
      <w:r>
        <w:t>Mil</w:t>
      </w:r>
      <w:proofErr w:type="spellEnd"/>
      <w:r>
        <w:t xml:space="preserve"> </w:t>
      </w:r>
      <w:proofErr w:type="spellStart"/>
      <w:r>
        <w:t>sensu</w:t>
      </w:r>
      <w:proofErr w:type="spellEnd"/>
      <w:r>
        <w:t xml:space="preserve"> </w:t>
      </w:r>
      <w:proofErr w:type="spellStart"/>
      <w:r>
        <w:t>sricto</w:t>
      </w:r>
      <w:proofErr w:type="spellEnd"/>
      <w:r>
        <w:t>), Mango (</w:t>
      </w:r>
      <w:proofErr w:type="spellStart"/>
      <w:r>
        <w:t>Magnéfira</w:t>
      </w:r>
      <w:proofErr w:type="spellEnd"/>
      <w:r>
        <w:t xml:space="preserve"> </w:t>
      </w:r>
      <w:proofErr w:type="spellStart"/>
      <w:r>
        <w:t>indica</w:t>
      </w:r>
      <w:proofErr w:type="spellEnd"/>
      <w:r>
        <w:t>) und Kakipflaume (</w:t>
      </w:r>
      <w:proofErr w:type="spellStart"/>
      <w:r>
        <w:t>Diospyros</w:t>
      </w:r>
      <w:proofErr w:type="spellEnd"/>
      <w:r>
        <w:t xml:space="preserve"> Kaki)</w:t>
      </w:r>
    </w:p>
    <w:p w:rsidR="00E710E1" w:rsidRPr="00320D2F" w:rsidRDefault="00E710E1" w:rsidP="00E710E1">
      <w:pPr>
        <w:rPr>
          <w:rFonts w:cs="Arial"/>
        </w:rPr>
      </w:pPr>
    </w:p>
    <w:p w:rsidR="00E710E1" w:rsidRPr="00320D2F" w:rsidRDefault="00E710E1" w:rsidP="00E710E1">
      <w:pPr>
        <w:rPr>
          <w:rFonts w:cs="Arial"/>
        </w:rPr>
      </w:pPr>
      <w:r>
        <w:t>1.3</w:t>
      </w:r>
      <w:r>
        <w:tab/>
      </w:r>
      <w:proofErr w:type="spellStart"/>
      <w:r>
        <w:t>Rechtssprechung</w:t>
      </w:r>
      <w:proofErr w:type="spellEnd"/>
    </w:p>
    <w:p w:rsidR="00E710E1" w:rsidRPr="00320D2F" w:rsidRDefault="00E710E1" w:rsidP="00E710E1">
      <w:pPr>
        <w:rPr>
          <w:rFonts w:cs="Arial"/>
        </w:rPr>
      </w:pPr>
    </w:p>
    <w:p w:rsidR="00E710E1" w:rsidRPr="00320D2F" w:rsidRDefault="00E710E1" w:rsidP="00E710E1">
      <w:pPr>
        <w:rPr>
          <w:rFonts w:cs="Arial"/>
        </w:rPr>
      </w:pPr>
      <w:r>
        <w:t>Keine Anmerkungen.</w:t>
      </w:r>
    </w:p>
    <w:p w:rsidR="00E710E1" w:rsidRDefault="00E710E1" w:rsidP="00E710E1">
      <w:pPr>
        <w:rPr>
          <w:rFonts w:cs="Arial"/>
        </w:rPr>
      </w:pPr>
    </w:p>
    <w:p w:rsidR="00E710E1" w:rsidRPr="00320D2F" w:rsidRDefault="00E710E1" w:rsidP="00E710E1">
      <w:pPr>
        <w:rPr>
          <w:rFonts w:cs="Arial"/>
        </w:rPr>
      </w:pPr>
    </w:p>
    <w:p w:rsidR="00E710E1" w:rsidRPr="00320D2F" w:rsidRDefault="00E710E1" w:rsidP="00E710E1">
      <w:pPr>
        <w:rPr>
          <w:rFonts w:cs="Arial"/>
        </w:rPr>
      </w:pPr>
      <w:r>
        <w:t>2.</w:t>
      </w:r>
      <w:r>
        <w:tab/>
        <w:t>Zusammenarbeit bei der Prüfung</w:t>
      </w:r>
    </w:p>
    <w:p w:rsidR="00E710E1" w:rsidRPr="00320D2F" w:rsidRDefault="00E710E1" w:rsidP="00E710E1">
      <w:pPr>
        <w:rPr>
          <w:rFonts w:cs="Arial"/>
        </w:rPr>
      </w:pPr>
    </w:p>
    <w:p w:rsidR="00E710E1" w:rsidRPr="00320D2F" w:rsidRDefault="00E710E1" w:rsidP="00E710E1">
      <w:pPr>
        <w:rPr>
          <w:rFonts w:cs="Arial"/>
        </w:rPr>
      </w:pPr>
      <w:r>
        <w:t>Keine Anmerkungen.</w:t>
      </w:r>
    </w:p>
    <w:p w:rsidR="00E710E1" w:rsidRPr="00320D2F" w:rsidRDefault="00E710E1" w:rsidP="00E710E1">
      <w:pPr>
        <w:rPr>
          <w:rFonts w:cs="Arial"/>
        </w:rPr>
      </w:pPr>
    </w:p>
    <w:p w:rsidR="00E710E1" w:rsidRPr="00320D2F" w:rsidRDefault="00E710E1" w:rsidP="00E710E1">
      <w:pPr>
        <w:rPr>
          <w:rFonts w:cs="Arial"/>
        </w:rPr>
      </w:pPr>
    </w:p>
    <w:p w:rsidR="00E710E1" w:rsidRPr="00320D2F" w:rsidRDefault="00E710E1" w:rsidP="00E710E1">
      <w:pPr>
        <w:rPr>
          <w:rFonts w:cs="Arial"/>
        </w:rPr>
      </w:pPr>
      <w:r>
        <w:t>3.</w:t>
      </w:r>
      <w:r>
        <w:tab/>
        <w:t>Lage auf dem Gebiet der Verwaltung</w:t>
      </w:r>
    </w:p>
    <w:p w:rsidR="00E710E1" w:rsidRPr="00320D2F" w:rsidRDefault="00E710E1" w:rsidP="00E710E1">
      <w:pPr>
        <w:rPr>
          <w:rFonts w:cs="Arial"/>
        </w:rPr>
      </w:pPr>
    </w:p>
    <w:p w:rsidR="00E710E1" w:rsidRPr="00320D2F" w:rsidRDefault="00E710E1" w:rsidP="00E710E1">
      <w:pPr>
        <w:rPr>
          <w:rFonts w:cs="Arial"/>
        </w:rPr>
      </w:pPr>
      <w:r>
        <w:t xml:space="preserve">Derzeit gibt es sowohl im Hinblick auf die Verfahren als auch die Systeme keine Änderungen in der Verwaltungsstruktur. </w:t>
      </w:r>
    </w:p>
    <w:p w:rsidR="00E710E1" w:rsidRPr="00320D2F" w:rsidRDefault="00E710E1" w:rsidP="00E710E1">
      <w:pPr>
        <w:rPr>
          <w:rFonts w:cs="Arial"/>
        </w:rPr>
      </w:pPr>
    </w:p>
    <w:p w:rsidR="00E710E1" w:rsidRDefault="00E710E1" w:rsidP="00E710E1">
      <w:pPr>
        <w:rPr>
          <w:rFonts w:cs="Arial"/>
        </w:rPr>
      </w:pPr>
    </w:p>
    <w:p w:rsidR="00E710E1" w:rsidRPr="00320D2F" w:rsidRDefault="00E710E1" w:rsidP="00E710E1">
      <w:pPr>
        <w:rPr>
          <w:rFonts w:cs="Arial"/>
        </w:rPr>
      </w:pPr>
      <w:r>
        <w:t>4.</w:t>
      </w:r>
      <w:r>
        <w:tab/>
        <w:t>Lage auf dem Gebiet der Technik</w:t>
      </w:r>
    </w:p>
    <w:p w:rsidR="00E710E1" w:rsidRDefault="00E710E1" w:rsidP="00E710E1">
      <w:pPr>
        <w:rPr>
          <w:rFonts w:cs="Arial"/>
        </w:rPr>
      </w:pPr>
    </w:p>
    <w:p w:rsidR="00E710E1" w:rsidRPr="0087603D" w:rsidRDefault="00E710E1" w:rsidP="00E710E1">
      <w:pPr>
        <w:rPr>
          <w:rFonts w:cs="Arial"/>
        </w:rPr>
      </w:pPr>
      <w:r>
        <w:t>Keine Anmerkungen.</w:t>
      </w:r>
    </w:p>
    <w:p w:rsidR="00D32281" w:rsidRDefault="00D32281" w:rsidP="00D32281"/>
    <w:p w:rsidR="00E710E1" w:rsidRDefault="00E710E1" w:rsidP="00D32281"/>
    <w:p w:rsidR="00E710E1" w:rsidRPr="00AF66DB" w:rsidRDefault="00E710E1" w:rsidP="00D32281"/>
    <w:p w:rsidR="00D32281" w:rsidRPr="00AF66DB" w:rsidRDefault="00D32281" w:rsidP="00AF66DB">
      <w:pPr>
        <w:jc w:val="right"/>
      </w:pPr>
      <w:r w:rsidRPr="00AF66DB">
        <w:t>[Anlage III folgt]</w:t>
      </w:r>
    </w:p>
    <w:p w:rsidR="00D32281" w:rsidRPr="00AF66DB" w:rsidRDefault="00D32281" w:rsidP="00D32281">
      <w:pPr>
        <w:jc w:val="left"/>
        <w:sectPr w:rsidR="00D32281" w:rsidRPr="00AF66DB" w:rsidSect="00AF66DB">
          <w:headerReference w:type="default" r:id="rId14"/>
          <w:pgSz w:w="11907" w:h="16840" w:code="9"/>
          <w:pgMar w:top="510" w:right="1134" w:bottom="1134" w:left="1134" w:header="510" w:footer="680" w:gutter="0"/>
          <w:pgNumType w:start="1"/>
          <w:cols w:space="720"/>
          <w:titlePg/>
        </w:sectPr>
      </w:pPr>
    </w:p>
    <w:p w:rsidR="00D32281" w:rsidRPr="00AF66DB" w:rsidRDefault="0017044B" w:rsidP="00D32281">
      <w:pPr>
        <w:jc w:val="center"/>
      </w:pPr>
      <w:r>
        <w:t>C/50/16 Add.</w:t>
      </w:r>
    </w:p>
    <w:p w:rsidR="00D32281" w:rsidRPr="00AF66DB" w:rsidRDefault="00D32281" w:rsidP="00D32281">
      <w:pPr>
        <w:jc w:val="center"/>
      </w:pPr>
    </w:p>
    <w:p w:rsidR="00D32281" w:rsidRPr="00AF66DB" w:rsidRDefault="00D32281" w:rsidP="00D32281">
      <w:pPr>
        <w:jc w:val="center"/>
      </w:pPr>
      <w:r w:rsidRPr="00AF66DB">
        <w:t>ANLAGE III</w:t>
      </w:r>
    </w:p>
    <w:p w:rsidR="00D32281" w:rsidRPr="00AF66DB" w:rsidRDefault="00D32281" w:rsidP="00D32281">
      <w:pPr>
        <w:jc w:val="center"/>
      </w:pPr>
    </w:p>
    <w:p w:rsidR="00D32281" w:rsidRPr="00AF66DB" w:rsidRDefault="00D32281" w:rsidP="00D32281">
      <w:pPr>
        <w:jc w:val="center"/>
      </w:pPr>
    </w:p>
    <w:p w:rsidR="00D32281" w:rsidRPr="00AF66DB" w:rsidRDefault="004F7337" w:rsidP="00D32281">
      <w:pPr>
        <w:jc w:val="center"/>
      </w:pPr>
      <w:r>
        <w:t>UKRAINE</w:t>
      </w:r>
    </w:p>
    <w:p w:rsidR="00D32281" w:rsidRPr="00AF66DB" w:rsidRDefault="00D32281" w:rsidP="00D32281"/>
    <w:p w:rsidR="00D32281" w:rsidRPr="00AF66DB" w:rsidRDefault="00D32281" w:rsidP="00D32281"/>
    <w:p w:rsidR="006F1992" w:rsidRPr="00FD4B26" w:rsidRDefault="006F1992" w:rsidP="006F1992">
      <w:r>
        <w:t>I.</w:t>
      </w:r>
      <w:r>
        <w:tab/>
        <w:t>SORTENSCHUTZ</w:t>
      </w:r>
    </w:p>
    <w:p w:rsidR="006F1992" w:rsidRPr="00FD4B26" w:rsidRDefault="006F1992" w:rsidP="006F1992"/>
    <w:p w:rsidR="006F1992" w:rsidRDefault="006F1992" w:rsidP="006F1992">
      <w:r>
        <w:t>1.</w:t>
      </w:r>
      <w:r>
        <w:tab/>
        <w:t>Lage auf dem Gebiet der Gesetzgebung</w:t>
      </w:r>
    </w:p>
    <w:p w:rsidR="006F1992" w:rsidRDefault="006F1992" w:rsidP="006F1992"/>
    <w:p w:rsidR="006F1992" w:rsidRDefault="006F1992" w:rsidP="006F1992">
      <w:r>
        <w:t xml:space="preserve">Um die ukrainische Gesetzgebung für die Saat- und Pflanzgutindustrie mit den europäischen und internationalen Vorschriften und Standards in Einklang zu bringen, verabschiedete der </w:t>
      </w:r>
      <w:proofErr w:type="spellStart"/>
      <w:r>
        <w:t>Verkhovna</w:t>
      </w:r>
      <w:proofErr w:type="spellEnd"/>
      <w:r>
        <w:t xml:space="preserve"> Rada (Oberster Rat) der Ukraine das Gesetz der Ukraine Nr. 864-19 zur Änderung bestimmter Gesetze der Ukraine betreffend die Anpassung der ukrainischen Saat- und Pflanzgutregulierung für die Saat- und Pflanzgutindustrie an die europäischen und internationalen Vorschriften und Standards, was seit dem 30. Juni 2016 eine Grundlage dafür bot, mit der Einführung wesentlicher Änderungen des Gesetzes der Ukraine über den rechtlichen Schutz von Pflanzensorten zu beginnen.</w:t>
      </w:r>
    </w:p>
    <w:p w:rsidR="006F1992" w:rsidRDefault="006F1992" w:rsidP="006F1992"/>
    <w:p w:rsidR="006F1992" w:rsidRDefault="006F1992" w:rsidP="006F1992">
      <w:r>
        <w:t>Durch oben Genanntes werden insbesondere Definitionen spezifischer, im Gesetz verwendeter Begriffe geändert, die Befugnisse des Ministerkabinetts der Ukraine, der Aufsichts- und für Pflanzenschutz zuständigen Behörde geklärt und neue Definitionen in die allgemeinen Bestimmungen zur Festlegung des Verfahrens für die Erteilung von Sortenrechten, der Urheberrechte an einer Sorte, der Rechte des Arbeitgebers (Kunden), der Rechtsnachfolge im Hinblick auf den Titel (Rechte des Erbnachfolgers), der Pflichten des Patentinhabers und des Inhabers des geistigen Eigentumsrechts an der Verbreitung der Sorte eingeführt. Ferner wird das Verfahren für die Durchführung der qualifizierenden Prüfung, also der Prüfung der Eignung einer Sorte für ihren Anbau in der Ukraine, geändert.</w:t>
      </w:r>
    </w:p>
    <w:p w:rsidR="006F1992" w:rsidRDefault="006F1992" w:rsidP="006F1992"/>
    <w:p w:rsidR="006F1992" w:rsidRDefault="006F1992" w:rsidP="006F1992">
      <w:r>
        <w:t>Die Ausarbeitung von Entwürfen und die gleichzeitige Überprüfung von Gesetzen und Vorschriften, deren Annahme gemäß dem Inhalt des Gesetzes der Ukraine über den rechtlichen Schutz von Pflanzensorten ansteht, sind im Gange.</w:t>
      </w:r>
    </w:p>
    <w:p w:rsidR="006F1992" w:rsidRDefault="006F1992" w:rsidP="006F1992"/>
    <w:p w:rsidR="006F1992" w:rsidRDefault="006F1992" w:rsidP="006F1992">
      <w:r>
        <w:t>Punkte 1.2, 1.3 – keine Änderungen.</w:t>
      </w:r>
    </w:p>
    <w:p w:rsidR="006F1992" w:rsidRDefault="006F1992" w:rsidP="006F1992"/>
    <w:p w:rsidR="006F1992" w:rsidRDefault="006F1992" w:rsidP="006F1992">
      <w:r>
        <w:t>2.</w:t>
      </w:r>
      <w:r>
        <w:tab/>
        <w:t>Zusammenarbeit bei der Prüfung</w:t>
      </w:r>
    </w:p>
    <w:p w:rsidR="006F1992" w:rsidRDefault="006F1992" w:rsidP="006F1992"/>
    <w:p w:rsidR="006F1992" w:rsidRDefault="006F1992" w:rsidP="006F1992">
      <w:r>
        <w:t>Die Ukraine verfügt über praktische Erfahrung und führt DUS-Prüfungen für 64 Arten durch (Liste der Gattungen und Arten ist dieselbe wie im Vorjahr). Die Ukraine verwendete DUS-Prüfungsberichte aus Bulgarien, der Tschechischen Republik, Spanien, Frankreich, Ungarn, Italien, den Niederlanden, Portugal, Rumänien, Serbien, der Slowakei und des Gemeinschaftlichen Sortenamtes (CPVO) und lieferte Berichte an die Russische Föderation und die Türkei.</w:t>
      </w:r>
    </w:p>
    <w:p w:rsidR="006F1992" w:rsidRDefault="006F1992" w:rsidP="006F1992"/>
    <w:p w:rsidR="006F1992" w:rsidRDefault="006F1992" w:rsidP="006F1992">
      <w:r>
        <w:t>3.</w:t>
      </w:r>
      <w:r>
        <w:tab/>
        <w:t>Lage auf dem Gebiet der Verwaltung</w:t>
      </w:r>
    </w:p>
    <w:p w:rsidR="006F1992" w:rsidRDefault="006F1992" w:rsidP="006F1992"/>
    <w:p w:rsidR="006F1992" w:rsidRDefault="006F1992" w:rsidP="006F1992">
      <w:r>
        <w:t>Nationale Behörde: das Ministerium für Agrarpolitik und Lebensmittel der Ukraine.</w:t>
      </w:r>
    </w:p>
    <w:p w:rsidR="006F1992" w:rsidRDefault="006F1992" w:rsidP="006F1992"/>
    <w:p w:rsidR="006F1992" w:rsidRDefault="006F1992" w:rsidP="006F1992">
      <w:r>
        <w:t xml:space="preserve">Die Behörde, die Entscheidungen über die Anwendung trifft: das Ministerium für Agrarpolitik und Lebensmittel der Ukraine. </w:t>
      </w:r>
    </w:p>
    <w:p w:rsidR="006F1992" w:rsidRDefault="006F1992" w:rsidP="006F1992"/>
    <w:p w:rsidR="006F1992" w:rsidRDefault="006F1992" w:rsidP="006F1992">
      <w:r>
        <w:t>4.</w:t>
      </w:r>
      <w:r>
        <w:tab/>
        <w:t>Lage auf dem Gebiet der Technik</w:t>
      </w:r>
    </w:p>
    <w:p w:rsidR="006F1992" w:rsidRDefault="006F1992" w:rsidP="006F1992"/>
    <w:p w:rsidR="006F1992" w:rsidRPr="00554F19" w:rsidRDefault="006F1992" w:rsidP="006F1992">
      <w:pPr>
        <w:rPr>
          <w:lang w:val="es-ES"/>
        </w:rPr>
      </w:pPr>
      <w:r>
        <w:t xml:space="preserve">2015 wurden vier nationale Prüfungsrichtlinien für folgende Arten erstellt: </w:t>
      </w:r>
      <w:proofErr w:type="spellStart"/>
      <w:r>
        <w:rPr>
          <w:i/>
        </w:rPr>
        <w:t>Callistephus</w:t>
      </w:r>
      <w:proofErr w:type="spellEnd"/>
      <w:r>
        <w:rPr>
          <w:i/>
        </w:rPr>
        <w:t xml:space="preserve"> </w:t>
      </w:r>
      <w:proofErr w:type="spellStart"/>
      <w:r>
        <w:rPr>
          <w:i/>
        </w:rPr>
        <w:t>chinensis</w:t>
      </w:r>
      <w:proofErr w:type="spellEnd"/>
      <w:r>
        <w:t xml:space="preserve"> (L.) </w:t>
      </w:r>
      <w:proofErr w:type="spellStart"/>
      <w:r w:rsidRPr="00554F19">
        <w:rPr>
          <w:lang w:val="es-ES"/>
        </w:rPr>
        <w:t>Nees</w:t>
      </w:r>
      <w:proofErr w:type="spellEnd"/>
      <w:r w:rsidRPr="00554F19">
        <w:rPr>
          <w:lang w:val="es-ES"/>
        </w:rPr>
        <w:t xml:space="preserve">; </w:t>
      </w:r>
      <w:proofErr w:type="spellStart"/>
      <w:r w:rsidRPr="00554F19">
        <w:rPr>
          <w:i/>
          <w:lang w:val="es-ES"/>
        </w:rPr>
        <w:t>Arctium</w:t>
      </w:r>
      <w:proofErr w:type="spellEnd"/>
      <w:r w:rsidRPr="00554F19">
        <w:rPr>
          <w:i/>
          <w:lang w:val="es-ES"/>
        </w:rPr>
        <w:t xml:space="preserve"> </w:t>
      </w:r>
      <w:proofErr w:type="spellStart"/>
      <w:r w:rsidRPr="00554F19">
        <w:rPr>
          <w:i/>
          <w:lang w:val="es-ES"/>
        </w:rPr>
        <w:t>lappa</w:t>
      </w:r>
      <w:proofErr w:type="spellEnd"/>
      <w:r w:rsidRPr="00554F19">
        <w:rPr>
          <w:lang w:val="es-ES"/>
        </w:rPr>
        <w:t xml:space="preserve"> L.; </w:t>
      </w:r>
      <w:r w:rsidRPr="00554F19">
        <w:rPr>
          <w:i/>
          <w:lang w:val="es-ES"/>
        </w:rPr>
        <w:t xml:space="preserve">Salvia </w:t>
      </w:r>
      <w:proofErr w:type="spellStart"/>
      <w:r w:rsidRPr="00554F19">
        <w:rPr>
          <w:i/>
          <w:lang w:val="es-ES"/>
        </w:rPr>
        <w:t>patens</w:t>
      </w:r>
      <w:proofErr w:type="spellEnd"/>
      <w:r w:rsidRPr="00554F19">
        <w:rPr>
          <w:lang w:val="es-ES"/>
        </w:rPr>
        <w:t xml:space="preserve"> </w:t>
      </w:r>
      <w:proofErr w:type="spellStart"/>
      <w:r w:rsidRPr="00554F19">
        <w:rPr>
          <w:lang w:val="es-ES"/>
        </w:rPr>
        <w:t>Cav</w:t>
      </w:r>
      <w:proofErr w:type="spellEnd"/>
      <w:r w:rsidRPr="00554F19">
        <w:rPr>
          <w:lang w:val="es-ES"/>
        </w:rPr>
        <w:t xml:space="preserve">.; </w:t>
      </w:r>
      <w:r w:rsidRPr="00554F19">
        <w:rPr>
          <w:i/>
          <w:lang w:val="es-ES"/>
        </w:rPr>
        <w:t xml:space="preserve">Salvia </w:t>
      </w:r>
      <w:proofErr w:type="spellStart"/>
      <w:r w:rsidRPr="00554F19">
        <w:rPr>
          <w:i/>
          <w:lang w:val="es-ES"/>
        </w:rPr>
        <w:t>verticillata</w:t>
      </w:r>
      <w:proofErr w:type="spellEnd"/>
      <w:r w:rsidRPr="00554F19">
        <w:rPr>
          <w:lang w:val="es-ES"/>
        </w:rPr>
        <w:t xml:space="preserve"> L. </w:t>
      </w:r>
    </w:p>
    <w:p w:rsidR="00AF66DB" w:rsidRPr="00FD4B26" w:rsidRDefault="00AF66DB" w:rsidP="00AF66DB"/>
    <w:p w:rsidR="00D32281" w:rsidRPr="00AF66DB" w:rsidRDefault="00D32281" w:rsidP="00D32281"/>
    <w:p w:rsidR="00D32281" w:rsidRPr="00AF66DB" w:rsidRDefault="00D32281" w:rsidP="00D32281"/>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5"/>
          <w:pgSz w:w="11907" w:h="16840" w:code="9"/>
          <w:pgMar w:top="510" w:right="1134" w:bottom="1134" w:left="1134" w:header="510" w:footer="680" w:gutter="0"/>
          <w:pgNumType w:start="1"/>
          <w:cols w:space="720"/>
          <w:titlePg/>
        </w:sectPr>
      </w:pPr>
    </w:p>
    <w:p w:rsidR="00374333" w:rsidRDefault="00374333" w:rsidP="00374333">
      <w:r>
        <w:t>5.</w:t>
      </w:r>
      <w:r>
        <w:tab/>
        <w:t>Tätigkeiten zur Förderung des Sortenschutzes</w:t>
      </w:r>
    </w:p>
    <w:p w:rsidR="00374333" w:rsidRPr="005D17D9" w:rsidRDefault="00374333" w:rsidP="00374333">
      <w:pPr>
        <w:rPr>
          <w:rFonts w:cs="Arial"/>
          <w:sz w:val="18"/>
          <w:szCs w:val="18"/>
        </w:rPr>
      </w:pPr>
    </w:p>
    <w:tbl>
      <w:tblPr>
        <w:tblW w:w="15168" w:type="dxa"/>
        <w:tblInd w:w="108" w:type="dxa"/>
        <w:tblLayout w:type="fixed"/>
        <w:tblCellMar>
          <w:left w:w="0" w:type="dxa"/>
          <w:right w:w="0" w:type="dxa"/>
        </w:tblCellMar>
        <w:tblLook w:val="04A0" w:firstRow="1" w:lastRow="0" w:firstColumn="1" w:lastColumn="0" w:noHBand="0" w:noVBand="1"/>
      </w:tblPr>
      <w:tblGrid>
        <w:gridCol w:w="2660"/>
        <w:gridCol w:w="1134"/>
        <w:gridCol w:w="993"/>
        <w:gridCol w:w="1984"/>
        <w:gridCol w:w="2410"/>
        <w:gridCol w:w="3827"/>
        <w:gridCol w:w="2160"/>
      </w:tblGrid>
      <w:tr w:rsidR="00374333" w:rsidRPr="005D17D9" w:rsidTr="00B11368">
        <w:trPr>
          <w:cantSplit/>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Art der Tätigkeit</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Datum</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Ort</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Organisator(en)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Zweck der Tätigkeit</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Teilnehmende Staaten/ Organisationen (Zahl der Teilnehmer pro Staat/Organisation)</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Anmerkungen</w:t>
            </w:r>
          </w:p>
        </w:tc>
      </w:tr>
      <w:tr w:rsidR="00374333" w:rsidRPr="005D17D9" w:rsidTr="00B11368">
        <w:trPr>
          <w:cantSplit/>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1</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2</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3</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4</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5</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6</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4333" w:rsidRPr="005D17D9" w:rsidRDefault="00374333" w:rsidP="00B11368">
            <w:pPr>
              <w:keepNext/>
              <w:jc w:val="center"/>
              <w:rPr>
                <w:rFonts w:cs="Arial"/>
                <w:b/>
                <w:color w:val="262626"/>
                <w:sz w:val="18"/>
                <w:szCs w:val="18"/>
              </w:rPr>
            </w:pPr>
            <w:r>
              <w:rPr>
                <w:b/>
                <w:color w:val="262626"/>
                <w:sz w:val="18"/>
              </w:rPr>
              <w:t>7</w:t>
            </w: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pStyle w:val="ListParagraph"/>
              <w:tabs>
                <w:tab w:val="left" w:pos="176"/>
              </w:tabs>
              <w:ind w:left="0" w:firstLine="0"/>
              <w:contextualSpacing/>
              <w:rPr>
                <w:rFonts w:cs="Arial"/>
                <w:color w:val="262626"/>
                <w:sz w:val="18"/>
                <w:szCs w:val="18"/>
              </w:rPr>
            </w:pPr>
            <w:r>
              <w:rPr>
                <w:color w:val="262626"/>
                <w:sz w:val="18"/>
              </w:rPr>
              <w:t xml:space="preserve">1.  Web-Konferenz über international angewandte Forschung anlässlich der 20jährigen Mitgliedschaft der Ukraine beim Internationalen Verband zum Schutz von Pflanzenzüchtungen (UPOV) </w:t>
            </w:r>
          </w:p>
          <w:p w:rsidR="00374333" w:rsidRPr="005D17D9" w:rsidRDefault="000D7368" w:rsidP="00B11368">
            <w:pPr>
              <w:pStyle w:val="ListParagraph"/>
              <w:keepNext/>
              <w:ind w:left="0" w:firstLine="0"/>
              <w:contextualSpacing/>
              <w:rPr>
                <w:rFonts w:cs="Arial"/>
                <w:color w:val="262626"/>
                <w:sz w:val="18"/>
                <w:szCs w:val="18"/>
              </w:rPr>
            </w:pPr>
            <w:hyperlink r:id="rId16">
              <w:r w:rsidR="00374333">
                <w:rPr>
                  <w:rStyle w:val="Hyperlink"/>
                  <w:sz w:val="18"/>
                </w:rPr>
                <w:t>http://conference.sops.gov.ua/index.php/main</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Kiew</w:t>
            </w:r>
          </w:p>
          <w:p w:rsidR="00374333" w:rsidRPr="005D17D9" w:rsidRDefault="00374333" w:rsidP="00B11368">
            <w:pPr>
              <w:keepNext/>
              <w:contextualSpacing/>
              <w:jc w:val="left"/>
              <w:rPr>
                <w:rFonts w:cs="Arial"/>
                <w:color w:val="262626"/>
                <w:sz w:val="18"/>
                <w:szCs w:val="18"/>
              </w:rPr>
            </w:pPr>
            <w:r>
              <w:rPr>
                <w:color w:val="262626"/>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Ukrainisches Institut für Sortenprüfung</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Behandlung theoretischer und praktischer Themen, die mit den Pflanzenressourcen der Welt zusammenhängen. Betrachtung aktueller Sortenrechtsanliegen und historischer Aspekte sowie der Themen der Selektionsexpertise und des gewerbsmäßigen Vertriebs von Pflanzensorten.</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Ukraine, die Niederlande, Deutschland, Polen, Ungarn, Belarus</w:t>
            </w:r>
          </w:p>
          <w:p w:rsidR="00374333" w:rsidRPr="005D17D9" w:rsidRDefault="00374333" w:rsidP="00B11368">
            <w:pPr>
              <w:keepNext/>
              <w:contextualSpacing/>
              <w:jc w:val="left"/>
              <w:rPr>
                <w:rFonts w:cs="Arial"/>
                <w:color w:val="262626"/>
                <w:sz w:val="18"/>
                <w:szCs w:val="18"/>
              </w:rPr>
            </w:pPr>
            <w:r>
              <w:rPr>
                <w:color w:val="262626"/>
                <w:sz w:val="18"/>
              </w:rPr>
              <w:t>(83 Fernteilnehmer)</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pStyle w:val="NoSpacing"/>
              <w:contextualSpacing/>
              <w:rPr>
                <w:rFonts w:ascii="Arial" w:hAnsi="Arial" w:cs="Arial"/>
                <w:sz w:val="18"/>
                <w:szCs w:val="18"/>
              </w:rPr>
            </w:pPr>
            <w:proofErr w:type="spellStart"/>
            <w:r>
              <w:rPr>
                <w:rFonts w:ascii="Arial" w:hAnsi="Arial"/>
                <w:sz w:val="18"/>
              </w:rPr>
              <w:t>Veröffentlichung</w:t>
            </w:r>
            <w:proofErr w:type="spellEnd"/>
            <w:r>
              <w:rPr>
                <w:rFonts w:ascii="Arial" w:hAnsi="Arial"/>
                <w:sz w:val="18"/>
              </w:rPr>
              <w:t xml:space="preserve"> der </w:t>
            </w:r>
            <w:proofErr w:type="spellStart"/>
            <w:r>
              <w:rPr>
                <w:rFonts w:ascii="Arial" w:hAnsi="Arial"/>
                <w:sz w:val="18"/>
              </w:rPr>
              <w:t>Konferenzunterlagen</w:t>
            </w:r>
            <w:proofErr w:type="spellEnd"/>
            <w:r>
              <w:rPr>
                <w:rFonts w:ascii="Arial" w:hAnsi="Arial"/>
                <w:sz w:val="18"/>
              </w:rPr>
              <w:t>.</w:t>
            </w:r>
            <w:r>
              <w:rPr>
                <w:rFonts w:ascii="Arial" w:hAnsi="Arial"/>
                <w:color w:val="262626"/>
                <w:sz w:val="18"/>
              </w:rPr>
              <w:t xml:space="preserve"> Die </w:t>
            </w:r>
            <w:proofErr w:type="spellStart"/>
            <w:r>
              <w:rPr>
                <w:rFonts w:ascii="Arial" w:hAnsi="Arial"/>
                <w:color w:val="262626"/>
                <w:sz w:val="18"/>
              </w:rPr>
              <w:t>Veranstaltung</w:t>
            </w:r>
            <w:proofErr w:type="spellEnd"/>
            <w:r>
              <w:rPr>
                <w:rFonts w:ascii="Arial" w:hAnsi="Arial"/>
                <w:color w:val="262626"/>
                <w:sz w:val="18"/>
              </w:rPr>
              <w:t xml:space="preserve"> </w:t>
            </w:r>
            <w:proofErr w:type="spellStart"/>
            <w:r>
              <w:rPr>
                <w:rFonts w:ascii="Arial" w:hAnsi="Arial"/>
                <w:color w:val="262626"/>
                <w:sz w:val="18"/>
              </w:rPr>
              <w:t>richtete</w:t>
            </w:r>
            <w:proofErr w:type="spellEnd"/>
            <w:r>
              <w:rPr>
                <w:rFonts w:ascii="Arial" w:hAnsi="Arial"/>
                <w:color w:val="262626"/>
                <w:sz w:val="18"/>
              </w:rPr>
              <w:t xml:space="preserve"> </w:t>
            </w:r>
            <w:proofErr w:type="spellStart"/>
            <w:r>
              <w:rPr>
                <w:rFonts w:ascii="Arial" w:hAnsi="Arial"/>
                <w:color w:val="262626"/>
                <w:sz w:val="18"/>
              </w:rPr>
              <w:t>sich</w:t>
            </w:r>
            <w:proofErr w:type="spellEnd"/>
            <w:r>
              <w:rPr>
                <w:rFonts w:ascii="Arial" w:hAnsi="Arial"/>
                <w:color w:val="262626"/>
                <w:sz w:val="18"/>
              </w:rPr>
              <w:t xml:space="preserve"> </w:t>
            </w:r>
            <w:proofErr w:type="gramStart"/>
            <w:r>
              <w:rPr>
                <w:rFonts w:ascii="Arial" w:hAnsi="Arial"/>
                <w:color w:val="262626"/>
                <w:sz w:val="18"/>
              </w:rPr>
              <w:t>an</w:t>
            </w:r>
            <w:proofErr w:type="gramEnd"/>
            <w:r>
              <w:rPr>
                <w:rFonts w:ascii="Arial" w:hAnsi="Arial"/>
                <w:color w:val="262626"/>
                <w:sz w:val="18"/>
              </w:rPr>
              <w:t xml:space="preserve"> </w:t>
            </w:r>
            <w:proofErr w:type="spellStart"/>
            <w:r>
              <w:rPr>
                <w:rFonts w:ascii="Arial" w:hAnsi="Arial"/>
                <w:color w:val="262626"/>
                <w:sz w:val="18"/>
              </w:rPr>
              <w:t>Forscher</w:t>
            </w:r>
            <w:proofErr w:type="spellEnd"/>
            <w:r>
              <w:rPr>
                <w:rFonts w:ascii="Arial" w:hAnsi="Arial"/>
                <w:color w:val="262626"/>
                <w:sz w:val="18"/>
              </w:rPr>
              <w:t xml:space="preserve">, </w:t>
            </w:r>
            <w:proofErr w:type="spellStart"/>
            <w:r>
              <w:rPr>
                <w:rFonts w:ascii="Arial" w:hAnsi="Arial"/>
                <w:color w:val="262626"/>
                <w:sz w:val="18"/>
              </w:rPr>
              <w:t>Dozenten</w:t>
            </w:r>
            <w:proofErr w:type="spellEnd"/>
            <w:r>
              <w:rPr>
                <w:rFonts w:ascii="Arial" w:hAnsi="Arial"/>
                <w:color w:val="262626"/>
                <w:sz w:val="18"/>
              </w:rPr>
              <w:t xml:space="preserve">, </w:t>
            </w:r>
            <w:proofErr w:type="spellStart"/>
            <w:r>
              <w:rPr>
                <w:rFonts w:ascii="Arial" w:hAnsi="Arial"/>
                <w:color w:val="262626"/>
                <w:sz w:val="18"/>
              </w:rPr>
              <w:t>Postgraduierte</w:t>
            </w:r>
            <w:proofErr w:type="spellEnd"/>
            <w:r>
              <w:rPr>
                <w:rFonts w:ascii="Arial" w:hAnsi="Arial"/>
                <w:color w:val="262626"/>
                <w:sz w:val="18"/>
              </w:rPr>
              <w:t xml:space="preserve">, </w:t>
            </w:r>
            <w:proofErr w:type="spellStart"/>
            <w:r>
              <w:rPr>
                <w:rFonts w:ascii="Arial" w:hAnsi="Arial"/>
                <w:color w:val="262626"/>
                <w:sz w:val="18"/>
              </w:rPr>
              <w:t>Studenten</w:t>
            </w:r>
            <w:proofErr w:type="spellEnd"/>
            <w:r>
              <w:rPr>
                <w:rFonts w:ascii="Arial" w:hAnsi="Arial"/>
                <w:color w:val="262626"/>
                <w:sz w:val="18"/>
              </w:rPr>
              <w:t xml:space="preserve"> </w:t>
            </w:r>
            <w:proofErr w:type="spellStart"/>
            <w:r>
              <w:rPr>
                <w:rFonts w:ascii="Arial" w:hAnsi="Arial"/>
                <w:color w:val="262626"/>
                <w:sz w:val="18"/>
              </w:rPr>
              <w:t>agrarwissenschaftlicher</w:t>
            </w:r>
            <w:proofErr w:type="spellEnd"/>
            <w:r>
              <w:rPr>
                <w:rFonts w:ascii="Arial" w:hAnsi="Arial"/>
                <w:color w:val="262626"/>
                <w:sz w:val="18"/>
              </w:rPr>
              <w:t xml:space="preserve"> </w:t>
            </w:r>
            <w:proofErr w:type="spellStart"/>
            <w:r>
              <w:rPr>
                <w:rFonts w:ascii="Arial" w:hAnsi="Arial"/>
                <w:color w:val="262626"/>
                <w:sz w:val="18"/>
              </w:rPr>
              <w:t>Universitäten</w:t>
            </w:r>
            <w:proofErr w:type="spellEnd"/>
            <w:r>
              <w:rPr>
                <w:rFonts w:ascii="Arial" w:hAnsi="Arial"/>
                <w:color w:val="262626"/>
                <w:sz w:val="18"/>
              </w:rPr>
              <w:t xml:space="preserve">, </w:t>
            </w:r>
            <w:proofErr w:type="spellStart"/>
            <w:r>
              <w:rPr>
                <w:rFonts w:ascii="Arial" w:hAnsi="Arial"/>
                <w:color w:val="262626"/>
                <w:sz w:val="18"/>
              </w:rPr>
              <w:t>Landwirtschafts-experten</w:t>
            </w:r>
            <w:proofErr w:type="spellEnd"/>
            <w:r>
              <w:rPr>
                <w:rFonts w:ascii="Arial" w:hAnsi="Arial"/>
                <w:color w:val="262626"/>
                <w:sz w:val="18"/>
              </w:rPr>
              <w:t xml:space="preserve">, </w:t>
            </w:r>
            <w:proofErr w:type="spellStart"/>
            <w:r>
              <w:rPr>
                <w:rFonts w:ascii="Arial" w:hAnsi="Arial"/>
                <w:color w:val="262626"/>
                <w:sz w:val="18"/>
              </w:rPr>
              <w:t>insbesondere</w:t>
            </w:r>
            <w:proofErr w:type="spellEnd"/>
            <w:r>
              <w:rPr>
                <w:rFonts w:ascii="Arial" w:hAnsi="Arial"/>
                <w:color w:val="262626"/>
                <w:sz w:val="18"/>
              </w:rPr>
              <w:t xml:space="preserve"> </w:t>
            </w:r>
            <w:proofErr w:type="spellStart"/>
            <w:r>
              <w:rPr>
                <w:rFonts w:ascii="Arial" w:hAnsi="Arial"/>
                <w:color w:val="262626"/>
                <w:sz w:val="18"/>
              </w:rPr>
              <w:t>Spezialisten</w:t>
            </w:r>
            <w:proofErr w:type="spellEnd"/>
            <w:r>
              <w:rPr>
                <w:rFonts w:ascii="Arial" w:hAnsi="Arial"/>
                <w:color w:val="262626"/>
                <w:sz w:val="18"/>
              </w:rPr>
              <w:t xml:space="preserve"> </w:t>
            </w:r>
            <w:proofErr w:type="spellStart"/>
            <w:r>
              <w:rPr>
                <w:rFonts w:ascii="Arial" w:hAnsi="Arial"/>
                <w:color w:val="262626"/>
                <w:sz w:val="18"/>
              </w:rPr>
              <w:t>für</w:t>
            </w:r>
            <w:proofErr w:type="spellEnd"/>
            <w:r>
              <w:rPr>
                <w:rFonts w:ascii="Arial" w:hAnsi="Arial"/>
                <w:color w:val="262626"/>
                <w:sz w:val="18"/>
              </w:rPr>
              <w:t xml:space="preserve"> </w:t>
            </w:r>
            <w:proofErr w:type="spellStart"/>
            <w:r>
              <w:rPr>
                <w:rFonts w:ascii="Arial" w:hAnsi="Arial"/>
                <w:color w:val="262626"/>
                <w:sz w:val="18"/>
              </w:rPr>
              <w:t>Sortenrechtsschutz</w:t>
            </w:r>
            <w:proofErr w:type="spellEnd"/>
            <w:r>
              <w:rPr>
                <w:rFonts w:ascii="Arial" w:hAnsi="Arial"/>
                <w:color w:val="262626"/>
                <w:sz w:val="18"/>
              </w:rPr>
              <w:t xml:space="preserve"> und </w:t>
            </w:r>
            <w:proofErr w:type="spellStart"/>
            <w:r>
              <w:rPr>
                <w:rFonts w:ascii="Arial" w:hAnsi="Arial"/>
                <w:color w:val="262626"/>
                <w:sz w:val="18"/>
              </w:rPr>
              <w:t>Züchter</w:t>
            </w:r>
            <w:proofErr w:type="spellEnd"/>
            <w:r>
              <w:rPr>
                <w:rFonts w:ascii="Arial" w:hAnsi="Arial"/>
                <w:color w:val="262626"/>
                <w:sz w:val="18"/>
              </w:rPr>
              <w:t>.</w:t>
            </w: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contextualSpacing/>
              <w:jc w:val="left"/>
              <w:rPr>
                <w:rFonts w:cs="Arial"/>
                <w:color w:val="262626"/>
                <w:sz w:val="18"/>
                <w:szCs w:val="18"/>
              </w:rPr>
            </w:pPr>
            <w:r>
              <w:rPr>
                <w:color w:val="262626"/>
                <w:sz w:val="18"/>
              </w:rPr>
              <w:t>2. Rundtisch: Stand und Perspektive der Entwicklung bilateraler Zusammenarbeit zwischen der Ukraine und Polen bei der Prüfung und beim Schutz von Sortenrechten</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08.11.2015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proofErr w:type="spellStart"/>
            <w:r>
              <w:rPr>
                <w:color w:val="262626"/>
                <w:sz w:val="18"/>
              </w:rPr>
              <w:t>Lviv</w:t>
            </w:r>
            <w:proofErr w:type="spellEnd"/>
            <w:r>
              <w:rPr>
                <w:color w:val="262626"/>
                <w:sz w:val="18"/>
              </w:rPr>
              <w:t>,</w:t>
            </w:r>
          </w:p>
          <w:p w:rsidR="00374333" w:rsidRPr="005D17D9" w:rsidRDefault="00374333" w:rsidP="00B11368">
            <w:pPr>
              <w:keepNext/>
              <w:contextualSpacing/>
              <w:jc w:val="left"/>
              <w:rPr>
                <w:rFonts w:cs="Arial"/>
                <w:color w:val="262626"/>
                <w:sz w:val="18"/>
                <w:szCs w:val="18"/>
              </w:rPr>
            </w:pPr>
            <w:r>
              <w:rPr>
                <w:color w:val="262626"/>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Ukrainisches Institut für Sortenprüfung</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731139" w:rsidRDefault="00374333" w:rsidP="00B11368">
            <w:pPr>
              <w:keepNext/>
              <w:contextualSpacing/>
              <w:jc w:val="left"/>
              <w:rPr>
                <w:rFonts w:cs="Arial"/>
                <w:color w:val="262626"/>
                <w:sz w:val="18"/>
                <w:szCs w:val="18"/>
                <w:highlight w:val="yellow"/>
              </w:rPr>
            </w:pPr>
            <w:r w:rsidRPr="00731139">
              <w:rPr>
                <w:sz w:val="18"/>
                <w:szCs w:val="18"/>
              </w:rPr>
              <w:t>Informations- und Erfahrungsaustausch über Prüfung und Sortenschutz mit Beteiligung sachverständiger Behörden und Vertretern von Prüfzentren der Ukraine und Polen</w:t>
            </w:r>
            <w:r>
              <w:rPr>
                <w:sz w:val="18"/>
                <w:szCs w:val="18"/>
              </w:rPr>
              <w:t>s</w:t>
            </w:r>
            <w:r w:rsidRPr="00731139">
              <w:rPr>
                <w:sz w:val="18"/>
                <w:szCs w:val="18"/>
              </w:rPr>
              <w:t>.</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pStyle w:val="ListParagraph"/>
              <w:ind w:left="0" w:firstLine="0"/>
              <w:contextualSpacing/>
              <w:rPr>
                <w:rFonts w:cs="Arial"/>
                <w:color w:val="262626"/>
                <w:sz w:val="18"/>
                <w:szCs w:val="18"/>
              </w:rPr>
            </w:pPr>
            <w:r>
              <w:rPr>
                <w:color w:val="262626"/>
                <w:sz w:val="18"/>
              </w:rPr>
              <w:t>Ukrainisches Institut für Sortenprüfung, Forschungszentrum für die Zuchtsortenprüfung (COBORU) Polen</w:t>
            </w:r>
          </w:p>
          <w:p w:rsidR="00374333" w:rsidRPr="005D17D9" w:rsidRDefault="00374333" w:rsidP="00B11368">
            <w:pPr>
              <w:keepNext/>
              <w:contextualSpacing/>
              <w:jc w:val="left"/>
              <w:rPr>
                <w:rFonts w:cs="Arial"/>
                <w:color w:val="262626"/>
                <w:sz w:val="18"/>
                <w:szCs w:val="18"/>
              </w:rPr>
            </w:pPr>
            <w:r>
              <w:rPr>
                <w:color w:val="262626"/>
                <w:sz w:val="18"/>
              </w:rPr>
              <w:t>(25 Teilnehmer)</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pStyle w:val="ListParagraph"/>
              <w:ind w:left="0" w:firstLine="0"/>
              <w:contextualSpacing/>
              <w:rPr>
                <w:rFonts w:cs="Arial"/>
                <w:color w:val="262626"/>
                <w:sz w:val="18"/>
                <w:szCs w:val="18"/>
              </w:rPr>
            </w:pPr>
            <w:r>
              <w:rPr>
                <w:color w:val="262626"/>
                <w:sz w:val="18"/>
              </w:rPr>
              <w:t xml:space="preserve">Aktionsplan unterzeichnet zwischen dem Ukrainischen Institut für Sortenprüfung und dem Forschungszentrum für die Zuchtsortenprüfung (COBORU) Polen </w:t>
            </w: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jc w:val="left"/>
            </w:pPr>
            <w:r>
              <w:rPr>
                <w:sz w:val="18"/>
              </w:rPr>
              <w:t>3. Rundtisch: Die Ukraine im Prozess positiver Veränderungen: Sortenschutz</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17.12.2015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Kiew</w:t>
            </w:r>
          </w:p>
          <w:p w:rsidR="00374333" w:rsidRPr="005D17D9" w:rsidRDefault="00374333" w:rsidP="00B11368">
            <w:pPr>
              <w:keepNext/>
              <w:contextualSpacing/>
              <w:jc w:val="left"/>
              <w:rPr>
                <w:rFonts w:cs="Arial"/>
                <w:color w:val="262626"/>
                <w:sz w:val="18"/>
                <w:szCs w:val="18"/>
              </w:rPr>
            </w:pPr>
            <w:r>
              <w:rPr>
                <w:color w:val="262626"/>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Amerikanische Handelskammer in der Ukraine, Botschaft der Niederlande in Kiew, Ukrainisches Institut für Sortenprüfung</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r>
              <w:rPr>
                <w:color w:val="262626"/>
                <w:sz w:val="18"/>
              </w:rPr>
              <w:t>Der Informations- und Erfahrungsaustausch über Sortenschutz in der Ukraine und im Königreich der Niederlande</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pStyle w:val="ListParagraph"/>
              <w:ind w:left="0" w:firstLine="0"/>
              <w:contextualSpacing/>
              <w:rPr>
                <w:rFonts w:cs="Arial"/>
                <w:color w:val="262626"/>
                <w:sz w:val="18"/>
                <w:szCs w:val="18"/>
              </w:rPr>
            </w:pPr>
            <w:r>
              <w:rPr>
                <w:color w:val="262626"/>
                <w:sz w:val="18"/>
              </w:rPr>
              <w:t xml:space="preserve">Niederländischer </w:t>
            </w:r>
            <w:proofErr w:type="spellStart"/>
            <w:r>
              <w:rPr>
                <w:color w:val="262626"/>
                <w:sz w:val="18"/>
              </w:rPr>
              <w:t>Ausschuß</w:t>
            </w:r>
            <w:proofErr w:type="spellEnd"/>
            <w:r>
              <w:rPr>
                <w:color w:val="262626"/>
                <w:sz w:val="18"/>
              </w:rPr>
              <w:t xml:space="preserve"> für Pflanzensorten, Amt für die Bekämpfung der Verletzung von geistigen Eigentumsrechten an Pflanzenmaterial, Niederlande Botschaft in Kiew, Amerikanische Handelskammer in der Ukraine, Ministerium für Agrarpolitik der Ukraine, Staatliche Stelle für Lebensmittelsicherheit und Verbraucherschutz der Ukraine, das Ministerium für wirtschaftliche Entwicklung und Handel der Ukraine, ukrainisches Institut für Sortenprüfung, Vertreter von Saatgutverbänden der Ukraine und Anmelder</w:t>
            </w:r>
          </w:p>
          <w:p w:rsidR="00374333" w:rsidRPr="005D17D9" w:rsidRDefault="00374333" w:rsidP="00B11368">
            <w:pPr>
              <w:pStyle w:val="ListParagraph"/>
              <w:ind w:left="0" w:firstLine="0"/>
              <w:contextualSpacing/>
              <w:rPr>
                <w:rFonts w:cs="Arial"/>
                <w:color w:val="262626"/>
                <w:sz w:val="18"/>
                <w:szCs w:val="18"/>
              </w:rPr>
            </w:pPr>
            <w:r>
              <w:rPr>
                <w:color w:val="262626"/>
                <w:sz w:val="18"/>
              </w:rPr>
              <w:t>(40 Teilnehmer)</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4333" w:rsidRPr="005D17D9" w:rsidRDefault="00374333" w:rsidP="00B11368">
            <w:pPr>
              <w:keepNext/>
              <w:contextualSpacing/>
              <w:jc w:val="left"/>
              <w:rPr>
                <w:rFonts w:cs="Arial"/>
                <w:color w:val="262626"/>
                <w:sz w:val="18"/>
                <w:szCs w:val="18"/>
              </w:rPr>
            </w:pPr>
          </w:p>
        </w:tc>
      </w:tr>
      <w:tr w:rsidR="00374333" w:rsidRPr="005D17D9" w:rsidTr="00B11368">
        <w:trPr>
          <w:cantSplit/>
        </w:trPr>
        <w:tc>
          <w:tcPr>
            <w:tcW w:w="15168"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keepNext/>
              <w:spacing w:before="60" w:after="60"/>
              <w:rPr>
                <w:rFonts w:cs="Arial"/>
                <w:color w:val="262626"/>
                <w:sz w:val="18"/>
                <w:szCs w:val="18"/>
              </w:rPr>
            </w:pPr>
            <w:r>
              <w:rPr>
                <w:color w:val="262626"/>
                <w:sz w:val="18"/>
              </w:rPr>
              <w:t>Veröffentlichungen (Sortenschutz)</w:t>
            </w: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Journal für angewandte Forschung „Studium und Schutz von Pflanzensorten” Nr. 1-2 (26-27), 3-4 (28-29), 2015.</w:t>
            </w:r>
          </w:p>
          <w:p w:rsidR="00374333" w:rsidRPr="005D17D9" w:rsidRDefault="000D7368" w:rsidP="00B11368">
            <w:pPr>
              <w:jc w:val="left"/>
              <w:rPr>
                <w:sz w:val="18"/>
              </w:rPr>
            </w:pPr>
            <w:hyperlink r:id="rId17">
              <w:r w:rsidR="00374333">
                <w:rPr>
                  <w:rStyle w:val="Hyperlink"/>
                  <w:sz w:val="18"/>
                </w:rPr>
                <w:t>http://journal.sops.gov.ua/</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vierteljähr-</w:t>
            </w:r>
            <w:proofErr w:type="spellStart"/>
            <w:r>
              <w:rPr>
                <w:sz w:val="18"/>
              </w:rPr>
              <w:t>lich</w:t>
            </w:r>
            <w:proofErr w:type="spellEnd"/>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Kiew</w:t>
            </w:r>
          </w:p>
          <w:p w:rsidR="00374333" w:rsidRPr="005D17D9" w:rsidRDefault="00374333" w:rsidP="00B11368">
            <w:pPr>
              <w:jc w:val="left"/>
              <w:rPr>
                <w:sz w:val="18"/>
              </w:rPr>
            </w:pPr>
            <w:r>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 xml:space="preserve">Ukrainisches Institut für Sortenprüfung, </w:t>
            </w:r>
          </w:p>
          <w:p w:rsidR="00374333" w:rsidRPr="005D17D9" w:rsidRDefault="00374333" w:rsidP="00B11368">
            <w:pPr>
              <w:jc w:val="left"/>
              <w:rPr>
                <w:sz w:val="18"/>
              </w:rPr>
            </w:pPr>
            <w:r>
              <w:rPr>
                <w:sz w:val="18"/>
              </w:rPr>
              <w:t xml:space="preserve">Institut für Pflanzenzüchtung und Genetik – Nationales Zentrum für Saatgut- und Pflanzenforschung von NAAS, </w:t>
            </w:r>
          </w:p>
          <w:p w:rsidR="00374333" w:rsidRPr="005D17D9" w:rsidRDefault="00374333" w:rsidP="00B11368">
            <w:pPr>
              <w:jc w:val="left"/>
              <w:rPr>
                <w:sz w:val="18"/>
              </w:rPr>
            </w:pPr>
            <w:r>
              <w:rPr>
                <w:sz w:val="18"/>
              </w:rPr>
              <w:t xml:space="preserve">Institut für </w:t>
            </w:r>
            <w:proofErr w:type="spellStart"/>
            <w:r>
              <w:rPr>
                <w:sz w:val="18"/>
              </w:rPr>
              <w:t>Pflanzenphyiologie</w:t>
            </w:r>
            <w:proofErr w:type="spellEnd"/>
            <w:r>
              <w:rPr>
                <w:sz w:val="18"/>
              </w:rPr>
              <w:t xml:space="preserve"> und Genetik, Nationale Akademie der Wissenschaften der Ukraine</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Veröffentlichungen zu Sortenstudium und Wissenschaft, Genetik, Züchtung und Saatgutproduktion, Pflanzenphysiologie, Biotechnologie und Biosicherheit, Pflanzenproduktion, Sortenmarkt, Sortenschutz, internationale Zusammenarbeit, Informationssysteme und Technologien, Ansichten junger Wissenschaftler, Wissenschaftsgeschichte, Jahrestage</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 xml:space="preserve">Bulletin «Sortenschutz», </w:t>
            </w:r>
            <w:r>
              <w:rPr>
                <w:sz w:val="18"/>
              </w:rPr>
              <w:br/>
              <w:t>Nr. 1 Teil 1 und 2,  Nr. 2 Teil 1 und 2 , Nr. 3, 4, 2015.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Vierteljähr-</w:t>
            </w:r>
            <w:proofErr w:type="spellStart"/>
            <w:r>
              <w:rPr>
                <w:sz w:val="18"/>
              </w:rPr>
              <w:t>lich</w:t>
            </w:r>
            <w:proofErr w:type="spellEnd"/>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Kiew</w:t>
            </w:r>
          </w:p>
          <w:p w:rsidR="00374333" w:rsidRPr="005D17D9" w:rsidRDefault="00374333" w:rsidP="00B11368">
            <w:pPr>
              <w:jc w:val="left"/>
              <w:rPr>
                <w:sz w:val="18"/>
              </w:rPr>
            </w:pPr>
            <w:r>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 xml:space="preserve">Ukrainisches Amt für tierärztliche und </w:t>
            </w:r>
            <w:proofErr w:type="spellStart"/>
            <w:r>
              <w:rPr>
                <w:sz w:val="18"/>
              </w:rPr>
              <w:t>phytosanitäre</w:t>
            </w:r>
            <w:proofErr w:type="spellEnd"/>
            <w:r>
              <w:rPr>
                <w:sz w:val="18"/>
              </w:rPr>
              <w:t xml:space="preserve"> Dienste,</w:t>
            </w:r>
          </w:p>
          <w:p w:rsidR="00374333" w:rsidRPr="005D17D9" w:rsidRDefault="00374333" w:rsidP="00B11368">
            <w:pPr>
              <w:jc w:val="left"/>
              <w:rPr>
                <w:sz w:val="18"/>
              </w:rPr>
            </w:pPr>
            <w:r>
              <w:rPr>
                <w:sz w:val="18"/>
              </w:rPr>
              <w:t>Ukrainisches Institut für Sortenprüfung</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Bulletin „Sortenschutz“, herausgegeben gemäß dem Gesetz der Ukraine zum Zwecke offizieller Informationstätigkeit auf dem Gebiet der Sortenrechte und der Umsetzung der internationalen, sich aus der Mitgliedschaft im Internationalen Verband zum Schutz von Pflanzenzüchtungen (UPOV) ergebenden Verpflichtungen.</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 xml:space="preserve">Veröffentlichung für Züchter und Inhaber geistiger Eigentumsrechte über die Verbreitung von Sorten, Züchterrechtsinhaber, Saatgut- und </w:t>
            </w:r>
            <w:proofErr w:type="spellStart"/>
            <w:r>
              <w:rPr>
                <w:sz w:val="18"/>
              </w:rPr>
              <w:t>Pflanzmaterialprodu</w:t>
            </w:r>
            <w:proofErr w:type="spellEnd"/>
            <w:r>
              <w:rPr>
                <w:sz w:val="18"/>
              </w:rPr>
              <w:t>-zenten, Züchtungs- und Saatgutunternehmen, Forschungsinstitute, Universitäten, Hochschulen. Auch von Interesse für verschiedenste landwirtschaftliche Betriebe, Gemüsegärtner und Gärtner</w:t>
            </w:r>
          </w:p>
        </w:tc>
      </w:tr>
      <w:tr w:rsidR="00374333"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Materialien der Web-Konferenz über international angewandte Forschung „Pflanzenressourcen der Welt: derzeitiger Stand und Entwicklungsaussichten“, anlässlich des 20. Jahrestages der Mitgliedschaft der Ukraine beim Internationalen Verband zum Schutz von Pflanzenzüchtungen (UPOV)</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Kiew</w:t>
            </w:r>
          </w:p>
          <w:p w:rsidR="00374333" w:rsidRPr="005D17D9" w:rsidRDefault="00374333" w:rsidP="00B11368">
            <w:pPr>
              <w:jc w:val="left"/>
              <w:rPr>
                <w:sz w:val="18"/>
              </w:rPr>
            </w:pPr>
            <w:r>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Ukrainisches Institut für Sortenprüfung</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Behandlung theoretischer und praktischer Themen in Zusammenhang mit den Pflanzenressourcen der Welt. Betrachtung aktueller Sortenrechtsthemen und historischer Aspekte sowie der Themen der Selektionsexpertise und des gewerbsmäßigen Vertriebs von Pflanzensorten.</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Ukraine, die Niederlande, Deutschland, Polen, Ungarn, Belarus</w:t>
            </w:r>
          </w:p>
          <w:p w:rsidR="00374333" w:rsidRPr="005D17D9" w:rsidRDefault="00374333" w:rsidP="00B11368">
            <w:pPr>
              <w:jc w:val="left"/>
              <w:rPr>
                <w:sz w:val="18"/>
              </w:rPr>
            </w:pPr>
            <w:r>
              <w:rPr>
                <w:sz w:val="18"/>
              </w:rPr>
              <w:t>(83 Fernteilnehmer)</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4333" w:rsidRPr="005D17D9" w:rsidRDefault="00374333" w:rsidP="00B11368">
            <w:pPr>
              <w:jc w:val="left"/>
              <w:rPr>
                <w:sz w:val="18"/>
              </w:rPr>
            </w:pPr>
            <w:r>
              <w:rPr>
                <w:sz w:val="18"/>
              </w:rPr>
              <w:t>Veröffentlichung der Konferenzunterlagen. Die Veranstaltung richtete sich an Forscher, Dozenten, Postgraduierte, Studenten agrarwissenschaftlicher Universitäten, Landwirtschafts-experten, insbesondere Spezialisten für Sortenrechtsschutz und Züchter.</w:t>
            </w:r>
          </w:p>
        </w:tc>
      </w:tr>
    </w:tbl>
    <w:p w:rsidR="00D32281" w:rsidRPr="00AF66DB" w:rsidRDefault="00D32281" w:rsidP="00374333"/>
    <w:p w:rsidR="00D32281" w:rsidRPr="00AF66DB" w:rsidRDefault="00D32281" w:rsidP="00D32281">
      <w:pPr>
        <w:jc w:val="left"/>
      </w:pPr>
    </w:p>
    <w:p w:rsidR="00D32281" w:rsidRPr="00AF66DB" w:rsidRDefault="00D32281" w:rsidP="00D32281">
      <w:pPr>
        <w:jc w:val="left"/>
        <w:sectPr w:rsidR="00D32281" w:rsidRPr="00AF66DB" w:rsidSect="004F7337">
          <w:headerReference w:type="default" r:id="rId18"/>
          <w:pgSz w:w="16840" w:h="11907" w:orient="landscape" w:code="9"/>
          <w:pgMar w:top="510" w:right="1134" w:bottom="1134" w:left="1134" w:header="510" w:footer="680" w:gutter="0"/>
          <w:cols w:space="720"/>
          <w:docGrid w:linePitch="272"/>
        </w:sectPr>
      </w:pPr>
    </w:p>
    <w:p w:rsidR="00374333" w:rsidRDefault="00374333" w:rsidP="00374333">
      <w:r>
        <w:t>II.</w:t>
      </w:r>
      <w:r>
        <w:tab/>
        <w:t>WEITERE ENTWICKLUNGEN VON INTERESSE  FÜR DIE UPOV</w:t>
      </w:r>
    </w:p>
    <w:p w:rsidR="00374333" w:rsidRDefault="00374333" w:rsidP="00374333"/>
    <w:p w:rsidR="00374333" w:rsidRPr="00FD4B26" w:rsidRDefault="00374333" w:rsidP="00374333">
      <w:r>
        <w:t>Statistische Angaben über Sortenschutz in der Ukraine für den Zeitraum 2001-2015 wird zusammen mit diesem Bericht per E-Mail geschickt an: upov.mail@upov.int.</w:t>
      </w:r>
    </w:p>
    <w:p w:rsidR="00AF66DB" w:rsidRPr="00FD4B26" w:rsidRDefault="00AF66DB" w:rsidP="00AF66DB"/>
    <w:p w:rsidR="00D32281" w:rsidRPr="00AF66DB" w:rsidRDefault="00D32281" w:rsidP="00D32281"/>
    <w:p w:rsidR="00D32281" w:rsidRPr="00AF66DB" w:rsidRDefault="00D32281" w:rsidP="00D32281"/>
    <w:p w:rsidR="00D32281" w:rsidRPr="00AF66DB" w:rsidRDefault="004F7337" w:rsidP="00D32281">
      <w:pPr>
        <w:jc w:val="right"/>
      </w:pPr>
      <w:r>
        <w:t xml:space="preserve">[Anlage </w:t>
      </w:r>
      <w:r w:rsidR="00D32281" w:rsidRPr="00AF66DB">
        <w:t>I</w:t>
      </w:r>
      <w:r>
        <w:t>V</w:t>
      </w:r>
      <w:r w:rsidR="00D32281" w:rsidRPr="00AF66DB">
        <w:t xml:space="preserve"> folgt]</w:t>
      </w:r>
    </w:p>
    <w:p w:rsidR="00D32281" w:rsidRPr="00AF66DB" w:rsidRDefault="00D32281" w:rsidP="00D32281">
      <w:pPr>
        <w:jc w:val="left"/>
      </w:pPr>
    </w:p>
    <w:p w:rsidR="00D32281" w:rsidRPr="00AF66DB" w:rsidRDefault="00D32281" w:rsidP="00D32281">
      <w:pPr>
        <w:jc w:val="left"/>
        <w:sectPr w:rsidR="00D32281" w:rsidRPr="00AF66DB" w:rsidSect="004F7337">
          <w:pgSz w:w="11907" w:h="16840" w:code="9"/>
          <w:pgMar w:top="510" w:right="1134" w:bottom="1134" w:left="1134" w:header="510" w:footer="680" w:gutter="0"/>
          <w:cols w:space="720"/>
          <w:docGrid w:linePitch="272"/>
        </w:sectPr>
      </w:pPr>
    </w:p>
    <w:p w:rsidR="00D32281" w:rsidRPr="00AF66DB" w:rsidRDefault="0017044B" w:rsidP="00D32281">
      <w:pPr>
        <w:jc w:val="center"/>
      </w:pPr>
      <w:r>
        <w:t>C/50/16 Add.</w:t>
      </w:r>
    </w:p>
    <w:p w:rsidR="00D32281" w:rsidRPr="00AF66DB" w:rsidRDefault="00D32281" w:rsidP="00D32281">
      <w:pPr>
        <w:jc w:val="center"/>
      </w:pPr>
    </w:p>
    <w:p w:rsidR="00D32281" w:rsidRPr="00AF66DB" w:rsidRDefault="004F7337" w:rsidP="00D32281">
      <w:pPr>
        <w:jc w:val="center"/>
      </w:pPr>
      <w:r>
        <w:t>ANLAGE IV</w:t>
      </w:r>
    </w:p>
    <w:p w:rsidR="00D32281" w:rsidRPr="00AF66DB" w:rsidRDefault="00D32281" w:rsidP="00D32281">
      <w:pPr>
        <w:jc w:val="center"/>
      </w:pPr>
    </w:p>
    <w:p w:rsidR="00D32281" w:rsidRPr="00AF66DB" w:rsidRDefault="00D32281" w:rsidP="00D32281">
      <w:pPr>
        <w:jc w:val="center"/>
      </w:pPr>
    </w:p>
    <w:p w:rsidR="00D32281" w:rsidRPr="00AF66DB" w:rsidRDefault="004F7337" w:rsidP="00D32281">
      <w:pPr>
        <w:jc w:val="center"/>
      </w:pPr>
      <w:r w:rsidRPr="00C468E9">
        <w:rPr>
          <w:szCs w:val="24"/>
        </w:rPr>
        <w:t>AFRIKANISCHE REGIONALORGANISATION FÜR GEISTIGES EIGENTUM</w:t>
      </w:r>
      <w:r w:rsidRPr="0017044B">
        <w:rPr>
          <w:szCs w:val="24"/>
        </w:rPr>
        <w:t xml:space="preserve"> </w:t>
      </w:r>
      <w:r>
        <w:rPr>
          <w:szCs w:val="24"/>
        </w:rPr>
        <w:br/>
      </w:r>
      <w:r w:rsidRPr="0017044B">
        <w:rPr>
          <w:szCs w:val="24"/>
        </w:rPr>
        <w:t>(ARIPO)</w:t>
      </w:r>
    </w:p>
    <w:p w:rsidR="00D32281" w:rsidRDefault="00D32281" w:rsidP="00D32281">
      <w:pPr>
        <w:jc w:val="left"/>
      </w:pPr>
    </w:p>
    <w:p w:rsidR="004F7337" w:rsidRDefault="004F7337" w:rsidP="00D32281">
      <w:pPr>
        <w:jc w:val="left"/>
      </w:pPr>
    </w:p>
    <w:p w:rsidR="00295488" w:rsidRPr="00FD4B26" w:rsidRDefault="00295488" w:rsidP="00295488">
      <w:r>
        <w:t>SORTENSCHUTZ</w:t>
      </w:r>
    </w:p>
    <w:p w:rsidR="00295488" w:rsidRPr="00FD4B26" w:rsidRDefault="00295488" w:rsidP="00295488"/>
    <w:p w:rsidR="00295488" w:rsidRPr="00A53C16" w:rsidRDefault="00295488" w:rsidP="00295488">
      <w:r>
        <w:t>1.</w:t>
      </w:r>
      <w:r>
        <w:tab/>
        <w:t xml:space="preserve">Nach der Annahme des </w:t>
      </w:r>
      <w:proofErr w:type="spellStart"/>
      <w:r>
        <w:t>Arusha</w:t>
      </w:r>
      <w:proofErr w:type="spellEnd"/>
      <w:r>
        <w:t xml:space="preserve"> Protokolls für den Sortenschutz durch die diplomatische ARIPO-Konferenz, die im Juli 2015 in </w:t>
      </w:r>
      <w:proofErr w:type="spellStart"/>
      <w:r>
        <w:t>Arusha</w:t>
      </w:r>
      <w:proofErr w:type="spellEnd"/>
      <w:r>
        <w:t xml:space="preserve">, Vereinigte Republik Tansania, abgehalten wurde, wurde das Protokoll </w:t>
      </w:r>
      <w:r w:rsidRPr="00A53C16">
        <w:t xml:space="preserve">bisher von </w:t>
      </w:r>
      <w:r w:rsidR="00764946" w:rsidRPr="00A53C16">
        <w:t>fünf</w:t>
      </w:r>
      <w:r w:rsidRPr="00A53C16">
        <w:t xml:space="preserve"> Mitgliedstaaten unterzeichnet und wir hoffen, bald Ratifizierungsurkunden von den Mitgliedern, die unterzeichnet haben, und Beitrittsurkunden von anderen Mitgliedern zu erhalten (wir erhielten eine Reihe von Anfragen betreffend die Richtlinien für den Beitritt).</w:t>
      </w:r>
    </w:p>
    <w:p w:rsidR="00295488" w:rsidRPr="00A53C16" w:rsidRDefault="00295488" w:rsidP="00295488"/>
    <w:p w:rsidR="00295488" w:rsidRPr="00A53C16" w:rsidRDefault="00295488" w:rsidP="00295488">
      <w:r w:rsidRPr="00A53C16">
        <w:t>2.</w:t>
      </w:r>
      <w:r w:rsidRPr="00A53C16">
        <w:tab/>
        <w:t xml:space="preserve">Für die Umsetzung des Protokolls wurde ein Entwurf für einen Satz von Vorschriften erstellt und von einem </w:t>
      </w:r>
      <w:proofErr w:type="spellStart"/>
      <w:r w:rsidRPr="00A53C16">
        <w:t>Sachverständigenausschuß</w:t>
      </w:r>
      <w:proofErr w:type="spellEnd"/>
      <w:r w:rsidRPr="00A53C16">
        <w:t xml:space="preserve"> und dem Technischen </w:t>
      </w:r>
      <w:proofErr w:type="spellStart"/>
      <w:r w:rsidRPr="00A53C16">
        <w:t>Ausschuß</w:t>
      </w:r>
      <w:proofErr w:type="spellEnd"/>
      <w:r w:rsidRPr="00A53C16">
        <w:t xml:space="preserve"> für Sortenschutz der ARIPO geprüft.  Der derzeitige Entwurf soll vom Verwaltungsrat der ARIPO auf seiner 40. Tagung vom 5. bis 7. Dezember 2016 in Harare </w:t>
      </w:r>
      <w:r w:rsidR="00764946" w:rsidRPr="00A53C16">
        <w:t xml:space="preserve">zur Annahme vorgeschlagen </w:t>
      </w:r>
      <w:r w:rsidRPr="00A53C16">
        <w:t>werden.</w:t>
      </w:r>
    </w:p>
    <w:p w:rsidR="00295488" w:rsidRPr="00A53C16" w:rsidRDefault="00295488" w:rsidP="00295488"/>
    <w:p w:rsidR="00295488" w:rsidRDefault="00295488" w:rsidP="00295488">
      <w:r w:rsidRPr="00A53C16">
        <w:t>3.</w:t>
      </w:r>
      <w:r w:rsidRPr="00A53C16">
        <w:tab/>
        <w:t xml:space="preserve">Eine Liste landwirtschaftlicher Pflanzen, für die in der Praxis von jeher Nachbausaatgut produziert wurde, wurde vorgeschlagen und soll vom Verwaltungsrat der ARIPO auf seiner 40. Tagung </w:t>
      </w:r>
      <w:r w:rsidR="00764946" w:rsidRPr="00A53C16">
        <w:t xml:space="preserve">zur Billigung vorgeschlagen </w:t>
      </w:r>
      <w:r w:rsidRPr="00A53C16">
        <w:t>werden.</w:t>
      </w:r>
    </w:p>
    <w:p w:rsidR="00295488" w:rsidRDefault="00295488" w:rsidP="00295488"/>
    <w:p w:rsidR="00295488" w:rsidRPr="00FD4B26" w:rsidRDefault="00295488" w:rsidP="00295488">
      <w:r>
        <w:t>4.</w:t>
      </w:r>
      <w:r>
        <w:tab/>
        <w:t>Der Rat wird auch vorgeschlagene Pläne für die Einsetzung eines regionalen Sortenamtes bei der ARIPO prüfen.</w:t>
      </w:r>
    </w:p>
    <w:p w:rsidR="004F7337" w:rsidRPr="00AF66DB" w:rsidRDefault="004F7337" w:rsidP="00D32281">
      <w:pPr>
        <w:jc w:val="left"/>
      </w:pPr>
      <w:bookmarkStart w:id="4" w:name="_GoBack"/>
      <w:bookmarkEnd w:id="4"/>
    </w:p>
    <w:p w:rsidR="00D32281" w:rsidRDefault="00D32281" w:rsidP="00D32281">
      <w:pPr>
        <w:jc w:val="left"/>
      </w:pPr>
    </w:p>
    <w:p w:rsidR="008846A0" w:rsidRPr="00AF66DB" w:rsidRDefault="008846A0" w:rsidP="00D32281">
      <w:pPr>
        <w:jc w:val="left"/>
      </w:pPr>
    </w:p>
    <w:p w:rsidR="006B17D2" w:rsidRPr="00AF66DB" w:rsidRDefault="004F7337" w:rsidP="004F7337">
      <w:pPr>
        <w:jc w:val="right"/>
      </w:pPr>
      <w:r>
        <w:t>[Ende der Anlage IV und des Dokuments]</w:t>
      </w:r>
    </w:p>
    <w:sectPr w:rsidR="006B17D2" w:rsidRPr="00AF66DB" w:rsidSect="00DB1253">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42" w:rsidRDefault="000B2B42" w:rsidP="00F45372">
      <w:r>
        <w:separator/>
      </w:r>
    </w:p>
  </w:endnote>
  <w:endnote w:type="continuationSeparator" w:id="0">
    <w:p w:rsidR="000B2B42" w:rsidRDefault="000B2B42" w:rsidP="00F45372">
      <w:r>
        <w:separator/>
      </w:r>
    </w:p>
    <w:p w:rsidR="000B2B42" w:rsidRPr="000D007F" w:rsidRDefault="000B2B42">
      <w:pPr>
        <w:pStyle w:val="Footer"/>
        <w:spacing w:after="60"/>
        <w:rPr>
          <w:sz w:val="18"/>
          <w:lang w:val="fr-FR"/>
        </w:rPr>
      </w:pPr>
      <w:r w:rsidRPr="000D007F">
        <w:rPr>
          <w:sz w:val="18"/>
          <w:lang w:val="fr-FR"/>
        </w:rPr>
        <w:t>[Suite de la note de la page précédente]</w:t>
      </w:r>
    </w:p>
    <w:p w:rsidR="000B2B42" w:rsidRPr="000D007F" w:rsidRDefault="000B2B42" w:rsidP="00F45372">
      <w:pPr>
        <w:rPr>
          <w:lang w:val="fr-FR"/>
        </w:rPr>
      </w:pPr>
    </w:p>
    <w:p w:rsidR="000B2B42" w:rsidRPr="000D007F" w:rsidRDefault="000B2B42" w:rsidP="00F45372">
      <w:pPr>
        <w:rPr>
          <w:lang w:val="fr-FR"/>
        </w:rPr>
      </w:pPr>
    </w:p>
  </w:endnote>
  <w:endnote w:type="continuationNotice" w:id="1">
    <w:p w:rsidR="000B2B42" w:rsidRPr="000D007F" w:rsidRDefault="000B2B42" w:rsidP="00F45372">
      <w:pPr>
        <w:rPr>
          <w:lang w:val="fr-FR"/>
        </w:rPr>
      </w:pPr>
      <w:r w:rsidRPr="000D007F">
        <w:rPr>
          <w:lang w:val="fr-FR"/>
        </w:rPr>
        <w:t>[Suite de la note page suivante]</w:t>
      </w:r>
    </w:p>
    <w:p w:rsidR="000B2B42" w:rsidRPr="000D007F" w:rsidRDefault="000B2B42" w:rsidP="00F45372">
      <w:pPr>
        <w:rPr>
          <w:lang w:val="fr-FR"/>
        </w:rPr>
      </w:pPr>
    </w:p>
    <w:p w:rsidR="000B2B42" w:rsidRPr="000D007F" w:rsidRDefault="000B2B4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DB1253" w:rsidRDefault="000B2B42" w:rsidP="00DB1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42" w:rsidRDefault="000B2B42" w:rsidP="000979B7">
      <w:pPr>
        <w:spacing w:before="120"/>
      </w:pPr>
      <w:r>
        <w:separator/>
      </w:r>
    </w:p>
  </w:footnote>
  <w:footnote w:type="continuationSeparator" w:id="0">
    <w:p w:rsidR="000B2B42" w:rsidRDefault="000B2B42" w:rsidP="00F45372">
      <w:r>
        <w:separator/>
      </w:r>
    </w:p>
  </w:footnote>
  <w:footnote w:type="continuationNotice" w:id="1">
    <w:p w:rsidR="000B2B42" w:rsidRPr="00475EF4" w:rsidRDefault="000B2B42" w:rsidP="00475EF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27491" w:rsidRDefault="000B2B42" w:rsidP="00EB048E">
    <w:pPr>
      <w:pStyle w:val="Header"/>
      <w:rPr>
        <w:rStyle w:val="PageNumber"/>
      </w:rPr>
    </w:pPr>
    <w:r>
      <w:rPr>
        <w:rStyle w:val="PageNumber"/>
      </w:rPr>
      <w:t>C/49/</w:t>
    </w:r>
  </w:p>
  <w:p w:rsidR="000B2B42" w:rsidRPr="00C27491" w:rsidRDefault="000B2B42" w:rsidP="00EB048E">
    <w:pPr>
      <w:pStyle w:val="Header"/>
    </w:pPr>
    <w:proofErr w:type="spellStart"/>
    <w:r w:rsidRPr="00C27491">
      <w:t>Seite</w:t>
    </w:r>
    <w:proofErr w:type="spellEnd"/>
    <w:r w:rsidRPr="00C27491">
      <w:t xml:space="preserv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0D7368">
      <w:rPr>
        <w:rStyle w:val="PageNumber"/>
        <w:noProof/>
      </w:rPr>
      <w:t>1</w:t>
    </w:r>
    <w:r w:rsidRPr="00C27491">
      <w:rPr>
        <w:rStyle w:val="PageNumber"/>
      </w:rPr>
      <w:fldChar w:fldCharType="end"/>
    </w:r>
  </w:p>
  <w:p w:rsidR="000B2B42" w:rsidRPr="00C27491" w:rsidRDefault="000B2B42"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17044B" w:rsidP="00EB048E">
    <w:pPr>
      <w:pStyle w:val="Header"/>
      <w:rPr>
        <w:rStyle w:val="PageNumber"/>
        <w:lang w:val="en-US"/>
      </w:rPr>
    </w:pPr>
    <w:r>
      <w:rPr>
        <w:rStyle w:val="PageNumber"/>
        <w:lang w:val="en-US"/>
      </w:rPr>
      <w:t>C/50/16 Add.</w:t>
    </w:r>
  </w:p>
  <w:p w:rsidR="000B2B42" w:rsidRPr="00C5280D" w:rsidRDefault="000B2B42"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368">
      <w:rPr>
        <w:rStyle w:val="PageNumber"/>
        <w:noProof/>
        <w:lang w:val="en-US"/>
      </w:rPr>
      <w:t>1</w:t>
    </w:r>
    <w:r w:rsidRPr="00C5280D">
      <w:rPr>
        <w:rStyle w:val="PageNumber"/>
        <w:lang w:val="en-US"/>
      </w:rPr>
      <w:fldChar w:fldCharType="end"/>
    </w:r>
  </w:p>
  <w:p w:rsidR="000B2B42" w:rsidRPr="00C5280D" w:rsidRDefault="000B2B42" w:rsidP="00AF66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17044B" w:rsidP="00EB048E">
    <w:pPr>
      <w:pStyle w:val="Header"/>
      <w:rPr>
        <w:rStyle w:val="PageNumber"/>
        <w:lang w:val="en-US"/>
      </w:rPr>
    </w:pPr>
    <w:r>
      <w:rPr>
        <w:rStyle w:val="PageNumber"/>
        <w:lang w:val="en-US"/>
      </w:rPr>
      <w:t>C/50/16 Add.</w:t>
    </w:r>
  </w:p>
  <w:p w:rsidR="000B2B42" w:rsidRPr="00C5280D" w:rsidRDefault="000B2B42" w:rsidP="00EB048E">
    <w:pPr>
      <w:pStyle w:val="Header"/>
      <w:rPr>
        <w:lang w:val="en-US"/>
      </w:rPr>
    </w:pPr>
    <w:r>
      <w:rP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368">
      <w:rPr>
        <w:rStyle w:val="PageNumber"/>
        <w:noProof/>
        <w:lang w:val="en-US"/>
      </w:rPr>
      <w:t>1</w:t>
    </w:r>
    <w:r w:rsidRPr="00C5280D">
      <w:rPr>
        <w:rStyle w:val="PageNumber"/>
        <w:lang w:val="en-US"/>
      </w:rPr>
      <w:fldChar w:fldCharType="end"/>
    </w:r>
  </w:p>
  <w:p w:rsidR="000B2B42" w:rsidRPr="00C5280D" w:rsidRDefault="000B2B42" w:rsidP="00AF66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17044B" w:rsidP="00EB048E">
    <w:pPr>
      <w:pStyle w:val="Header"/>
      <w:rPr>
        <w:rStyle w:val="PageNumber"/>
        <w:lang w:val="en-US"/>
      </w:rPr>
    </w:pPr>
    <w:r>
      <w:rPr>
        <w:rStyle w:val="PageNumber"/>
        <w:lang w:val="en-US"/>
      </w:rPr>
      <w:t>C/50/16 Add.</w:t>
    </w:r>
  </w:p>
  <w:p w:rsidR="000B2B42" w:rsidRPr="00C5280D" w:rsidRDefault="000B2B42"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368">
      <w:rPr>
        <w:rStyle w:val="PageNumber"/>
        <w:noProof/>
        <w:lang w:val="en-US"/>
      </w:rPr>
      <w:t>1</w:t>
    </w:r>
    <w:r w:rsidRPr="00C5280D">
      <w:rPr>
        <w:rStyle w:val="PageNumber"/>
        <w:lang w:val="en-US"/>
      </w:rPr>
      <w:fldChar w:fldCharType="end"/>
    </w:r>
  </w:p>
  <w:p w:rsidR="000B2B42" w:rsidRPr="00C5280D" w:rsidRDefault="000B2B42" w:rsidP="00AF66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17044B" w:rsidP="00EB048E">
    <w:pPr>
      <w:pStyle w:val="Header"/>
      <w:rPr>
        <w:rStyle w:val="PageNumber"/>
        <w:lang w:val="en-US"/>
      </w:rPr>
    </w:pPr>
    <w:r>
      <w:rPr>
        <w:rStyle w:val="PageNumber"/>
        <w:lang w:val="en-US"/>
      </w:rPr>
      <w:t>C/50/16 Add.</w:t>
    </w:r>
  </w:p>
  <w:p w:rsidR="000B2B42" w:rsidRPr="00C5280D" w:rsidRDefault="000B2B42" w:rsidP="00EB048E">
    <w:pPr>
      <w:pStyle w:val="Header"/>
      <w:rPr>
        <w:lang w:val="en-US"/>
      </w:rPr>
    </w:pPr>
    <w:r>
      <w:rPr>
        <w:lang w:val="en-US"/>
      </w:rPr>
      <w:t>Anlage I</w:t>
    </w:r>
    <w:r w:rsidR="004F7337">
      <w:rPr>
        <w:lang w:val="en-US"/>
      </w:rPr>
      <w:t>II</w:t>
    </w:r>
    <w:r>
      <w:rPr>
        <w:lang w:val="en-US"/>
      </w:rPr>
      <w:t xml:space="preserv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368">
      <w:rPr>
        <w:rStyle w:val="PageNumber"/>
        <w:noProof/>
        <w:lang w:val="en-US"/>
      </w:rPr>
      <w:t>3</w:t>
    </w:r>
    <w:r w:rsidRPr="00C5280D">
      <w:rPr>
        <w:rStyle w:val="PageNumber"/>
        <w:lang w:val="en-US"/>
      </w:rPr>
      <w:fldChar w:fldCharType="end"/>
    </w:r>
  </w:p>
  <w:p w:rsidR="000B2B42" w:rsidRPr="00C5280D" w:rsidRDefault="000B2B42" w:rsidP="00AF66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17044B" w:rsidP="00EB048E">
    <w:pPr>
      <w:pStyle w:val="Header"/>
      <w:rPr>
        <w:rStyle w:val="PageNumber"/>
        <w:lang w:val="en-US"/>
      </w:rPr>
    </w:pPr>
    <w:r>
      <w:rPr>
        <w:rStyle w:val="PageNumber"/>
        <w:lang w:val="en-US"/>
      </w:rPr>
      <w:t>C/50/16 Add.</w:t>
    </w:r>
  </w:p>
  <w:p w:rsidR="000B2B42" w:rsidRPr="00C5280D" w:rsidRDefault="000B2B42" w:rsidP="00EB048E">
    <w:pPr>
      <w:pStyle w:val="Header"/>
      <w:rPr>
        <w:lang w:val="en-US"/>
      </w:rPr>
    </w:pPr>
    <w:r>
      <w:rPr>
        <w:lang w:val="en-US"/>
      </w:rPr>
      <w:t xml:space="preserve">Anlage XIV,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368">
      <w:rPr>
        <w:rStyle w:val="PageNumber"/>
        <w:noProof/>
        <w:lang w:val="en-US"/>
      </w:rPr>
      <w:t>1</w:t>
    </w:r>
    <w:r w:rsidRPr="00C5280D">
      <w:rPr>
        <w:rStyle w:val="PageNumber"/>
        <w:lang w:val="en-US"/>
      </w:rPr>
      <w:fldChar w:fldCharType="end"/>
    </w:r>
  </w:p>
  <w:p w:rsidR="000B2B42" w:rsidRPr="00C5280D" w:rsidRDefault="000B2B42" w:rsidP="00AF6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6">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8">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9">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D540D2"/>
    <w:multiLevelType w:val="hybridMultilevel"/>
    <w:tmpl w:val="4E0EC490"/>
    <w:lvl w:ilvl="0" w:tplc="D37E3596">
      <w:start w:val="2"/>
      <w:numFmt w:val="bullet"/>
      <w:lvlText w:val="-"/>
      <w:lvlJc w:val="left"/>
      <w:pPr>
        <w:ind w:left="930" w:hanging="360"/>
      </w:pPr>
      <w:rPr>
        <w:rFonts w:ascii="Arial" w:eastAsia="Times New Roman"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1">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8">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21">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7">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30">
    <w:nsid w:val="45353270"/>
    <w:multiLevelType w:val="hybridMultilevel"/>
    <w:tmpl w:val="4C387A14"/>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4">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9F7A50"/>
    <w:multiLevelType w:val="hybridMultilevel"/>
    <w:tmpl w:val="446E7C1E"/>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5">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8">
    <w:nsid w:val="79241ECF"/>
    <w:multiLevelType w:val="hybridMultilevel"/>
    <w:tmpl w:val="5C70BCD6"/>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42"/>
  </w:num>
  <w:num w:numId="2">
    <w:abstractNumId w:val="12"/>
  </w:num>
  <w:num w:numId="3">
    <w:abstractNumId w:val="0"/>
  </w:num>
  <w:num w:numId="4">
    <w:abstractNumId w:val="43"/>
  </w:num>
  <w:num w:numId="5">
    <w:abstractNumId w:val="37"/>
  </w:num>
  <w:num w:numId="6">
    <w:abstractNumId w:val="9"/>
  </w:num>
  <w:num w:numId="7">
    <w:abstractNumId w:val="35"/>
  </w:num>
  <w:num w:numId="8">
    <w:abstractNumId w:val="6"/>
  </w:num>
  <w:num w:numId="9">
    <w:abstractNumId w:val="22"/>
  </w:num>
  <w:num w:numId="10">
    <w:abstractNumId w:val="16"/>
  </w:num>
  <w:num w:numId="11">
    <w:abstractNumId w:val="40"/>
  </w:num>
  <w:num w:numId="12">
    <w:abstractNumId w:val="31"/>
  </w:num>
  <w:num w:numId="13">
    <w:abstractNumId w:val="13"/>
  </w:num>
  <w:num w:numId="14">
    <w:abstractNumId w:val="47"/>
  </w:num>
  <w:num w:numId="15">
    <w:abstractNumId w:val="24"/>
  </w:num>
  <w:num w:numId="16">
    <w:abstractNumId w:val="21"/>
  </w:num>
  <w:num w:numId="17">
    <w:abstractNumId w:val="15"/>
  </w:num>
  <w:num w:numId="18">
    <w:abstractNumId w:val="2"/>
  </w:num>
  <w:num w:numId="19">
    <w:abstractNumId w:val="34"/>
  </w:num>
  <w:num w:numId="20">
    <w:abstractNumId w:val="41"/>
  </w:num>
  <w:num w:numId="21">
    <w:abstractNumId w:val="36"/>
  </w:num>
  <w:num w:numId="22">
    <w:abstractNumId w:val="32"/>
  </w:num>
  <w:num w:numId="23">
    <w:abstractNumId w:val="38"/>
  </w:num>
  <w:num w:numId="24">
    <w:abstractNumId w:val="26"/>
  </w:num>
  <w:num w:numId="25">
    <w:abstractNumId w:val="23"/>
  </w:num>
  <w:num w:numId="26">
    <w:abstractNumId w:val="44"/>
  </w:num>
  <w:num w:numId="27">
    <w:abstractNumId w:val="1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8"/>
  </w:num>
  <w:num w:numId="42">
    <w:abstractNumId w:val="39"/>
  </w:num>
  <w:num w:numId="43">
    <w:abstractNumId w:val="30"/>
  </w:num>
  <w:num w:numId="44">
    <w:abstractNumId w:val="25"/>
  </w:num>
  <w:num w:numId="45">
    <w:abstractNumId w:val="27"/>
  </w:num>
  <w:num w:numId="46">
    <w:abstractNumId w:val="45"/>
  </w:num>
  <w:num w:numId="47">
    <w:abstractNumId w:val="4"/>
  </w:num>
  <w:num w:numId="48">
    <w:abstractNumId w:val="28"/>
  </w:num>
  <w:num w:numId="49">
    <w:abstractNumId w:val="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s-CO"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A8"/>
    <w:rsid w:val="00010CF3"/>
    <w:rsid w:val="00011E27"/>
    <w:rsid w:val="000148BC"/>
    <w:rsid w:val="00024AB8"/>
    <w:rsid w:val="00030854"/>
    <w:rsid w:val="00036028"/>
    <w:rsid w:val="00044642"/>
    <w:rsid w:val="000446B9"/>
    <w:rsid w:val="00047E21"/>
    <w:rsid w:val="00080336"/>
    <w:rsid w:val="00085505"/>
    <w:rsid w:val="00091594"/>
    <w:rsid w:val="00092C2F"/>
    <w:rsid w:val="000979B7"/>
    <w:rsid w:val="000A55A8"/>
    <w:rsid w:val="000B2B42"/>
    <w:rsid w:val="000C7021"/>
    <w:rsid w:val="000D007F"/>
    <w:rsid w:val="000D00EC"/>
    <w:rsid w:val="000D6BBC"/>
    <w:rsid w:val="000D7368"/>
    <w:rsid w:val="000D7780"/>
    <w:rsid w:val="000E6592"/>
    <w:rsid w:val="000F082B"/>
    <w:rsid w:val="001034D9"/>
    <w:rsid w:val="00105929"/>
    <w:rsid w:val="001131D5"/>
    <w:rsid w:val="00141788"/>
    <w:rsid w:val="00141DB8"/>
    <w:rsid w:val="00161E1F"/>
    <w:rsid w:val="0017044B"/>
    <w:rsid w:val="0017474A"/>
    <w:rsid w:val="001758C6"/>
    <w:rsid w:val="0021332C"/>
    <w:rsid w:val="00213982"/>
    <w:rsid w:val="002275F3"/>
    <w:rsid w:val="0024416D"/>
    <w:rsid w:val="002800A0"/>
    <w:rsid w:val="002801B3"/>
    <w:rsid w:val="00281060"/>
    <w:rsid w:val="002940E8"/>
    <w:rsid w:val="00295488"/>
    <w:rsid w:val="002A6E50"/>
    <w:rsid w:val="002C256A"/>
    <w:rsid w:val="00305A7F"/>
    <w:rsid w:val="003152FE"/>
    <w:rsid w:val="00327436"/>
    <w:rsid w:val="00344BD6"/>
    <w:rsid w:val="0035528D"/>
    <w:rsid w:val="00361821"/>
    <w:rsid w:val="00374333"/>
    <w:rsid w:val="00397F27"/>
    <w:rsid w:val="003D227C"/>
    <w:rsid w:val="003D2B4D"/>
    <w:rsid w:val="003E2B29"/>
    <w:rsid w:val="00404FA6"/>
    <w:rsid w:val="00430388"/>
    <w:rsid w:val="004360E5"/>
    <w:rsid w:val="00444A88"/>
    <w:rsid w:val="004667E5"/>
    <w:rsid w:val="00474DA4"/>
    <w:rsid w:val="00475EF4"/>
    <w:rsid w:val="004A20A8"/>
    <w:rsid w:val="004B5D58"/>
    <w:rsid w:val="004D047D"/>
    <w:rsid w:val="004F305A"/>
    <w:rsid w:val="004F7337"/>
    <w:rsid w:val="00512164"/>
    <w:rsid w:val="00512A18"/>
    <w:rsid w:val="00520297"/>
    <w:rsid w:val="005338F9"/>
    <w:rsid w:val="0054281C"/>
    <w:rsid w:val="0055268D"/>
    <w:rsid w:val="0056028F"/>
    <w:rsid w:val="00576BE4"/>
    <w:rsid w:val="0059140B"/>
    <w:rsid w:val="005A400A"/>
    <w:rsid w:val="005C3992"/>
    <w:rsid w:val="00612379"/>
    <w:rsid w:val="0061555F"/>
    <w:rsid w:val="0062454D"/>
    <w:rsid w:val="00641200"/>
    <w:rsid w:val="00683A97"/>
    <w:rsid w:val="00687EB4"/>
    <w:rsid w:val="006B17D2"/>
    <w:rsid w:val="006C224E"/>
    <w:rsid w:val="006C7BE4"/>
    <w:rsid w:val="006D768D"/>
    <w:rsid w:val="006D780A"/>
    <w:rsid w:val="006F1992"/>
    <w:rsid w:val="00715FE5"/>
    <w:rsid w:val="00732DEC"/>
    <w:rsid w:val="00735BD5"/>
    <w:rsid w:val="007556F6"/>
    <w:rsid w:val="00760EEF"/>
    <w:rsid w:val="00764946"/>
    <w:rsid w:val="00777EE5"/>
    <w:rsid w:val="00784836"/>
    <w:rsid w:val="0079023E"/>
    <w:rsid w:val="007A2854"/>
    <w:rsid w:val="007A7F16"/>
    <w:rsid w:val="007D0B9D"/>
    <w:rsid w:val="007D19B0"/>
    <w:rsid w:val="007F498F"/>
    <w:rsid w:val="0080679D"/>
    <w:rsid w:val="008108B0"/>
    <w:rsid w:val="00811B20"/>
    <w:rsid w:val="00815037"/>
    <w:rsid w:val="0082296E"/>
    <w:rsid w:val="00824099"/>
    <w:rsid w:val="00856F82"/>
    <w:rsid w:val="00867AC1"/>
    <w:rsid w:val="008846A0"/>
    <w:rsid w:val="008A743F"/>
    <w:rsid w:val="008B0A24"/>
    <w:rsid w:val="008C0970"/>
    <w:rsid w:val="008D2CF7"/>
    <w:rsid w:val="008E54D8"/>
    <w:rsid w:val="00900C26"/>
    <w:rsid w:val="0090197F"/>
    <w:rsid w:val="00906DDC"/>
    <w:rsid w:val="00924C01"/>
    <w:rsid w:val="0092535E"/>
    <w:rsid w:val="0092638A"/>
    <w:rsid w:val="00934E09"/>
    <w:rsid w:val="00936253"/>
    <w:rsid w:val="00952DD4"/>
    <w:rsid w:val="00970FED"/>
    <w:rsid w:val="00997029"/>
    <w:rsid w:val="009D5A12"/>
    <w:rsid w:val="009D690D"/>
    <w:rsid w:val="009E65B6"/>
    <w:rsid w:val="00A15D73"/>
    <w:rsid w:val="00A35057"/>
    <w:rsid w:val="00A42AC3"/>
    <w:rsid w:val="00A430CF"/>
    <w:rsid w:val="00A53C16"/>
    <w:rsid w:val="00A54309"/>
    <w:rsid w:val="00A56F40"/>
    <w:rsid w:val="00AB2B93"/>
    <w:rsid w:val="00AB7E5B"/>
    <w:rsid w:val="00AC7D7B"/>
    <w:rsid w:val="00AE0EF1"/>
    <w:rsid w:val="00AF66DB"/>
    <w:rsid w:val="00B069AD"/>
    <w:rsid w:val="00B07301"/>
    <w:rsid w:val="00B16CEC"/>
    <w:rsid w:val="00B17C00"/>
    <w:rsid w:val="00B2088F"/>
    <w:rsid w:val="00B224DE"/>
    <w:rsid w:val="00B81BBB"/>
    <w:rsid w:val="00B84BBD"/>
    <w:rsid w:val="00BA43FB"/>
    <w:rsid w:val="00BC127D"/>
    <w:rsid w:val="00BC1FE6"/>
    <w:rsid w:val="00BC3399"/>
    <w:rsid w:val="00C02E38"/>
    <w:rsid w:val="00C061B6"/>
    <w:rsid w:val="00C2446C"/>
    <w:rsid w:val="00C27491"/>
    <w:rsid w:val="00C36AE5"/>
    <w:rsid w:val="00C41F17"/>
    <w:rsid w:val="00C468E9"/>
    <w:rsid w:val="00C5280D"/>
    <w:rsid w:val="00C5791C"/>
    <w:rsid w:val="00C66290"/>
    <w:rsid w:val="00C66BB9"/>
    <w:rsid w:val="00C72B7A"/>
    <w:rsid w:val="00C973F2"/>
    <w:rsid w:val="00CA774A"/>
    <w:rsid w:val="00CC11B0"/>
    <w:rsid w:val="00CE43A3"/>
    <w:rsid w:val="00CF7E36"/>
    <w:rsid w:val="00D32281"/>
    <w:rsid w:val="00D3708D"/>
    <w:rsid w:val="00D40426"/>
    <w:rsid w:val="00D57C96"/>
    <w:rsid w:val="00D91203"/>
    <w:rsid w:val="00D95174"/>
    <w:rsid w:val="00DA6F36"/>
    <w:rsid w:val="00DB1253"/>
    <w:rsid w:val="00DB596E"/>
    <w:rsid w:val="00DC00EA"/>
    <w:rsid w:val="00E12E0B"/>
    <w:rsid w:val="00E418E7"/>
    <w:rsid w:val="00E47038"/>
    <w:rsid w:val="00E66DF9"/>
    <w:rsid w:val="00E710E1"/>
    <w:rsid w:val="00E72D49"/>
    <w:rsid w:val="00E7593C"/>
    <w:rsid w:val="00E7678A"/>
    <w:rsid w:val="00E935F1"/>
    <w:rsid w:val="00E94A81"/>
    <w:rsid w:val="00EA1FFB"/>
    <w:rsid w:val="00EB048E"/>
    <w:rsid w:val="00EC3139"/>
    <w:rsid w:val="00EE34DF"/>
    <w:rsid w:val="00EF2F89"/>
    <w:rsid w:val="00F0451F"/>
    <w:rsid w:val="00F1237A"/>
    <w:rsid w:val="00F22CBD"/>
    <w:rsid w:val="00F45372"/>
    <w:rsid w:val="00F45A1A"/>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6DB"/>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D32281"/>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D32281"/>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7Char">
    <w:name w:val="Heading 7 Char"/>
    <w:basedOn w:val="DefaultParagraphFont"/>
    <w:link w:val="Heading7"/>
    <w:rsid w:val="00D32281"/>
    <w:rPr>
      <w:sz w:val="22"/>
      <w:szCs w:val="22"/>
      <w:u w:val="single"/>
      <w:lang w:val="en-GB"/>
    </w:rPr>
  </w:style>
  <w:style w:type="character" w:customStyle="1" w:styleId="Heading8Char">
    <w:name w:val="Heading 8 Char"/>
    <w:basedOn w:val="DefaultParagraphFont"/>
    <w:link w:val="Heading8"/>
    <w:rsid w:val="00D32281"/>
    <w:rPr>
      <w:rFonts w:ascii="Arial" w:hAnsi="Arial"/>
      <w:u w:val="single"/>
      <w:lang w:val="en-GB" w:eastAsia="pl-PL"/>
    </w:rPr>
  </w:style>
  <w:style w:type="paragraph" w:styleId="ListParagraph">
    <w:name w:val="List Paragraph"/>
    <w:basedOn w:val="Normal"/>
    <w:uiPriority w:val="34"/>
    <w:qFormat/>
    <w:rsid w:val="00D32281"/>
    <w:pPr>
      <w:ind w:left="1134" w:hanging="567"/>
      <w:jc w:val="left"/>
    </w:pPr>
    <w:rPr>
      <w:szCs w:val="22"/>
    </w:rPr>
  </w:style>
  <w:style w:type="table" w:styleId="TableGrid">
    <w:name w:val="Table Grid"/>
    <w:basedOn w:val="TableNormal"/>
    <w:rsid w:val="00D3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2281"/>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D32281"/>
    <w:rPr>
      <w:sz w:val="28"/>
      <w:lang w:val="pl-PL" w:eastAsia="pl-PL"/>
    </w:rPr>
  </w:style>
  <w:style w:type="character" w:customStyle="1" w:styleId="FooterChar">
    <w:name w:val="Footer Char"/>
    <w:aliases w:val="doc_path_name Char"/>
    <w:basedOn w:val="DefaultParagraphFont"/>
    <w:link w:val="Footer"/>
    <w:rsid w:val="00D32281"/>
    <w:rPr>
      <w:rFonts w:ascii="Arial" w:hAnsi="Arial"/>
      <w:sz w:val="14"/>
    </w:rPr>
  </w:style>
  <w:style w:type="character" w:customStyle="1" w:styleId="FootnoteTextChar">
    <w:name w:val="Footnote Text Char"/>
    <w:link w:val="FootnoteText"/>
    <w:rsid w:val="00D32281"/>
    <w:rPr>
      <w:rFonts w:ascii="Arial" w:hAnsi="Arial"/>
      <w:sz w:val="16"/>
    </w:rPr>
  </w:style>
  <w:style w:type="paragraph" w:styleId="ListBullet">
    <w:name w:val="List Bullet"/>
    <w:basedOn w:val="Normal"/>
    <w:uiPriority w:val="99"/>
    <w:rsid w:val="00D32281"/>
    <w:pPr>
      <w:numPr>
        <w:numId w:val="7"/>
      </w:numPr>
      <w:spacing w:after="240"/>
    </w:pPr>
    <w:rPr>
      <w:lang w:val="en-GB"/>
    </w:rPr>
  </w:style>
  <w:style w:type="paragraph" w:customStyle="1" w:styleId="Default">
    <w:name w:val="Default"/>
    <w:rsid w:val="00D32281"/>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D32281"/>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D32281"/>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D32281"/>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D32281"/>
    <w:pPr>
      <w:spacing w:after="240"/>
    </w:pPr>
    <w:rPr>
      <w:rFonts w:ascii="Courier New" w:hAnsi="Courier New"/>
      <w:lang w:val="en-GB"/>
    </w:rPr>
  </w:style>
  <w:style w:type="character" w:customStyle="1" w:styleId="PlainTextChar">
    <w:name w:val="Plain Text Char"/>
    <w:basedOn w:val="DefaultParagraphFont"/>
    <w:link w:val="PlainText"/>
    <w:uiPriority w:val="99"/>
    <w:rsid w:val="00D32281"/>
    <w:rPr>
      <w:rFonts w:ascii="Courier New" w:hAnsi="Courier New"/>
      <w:lang w:val="en-GB"/>
    </w:rPr>
  </w:style>
  <w:style w:type="paragraph" w:styleId="BodyTextIndent2">
    <w:name w:val="Body Text Indent 2"/>
    <w:basedOn w:val="Normal"/>
    <w:link w:val="BodyTextIndent2Char"/>
    <w:rsid w:val="00D32281"/>
    <w:pPr>
      <w:spacing w:after="120" w:line="480" w:lineRule="auto"/>
      <w:ind w:left="360"/>
    </w:pPr>
  </w:style>
  <w:style w:type="character" w:customStyle="1" w:styleId="BodyTextIndent2Char">
    <w:name w:val="Body Text Indent 2 Char"/>
    <w:basedOn w:val="DefaultParagraphFont"/>
    <w:link w:val="BodyTextIndent2"/>
    <w:rsid w:val="00D32281"/>
    <w:rPr>
      <w:rFonts w:ascii="Arial" w:hAnsi="Arial"/>
    </w:rPr>
  </w:style>
  <w:style w:type="paragraph" w:styleId="BodyText3">
    <w:name w:val="Body Text 3"/>
    <w:basedOn w:val="Normal"/>
    <w:link w:val="BodyText3Char"/>
    <w:rsid w:val="00D32281"/>
    <w:pPr>
      <w:spacing w:after="120"/>
    </w:pPr>
    <w:rPr>
      <w:sz w:val="16"/>
      <w:szCs w:val="16"/>
    </w:rPr>
  </w:style>
  <w:style w:type="character" w:customStyle="1" w:styleId="BodyText3Char">
    <w:name w:val="Body Text 3 Char"/>
    <w:basedOn w:val="DefaultParagraphFont"/>
    <w:link w:val="BodyText3"/>
    <w:rsid w:val="00D32281"/>
    <w:rPr>
      <w:rFonts w:ascii="Arial" w:hAnsi="Arial"/>
      <w:sz w:val="16"/>
      <w:szCs w:val="16"/>
    </w:rPr>
  </w:style>
  <w:style w:type="character" w:customStyle="1" w:styleId="FootnoteTextChar2">
    <w:name w:val="Footnote Text Char2"/>
    <w:rsid w:val="00D32281"/>
    <w:rPr>
      <w:rFonts w:ascii="Arial" w:hAnsi="Arial" w:cs="Mangal"/>
      <w:sz w:val="18"/>
      <w:szCs w:val="24"/>
      <w:lang w:bidi="ne-NP"/>
    </w:rPr>
  </w:style>
  <w:style w:type="paragraph" w:styleId="NoSpacing">
    <w:name w:val="No Spacing"/>
    <w:uiPriority w:val="1"/>
    <w:qFormat/>
    <w:rsid w:val="00D32281"/>
    <w:rPr>
      <w:rFonts w:ascii="Calibri" w:eastAsia="Calibri" w:hAnsi="Calibri"/>
      <w:sz w:val="22"/>
      <w:szCs w:val="22"/>
    </w:rPr>
  </w:style>
  <w:style w:type="paragraph" w:customStyle="1" w:styleId="inf61normal">
    <w:name w:val="inf_6_1_normal"/>
    <w:basedOn w:val="Normal"/>
    <w:rsid w:val="00D32281"/>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D32281"/>
  </w:style>
  <w:style w:type="character" w:styleId="Strong">
    <w:name w:val="Strong"/>
    <w:qFormat/>
    <w:rsid w:val="00D32281"/>
    <w:rPr>
      <w:b/>
      <w:bCs/>
    </w:rPr>
  </w:style>
  <w:style w:type="character" w:styleId="Emphasis">
    <w:name w:val="Emphasis"/>
    <w:uiPriority w:val="99"/>
    <w:qFormat/>
    <w:rsid w:val="00D32281"/>
    <w:rPr>
      <w:i/>
      <w:iCs/>
    </w:rPr>
  </w:style>
  <w:style w:type="paragraph" w:customStyle="1" w:styleId="c71indicateur">
    <w:name w:val="c71indicateur"/>
    <w:basedOn w:val="Normal"/>
    <w:rsid w:val="00D32281"/>
    <w:pPr>
      <w:spacing w:before="600" w:after="560"/>
      <w:ind w:left="567"/>
      <w:jc w:val="center"/>
    </w:pPr>
    <w:rPr>
      <w:szCs w:val="24"/>
      <w:lang w:val="fr-FR" w:eastAsia="fr-FR"/>
    </w:rPr>
  </w:style>
  <w:style w:type="paragraph" w:customStyle="1" w:styleId="c02alineaalta">
    <w:name w:val="c02alineaalta"/>
    <w:basedOn w:val="Normal"/>
    <w:rsid w:val="00D32281"/>
    <w:pPr>
      <w:spacing w:after="240"/>
      <w:ind w:left="567"/>
    </w:pPr>
    <w:rPr>
      <w:szCs w:val="24"/>
      <w:lang w:val="fr-FR" w:eastAsia="fr-FR"/>
    </w:rPr>
  </w:style>
  <w:style w:type="paragraph" w:customStyle="1" w:styleId="Char">
    <w:name w:val="Char 字元 字元"/>
    <w:basedOn w:val="Normal"/>
    <w:rsid w:val="00D32281"/>
    <w:pPr>
      <w:spacing w:after="160" w:line="240" w:lineRule="exact"/>
      <w:jc w:val="left"/>
    </w:pPr>
    <w:rPr>
      <w:rFonts w:ascii="Verdana" w:eastAsia="PMingLiU" w:hAnsi="Verdana"/>
    </w:rPr>
  </w:style>
  <w:style w:type="paragraph" w:customStyle="1" w:styleId="tableaheadital">
    <w:name w:val="tableaheadital"/>
    <w:basedOn w:val="Normal"/>
    <w:rsid w:val="00D32281"/>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D32281"/>
  </w:style>
  <w:style w:type="character" w:customStyle="1" w:styleId="apple-converted-space">
    <w:name w:val="apple-converted-space"/>
    <w:basedOn w:val="DefaultParagraphFont"/>
    <w:rsid w:val="00D32281"/>
  </w:style>
  <w:style w:type="paragraph" w:customStyle="1" w:styleId="a">
    <w:name w:val="바탕글"/>
    <w:uiPriority w:val="99"/>
    <w:rsid w:val="00D3228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D32281"/>
    <w:rPr>
      <w:color w:val="800080" w:themeColor="followedHyperlink"/>
      <w:u w:val="single"/>
    </w:rPr>
  </w:style>
  <w:style w:type="character" w:styleId="CommentReference">
    <w:name w:val="annotation reference"/>
    <w:basedOn w:val="DefaultParagraphFont"/>
    <w:unhideWhenUsed/>
    <w:rsid w:val="00D32281"/>
    <w:rPr>
      <w:sz w:val="16"/>
      <w:szCs w:val="16"/>
    </w:rPr>
  </w:style>
  <w:style w:type="paragraph" w:styleId="CommentText">
    <w:name w:val="annotation text"/>
    <w:basedOn w:val="Normal"/>
    <w:link w:val="CommentTextChar"/>
    <w:unhideWhenUsed/>
    <w:rsid w:val="00D32281"/>
  </w:style>
  <w:style w:type="character" w:customStyle="1" w:styleId="CommentTextChar">
    <w:name w:val="Comment Text Char"/>
    <w:basedOn w:val="DefaultParagraphFont"/>
    <w:link w:val="CommentText"/>
    <w:rsid w:val="00D32281"/>
    <w:rPr>
      <w:rFonts w:ascii="Arial" w:hAnsi="Arial"/>
    </w:rPr>
  </w:style>
  <w:style w:type="paragraph" w:styleId="CommentSubject">
    <w:name w:val="annotation subject"/>
    <w:basedOn w:val="CommentText"/>
    <w:next w:val="CommentText"/>
    <w:link w:val="CommentSubjectChar"/>
    <w:unhideWhenUsed/>
    <w:rsid w:val="00D32281"/>
    <w:rPr>
      <w:b/>
      <w:bCs/>
    </w:rPr>
  </w:style>
  <w:style w:type="character" w:customStyle="1" w:styleId="CommentSubjectChar">
    <w:name w:val="Comment Subject Char"/>
    <w:basedOn w:val="CommentTextChar"/>
    <w:link w:val="CommentSubject"/>
    <w:rsid w:val="00D32281"/>
    <w:rPr>
      <w:rFonts w:ascii="Arial" w:hAnsi="Arial"/>
      <w:b/>
      <w:bCs/>
    </w:rPr>
  </w:style>
  <w:style w:type="character" w:customStyle="1" w:styleId="shorttext">
    <w:name w:val="short_text"/>
    <w:basedOn w:val="DefaultParagraphFont"/>
    <w:rsid w:val="00AF6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6DB"/>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D32281"/>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D32281"/>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7Char">
    <w:name w:val="Heading 7 Char"/>
    <w:basedOn w:val="DefaultParagraphFont"/>
    <w:link w:val="Heading7"/>
    <w:rsid w:val="00D32281"/>
    <w:rPr>
      <w:sz w:val="22"/>
      <w:szCs w:val="22"/>
      <w:u w:val="single"/>
      <w:lang w:val="en-GB"/>
    </w:rPr>
  </w:style>
  <w:style w:type="character" w:customStyle="1" w:styleId="Heading8Char">
    <w:name w:val="Heading 8 Char"/>
    <w:basedOn w:val="DefaultParagraphFont"/>
    <w:link w:val="Heading8"/>
    <w:rsid w:val="00D32281"/>
    <w:rPr>
      <w:rFonts w:ascii="Arial" w:hAnsi="Arial"/>
      <w:u w:val="single"/>
      <w:lang w:val="en-GB" w:eastAsia="pl-PL"/>
    </w:rPr>
  </w:style>
  <w:style w:type="paragraph" w:styleId="ListParagraph">
    <w:name w:val="List Paragraph"/>
    <w:basedOn w:val="Normal"/>
    <w:uiPriority w:val="34"/>
    <w:qFormat/>
    <w:rsid w:val="00D32281"/>
    <w:pPr>
      <w:ind w:left="1134" w:hanging="567"/>
      <w:jc w:val="left"/>
    </w:pPr>
    <w:rPr>
      <w:szCs w:val="22"/>
    </w:rPr>
  </w:style>
  <w:style w:type="table" w:styleId="TableGrid">
    <w:name w:val="Table Grid"/>
    <w:basedOn w:val="TableNormal"/>
    <w:rsid w:val="00D3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2281"/>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D32281"/>
    <w:rPr>
      <w:sz w:val="28"/>
      <w:lang w:val="pl-PL" w:eastAsia="pl-PL"/>
    </w:rPr>
  </w:style>
  <w:style w:type="character" w:customStyle="1" w:styleId="FooterChar">
    <w:name w:val="Footer Char"/>
    <w:aliases w:val="doc_path_name Char"/>
    <w:basedOn w:val="DefaultParagraphFont"/>
    <w:link w:val="Footer"/>
    <w:rsid w:val="00D32281"/>
    <w:rPr>
      <w:rFonts w:ascii="Arial" w:hAnsi="Arial"/>
      <w:sz w:val="14"/>
    </w:rPr>
  </w:style>
  <w:style w:type="character" w:customStyle="1" w:styleId="FootnoteTextChar">
    <w:name w:val="Footnote Text Char"/>
    <w:link w:val="FootnoteText"/>
    <w:rsid w:val="00D32281"/>
    <w:rPr>
      <w:rFonts w:ascii="Arial" w:hAnsi="Arial"/>
      <w:sz w:val="16"/>
    </w:rPr>
  </w:style>
  <w:style w:type="paragraph" w:styleId="ListBullet">
    <w:name w:val="List Bullet"/>
    <w:basedOn w:val="Normal"/>
    <w:uiPriority w:val="99"/>
    <w:rsid w:val="00D32281"/>
    <w:pPr>
      <w:numPr>
        <w:numId w:val="7"/>
      </w:numPr>
      <w:spacing w:after="240"/>
    </w:pPr>
    <w:rPr>
      <w:lang w:val="en-GB"/>
    </w:rPr>
  </w:style>
  <w:style w:type="paragraph" w:customStyle="1" w:styleId="Default">
    <w:name w:val="Default"/>
    <w:rsid w:val="00D32281"/>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D32281"/>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D32281"/>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D32281"/>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D32281"/>
    <w:pPr>
      <w:spacing w:after="240"/>
    </w:pPr>
    <w:rPr>
      <w:rFonts w:ascii="Courier New" w:hAnsi="Courier New"/>
      <w:lang w:val="en-GB"/>
    </w:rPr>
  </w:style>
  <w:style w:type="character" w:customStyle="1" w:styleId="PlainTextChar">
    <w:name w:val="Plain Text Char"/>
    <w:basedOn w:val="DefaultParagraphFont"/>
    <w:link w:val="PlainText"/>
    <w:uiPriority w:val="99"/>
    <w:rsid w:val="00D32281"/>
    <w:rPr>
      <w:rFonts w:ascii="Courier New" w:hAnsi="Courier New"/>
      <w:lang w:val="en-GB"/>
    </w:rPr>
  </w:style>
  <w:style w:type="paragraph" w:styleId="BodyTextIndent2">
    <w:name w:val="Body Text Indent 2"/>
    <w:basedOn w:val="Normal"/>
    <w:link w:val="BodyTextIndent2Char"/>
    <w:rsid w:val="00D32281"/>
    <w:pPr>
      <w:spacing w:after="120" w:line="480" w:lineRule="auto"/>
      <w:ind w:left="360"/>
    </w:pPr>
  </w:style>
  <w:style w:type="character" w:customStyle="1" w:styleId="BodyTextIndent2Char">
    <w:name w:val="Body Text Indent 2 Char"/>
    <w:basedOn w:val="DefaultParagraphFont"/>
    <w:link w:val="BodyTextIndent2"/>
    <w:rsid w:val="00D32281"/>
    <w:rPr>
      <w:rFonts w:ascii="Arial" w:hAnsi="Arial"/>
    </w:rPr>
  </w:style>
  <w:style w:type="paragraph" w:styleId="BodyText3">
    <w:name w:val="Body Text 3"/>
    <w:basedOn w:val="Normal"/>
    <w:link w:val="BodyText3Char"/>
    <w:rsid w:val="00D32281"/>
    <w:pPr>
      <w:spacing w:after="120"/>
    </w:pPr>
    <w:rPr>
      <w:sz w:val="16"/>
      <w:szCs w:val="16"/>
    </w:rPr>
  </w:style>
  <w:style w:type="character" w:customStyle="1" w:styleId="BodyText3Char">
    <w:name w:val="Body Text 3 Char"/>
    <w:basedOn w:val="DefaultParagraphFont"/>
    <w:link w:val="BodyText3"/>
    <w:rsid w:val="00D32281"/>
    <w:rPr>
      <w:rFonts w:ascii="Arial" w:hAnsi="Arial"/>
      <w:sz w:val="16"/>
      <w:szCs w:val="16"/>
    </w:rPr>
  </w:style>
  <w:style w:type="character" w:customStyle="1" w:styleId="FootnoteTextChar2">
    <w:name w:val="Footnote Text Char2"/>
    <w:rsid w:val="00D32281"/>
    <w:rPr>
      <w:rFonts w:ascii="Arial" w:hAnsi="Arial" w:cs="Mangal"/>
      <w:sz w:val="18"/>
      <w:szCs w:val="24"/>
      <w:lang w:bidi="ne-NP"/>
    </w:rPr>
  </w:style>
  <w:style w:type="paragraph" w:styleId="NoSpacing">
    <w:name w:val="No Spacing"/>
    <w:uiPriority w:val="1"/>
    <w:qFormat/>
    <w:rsid w:val="00D32281"/>
    <w:rPr>
      <w:rFonts w:ascii="Calibri" w:eastAsia="Calibri" w:hAnsi="Calibri"/>
      <w:sz w:val="22"/>
      <w:szCs w:val="22"/>
    </w:rPr>
  </w:style>
  <w:style w:type="paragraph" w:customStyle="1" w:styleId="inf61normal">
    <w:name w:val="inf_6_1_normal"/>
    <w:basedOn w:val="Normal"/>
    <w:rsid w:val="00D32281"/>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D32281"/>
  </w:style>
  <w:style w:type="character" w:styleId="Strong">
    <w:name w:val="Strong"/>
    <w:qFormat/>
    <w:rsid w:val="00D32281"/>
    <w:rPr>
      <w:b/>
      <w:bCs/>
    </w:rPr>
  </w:style>
  <w:style w:type="character" w:styleId="Emphasis">
    <w:name w:val="Emphasis"/>
    <w:uiPriority w:val="99"/>
    <w:qFormat/>
    <w:rsid w:val="00D32281"/>
    <w:rPr>
      <w:i/>
      <w:iCs/>
    </w:rPr>
  </w:style>
  <w:style w:type="paragraph" w:customStyle="1" w:styleId="c71indicateur">
    <w:name w:val="c71indicateur"/>
    <w:basedOn w:val="Normal"/>
    <w:rsid w:val="00D32281"/>
    <w:pPr>
      <w:spacing w:before="600" w:after="560"/>
      <w:ind w:left="567"/>
      <w:jc w:val="center"/>
    </w:pPr>
    <w:rPr>
      <w:szCs w:val="24"/>
      <w:lang w:val="fr-FR" w:eastAsia="fr-FR"/>
    </w:rPr>
  </w:style>
  <w:style w:type="paragraph" w:customStyle="1" w:styleId="c02alineaalta">
    <w:name w:val="c02alineaalta"/>
    <w:basedOn w:val="Normal"/>
    <w:rsid w:val="00D32281"/>
    <w:pPr>
      <w:spacing w:after="240"/>
      <w:ind w:left="567"/>
    </w:pPr>
    <w:rPr>
      <w:szCs w:val="24"/>
      <w:lang w:val="fr-FR" w:eastAsia="fr-FR"/>
    </w:rPr>
  </w:style>
  <w:style w:type="paragraph" w:customStyle="1" w:styleId="Char">
    <w:name w:val="Char 字元 字元"/>
    <w:basedOn w:val="Normal"/>
    <w:rsid w:val="00D32281"/>
    <w:pPr>
      <w:spacing w:after="160" w:line="240" w:lineRule="exact"/>
      <w:jc w:val="left"/>
    </w:pPr>
    <w:rPr>
      <w:rFonts w:ascii="Verdana" w:eastAsia="PMingLiU" w:hAnsi="Verdana"/>
    </w:rPr>
  </w:style>
  <w:style w:type="paragraph" w:customStyle="1" w:styleId="tableaheadital">
    <w:name w:val="tableaheadital"/>
    <w:basedOn w:val="Normal"/>
    <w:rsid w:val="00D32281"/>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D32281"/>
  </w:style>
  <w:style w:type="character" w:customStyle="1" w:styleId="apple-converted-space">
    <w:name w:val="apple-converted-space"/>
    <w:basedOn w:val="DefaultParagraphFont"/>
    <w:rsid w:val="00D32281"/>
  </w:style>
  <w:style w:type="paragraph" w:customStyle="1" w:styleId="a">
    <w:name w:val="바탕글"/>
    <w:uiPriority w:val="99"/>
    <w:rsid w:val="00D3228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D32281"/>
    <w:rPr>
      <w:color w:val="800080" w:themeColor="followedHyperlink"/>
      <w:u w:val="single"/>
    </w:rPr>
  </w:style>
  <w:style w:type="character" w:styleId="CommentReference">
    <w:name w:val="annotation reference"/>
    <w:basedOn w:val="DefaultParagraphFont"/>
    <w:unhideWhenUsed/>
    <w:rsid w:val="00D32281"/>
    <w:rPr>
      <w:sz w:val="16"/>
      <w:szCs w:val="16"/>
    </w:rPr>
  </w:style>
  <w:style w:type="paragraph" w:styleId="CommentText">
    <w:name w:val="annotation text"/>
    <w:basedOn w:val="Normal"/>
    <w:link w:val="CommentTextChar"/>
    <w:unhideWhenUsed/>
    <w:rsid w:val="00D32281"/>
  </w:style>
  <w:style w:type="character" w:customStyle="1" w:styleId="CommentTextChar">
    <w:name w:val="Comment Text Char"/>
    <w:basedOn w:val="DefaultParagraphFont"/>
    <w:link w:val="CommentText"/>
    <w:rsid w:val="00D32281"/>
    <w:rPr>
      <w:rFonts w:ascii="Arial" w:hAnsi="Arial"/>
    </w:rPr>
  </w:style>
  <w:style w:type="paragraph" w:styleId="CommentSubject">
    <w:name w:val="annotation subject"/>
    <w:basedOn w:val="CommentText"/>
    <w:next w:val="CommentText"/>
    <w:link w:val="CommentSubjectChar"/>
    <w:unhideWhenUsed/>
    <w:rsid w:val="00D32281"/>
    <w:rPr>
      <w:b/>
      <w:bCs/>
    </w:rPr>
  </w:style>
  <w:style w:type="character" w:customStyle="1" w:styleId="CommentSubjectChar">
    <w:name w:val="Comment Subject Char"/>
    <w:basedOn w:val="CommentTextChar"/>
    <w:link w:val="CommentSubject"/>
    <w:rsid w:val="00D32281"/>
    <w:rPr>
      <w:rFonts w:ascii="Arial" w:hAnsi="Arial"/>
      <w:b/>
      <w:bCs/>
    </w:rPr>
  </w:style>
  <w:style w:type="character" w:customStyle="1" w:styleId="shorttext">
    <w:name w:val="short_text"/>
    <w:basedOn w:val="DefaultParagraphFont"/>
    <w:rsid w:val="00AF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journal.sops.gov.ua/" TargetMode="External"/><Relationship Id="rId2" Type="http://schemas.openxmlformats.org/officeDocument/2006/relationships/numbering" Target="numbering.xml"/><Relationship Id="rId16" Type="http://schemas.openxmlformats.org/officeDocument/2006/relationships/hyperlink" Target="http://conference.sops.gov.ua/index.php/m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D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di.wipo.int\wipodata\DAT2\ORGLAN\SHARED\Originaux\42017\Copia%20de%20Estadisticas%202015%20-%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de-DE"/>
              <a:t>Erhaltene Anmeldungen nach Art </a:t>
            </a:r>
          </a:p>
          <a:p>
            <a:pPr>
              <a:defRPr/>
            </a:pPr>
            <a:r>
              <a:rPr lang="de-DE"/>
              <a:t>Oktober 2015 - September 2016</a:t>
            </a:r>
          </a:p>
        </c:rich>
      </c:tx>
      <c:layout/>
      <c:overlay val="0"/>
    </c:title>
    <c:autoTitleDeleted val="0"/>
    <c:plotArea>
      <c:layout/>
      <c:barChart>
        <c:barDir val="col"/>
        <c:grouping val="clustered"/>
        <c:varyColors val="0"/>
        <c:ser>
          <c:idx val="0"/>
          <c:order val="0"/>
          <c:tx>
            <c:strRef>
              <c:f>'[Copia de Estadisticas 2015 - 2016.xlsx]Solicitudes '!$D$4</c:f>
              <c:strCache>
                <c:ptCount val="1"/>
                <c:pt idx="0">
                  <c:v>Total</c:v>
                </c:pt>
              </c:strCache>
            </c:strRef>
          </c:tx>
          <c:invertIfNegative val="0"/>
          <c:dPt>
            <c:idx val="0"/>
            <c:invertIfNegative val="0"/>
            <c:bubble3D val="0"/>
            <c:spPr>
              <a:solidFill>
                <a:schemeClr val="tx2">
                  <a:lumMod val="60000"/>
                  <a:lumOff val="40000"/>
                </a:schemeClr>
              </a:solidFill>
            </c:spPr>
          </c:dPt>
          <c:dPt>
            <c:idx val="1"/>
            <c:invertIfNegative val="0"/>
            <c:bubble3D val="0"/>
            <c:spPr>
              <a:solidFill>
                <a:schemeClr val="accent2"/>
              </a:solidFill>
            </c:spPr>
          </c:dPt>
          <c:dPt>
            <c:idx val="2"/>
            <c:invertIfNegative val="0"/>
            <c:bubble3D val="0"/>
            <c:spPr>
              <a:solidFill>
                <a:srgbClr val="FF0000"/>
              </a:solidFill>
            </c:spPr>
          </c:dPt>
          <c:dPt>
            <c:idx val="3"/>
            <c:invertIfNegative val="0"/>
            <c:bubble3D val="0"/>
            <c:spPr>
              <a:solidFill>
                <a:schemeClr val="accent3">
                  <a:lumMod val="75000"/>
                </a:schemeClr>
              </a:solidFill>
            </c:spPr>
          </c:dPt>
          <c:dPt>
            <c:idx val="4"/>
            <c:invertIfNegative val="0"/>
            <c:bubble3D val="0"/>
            <c:spPr>
              <a:solidFill>
                <a:schemeClr val="accent5"/>
              </a:solidFill>
            </c:spPr>
          </c:dPt>
          <c:dPt>
            <c:idx val="5"/>
            <c:invertIfNegative val="0"/>
            <c:bubble3D val="0"/>
            <c:spPr>
              <a:solidFill>
                <a:srgbClr val="00B050"/>
              </a:solidFill>
            </c:spPr>
          </c:dPt>
          <c:dPt>
            <c:idx val="6"/>
            <c:invertIfNegative val="0"/>
            <c:bubble3D val="0"/>
            <c:spPr>
              <a:solidFill>
                <a:schemeClr val="accent2">
                  <a:lumMod val="75000"/>
                </a:schemeClr>
              </a:solidFill>
            </c:spPr>
          </c:dPt>
          <c:dPt>
            <c:idx val="7"/>
            <c:invertIfNegative val="0"/>
            <c:bubble3D val="0"/>
            <c:spPr>
              <a:solidFill>
                <a:schemeClr val="tx2">
                  <a:lumMod val="75000"/>
                </a:schemeClr>
              </a:solidFill>
            </c:spPr>
          </c:dPt>
          <c:dPt>
            <c:idx val="8"/>
            <c:invertIfNegative val="0"/>
            <c:bubble3D val="0"/>
            <c:spPr>
              <a:solidFill>
                <a:srgbClr val="92D050"/>
              </a:solidFill>
            </c:spPr>
          </c:dPt>
          <c:dPt>
            <c:idx val="9"/>
            <c:invertIfNegative val="0"/>
            <c:bubble3D val="0"/>
            <c:spPr>
              <a:solidFill>
                <a:schemeClr val="accent4">
                  <a:lumMod val="75000"/>
                </a:schemeClr>
              </a:solidFill>
            </c:spPr>
          </c:dPt>
          <c:dPt>
            <c:idx val="10"/>
            <c:invertIfNegative val="0"/>
            <c:bubble3D val="0"/>
            <c:spPr>
              <a:solidFill>
                <a:srgbClr val="FF0000"/>
              </a:solidFill>
            </c:spPr>
          </c:dPt>
          <c:dPt>
            <c:idx val="12"/>
            <c:invertIfNegative val="0"/>
            <c:bubble3D val="0"/>
            <c:spPr>
              <a:solidFill>
                <a:schemeClr val="accent5">
                  <a:lumMod val="40000"/>
                  <a:lumOff val="60000"/>
                </a:schemeClr>
              </a:solidFill>
            </c:spPr>
          </c:dPt>
          <c:dPt>
            <c:idx val="13"/>
            <c:invertIfNegative val="0"/>
            <c:bubble3D val="0"/>
            <c:spPr>
              <a:solidFill>
                <a:schemeClr val="bg2">
                  <a:lumMod val="50000"/>
                </a:schemeClr>
              </a:solidFill>
            </c:spPr>
          </c:dPt>
          <c:dLbls>
            <c:showLegendKey val="0"/>
            <c:showVal val="1"/>
            <c:showCatName val="0"/>
            <c:showSerName val="0"/>
            <c:showPercent val="0"/>
            <c:showBubbleSize val="0"/>
            <c:showLeaderLines val="0"/>
          </c:dLbls>
          <c:cat>
            <c:strRef>
              <c:f>'[Copia de Estadisticas 2015 - 2016.xlsx]Solicitudes '!$C$5:$C$19</c:f>
              <c:strCache>
                <c:ptCount val="15"/>
                <c:pt idx="0">
                  <c:v>ALSTROEMERIA</c:v>
                </c:pt>
                <c:pt idx="1">
                  <c:v>CRANBERRY</c:v>
                </c:pt>
                <c:pt idx="2">
                  <c:v>RICE</c:v>
                </c:pt>
                <c:pt idx="3">
                  <c:v>BRACHIARIA</c:v>
                </c:pt>
                <c:pt idx="4">
                  <c:v>CILANTRO</c:v>
                </c:pt>
                <c:pt idx="5">
                  <c:v>CARNATION</c:v>
                </c:pt>
                <c:pt idx="6">
                  <c:v>CHRYSANTHEMUM</c:v>
                </c:pt>
                <c:pt idx="7">
                  <c:v>SCABIOUS</c:v>
                </c:pt>
                <c:pt idx="8">
                  <c:v>STRAWBERRY</c:v>
                </c:pt>
                <c:pt idx="9">
                  <c:v>MANDARIN</c:v>
                </c:pt>
                <c:pt idx="10">
                  <c:v>POTATO</c:v>
                </c:pt>
                <c:pt idx="11">
                  <c:v>ROSE</c:v>
                </c:pt>
                <c:pt idx="12">
                  <c:v>ROSE</c:v>
                </c:pt>
                <c:pt idx="13">
                  <c:v>SOLIDAGO</c:v>
                </c:pt>
                <c:pt idx="14">
                  <c:v>VINE</c:v>
                </c:pt>
              </c:strCache>
            </c:strRef>
          </c:cat>
          <c:val>
            <c:numRef>
              <c:f>'[Copia de Estadisticas 2015 - 2016.xlsx]Solicitudes '!$D$5:$D$19</c:f>
              <c:numCache>
                <c:formatCode>General</c:formatCode>
                <c:ptCount val="15"/>
                <c:pt idx="0">
                  <c:v>15</c:v>
                </c:pt>
                <c:pt idx="1">
                  <c:v>14</c:v>
                </c:pt>
                <c:pt idx="2">
                  <c:v>1</c:v>
                </c:pt>
                <c:pt idx="3">
                  <c:v>2</c:v>
                </c:pt>
                <c:pt idx="4">
                  <c:v>1</c:v>
                </c:pt>
                <c:pt idx="5">
                  <c:v>5</c:v>
                </c:pt>
                <c:pt idx="6">
                  <c:v>32</c:v>
                </c:pt>
                <c:pt idx="7">
                  <c:v>1</c:v>
                </c:pt>
                <c:pt idx="8">
                  <c:v>1</c:v>
                </c:pt>
                <c:pt idx="9">
                  <c:v>2</c:v>
                </c:pt>
                <c:pt idx="10">
                  <c:v>1</c:v>
                </c:pt>
                <c:pt idx="11">
                  <c:v>40</c:v>
                </c:pt>
                <c:pt idx="12">
                  <c:v>2</c:v>
                </c:pt>
                <c:pt idx="13">
                  <c:v>1</c:v>
                </c:pt>
                <c:pt idx="14">
                  <c:v>1</c:v>
                </c:pt>
              </c:numCache>
            </c:numRef>
          </c:val>
        </c:ser>
        <c:dLbls>
          <c:showLegendKey val="0"/>
          <c:showVal val="0"/>
          <c:showCatName val="0"/>
          <c:showSerName val="0"/>
          <c:showPercent val="0"/>
          <c:showBubbleSize val="0"/>
        </c:dLbls>
        <c:gapWidth val="150"/>
        <c:axId val="142981376"/>
        <c:axId val="146956288"/>
      </c:barChart>
      <c:catAx>
        <c:axId val="142981376"/>
        <c:scaling>
          <c:orientation val="minMax"/>
        </c:scaling>
        <c:delete val="0"/>
        <c:axPos val="b"/>
        <c:majorTickMark val="out"/>
        <c:minorTickMark val="none"/>
        <c:tickLblPos val="nextTo"/>
        <c:txPr>
          <a:bodyPr rot="-5400000" vert="horz"/>
          <a:lstStyle/>
          <a:p>
            <a:pPr>
              <a:defRPr/>
            </a:pPr>
            <a:endParaRPr lang="en-US"/>
          </a:p>
        </c:txPr>
        <c:crossAx val="146956288"/>
        <c:crosses val="autoZero"/>
        <c:auto val="0"/>
        <c:lblAlgn val="ctr"/>
        <c:lblOffset val="100"/>
        <c:noMultiLvlLbl val="0"/>
      </c:catAx>
      <c:valAx>
        <c:axId val="146956288"/>
        <c:scaling>
          <c:orientation val="minMax"/>
        </c:scaling>
        <c:delete val="0"/>
        <c:axPos val="l"/>
        <c:majorGridlines/>
        <c:numFmt formatCode="General" sourceLinked="1"/>
        <c:majorTickMark val="out"/>
        <c:minorTickMark val="none"/>
        <c:tickLblPos val="nextTo"/>
        <c:crossAx val="14298137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sz="1400" b="1" i="0" baseline="0">
                <a:effectLst/>
              </a:rPr>
              <a:t>Erteilte Schutztitel </a:t>
            </a:r>
            <a:br>
              <a:rPr lang="es-CO" sz="1400" b="1" i="0" baseline="0">
                <a:effectLst/>
              </a:rPr>
            </a:br>
            <a:r>
              <a:rPr lang="es-CO" sz="1400" b="1" i="0" baseline="0">
                <a:effectLst/>
              </a:rPr>
              <a:t>Oktober 2015 - September 2016</a:t>
            </a:r>
            <a:endParaRPr lang="es-CO" sz="1400">
              <a:effectLst/>
            </a:endParaRPr>
          </a:p>
        </c:rich>
      </c:tx>
      <c:layout>
        <c:manualLayout>
          <c:xMode val="edge"/>
          <c:yMode val="edge"/>
          <c:x val="0.36241352606043864"/>
          <c:y val="2.1621621621621623E-2"/>
        </c:manualLayout>
      </c:layout>
      <c:overlay val="0"/>
    </c:title>
    <c:autoTitleDeleted val="0"/>
    <c:plotArea>
      <c:layout>
        <c:manualLayout>
          <c:layoutTarget val="inner"/>
          <c:xMode val="edge"/>
          <c:yMode val="edge"/>
          <c:x val="6.5166375734133725E-2"/>
          <c:y val="0.14691409519755974"/>
          <c:w val="0.46956894055596493"/>
          <c:h val="0.80497509920280408"/>
        </c:manualLayout>
      </c:layout>
      <c:pieChart>
        <c:varyColors val="1"/>
        <c:ser>
          <c:idx val="0"/>
          <c:order val="0"/>
          <c:tx>
            <c:strRef>
              <c:f>'Certificados Entregados'!$C$3</c:f>
              <c:strCache>
                <c:ptCount val="1"/>
                <c:pt idx="0">
                  <c:v>gesamt</c:v>
                </c:pt>
              </c:strCache>
            </c:strRef>
          </c:tx>
          <c:explosion val="25"/>
          <c:dLbls>
            <c:dLbl>
              <c:idx val="1"/>
              <c:layout>
                <c:manualLayout>
                  <c:x val="-6.8993614604144632E-3"/>
                  <c:y val="1.1107332085504084E-2"/>
                </c:manualLayout>
              </c:layout>
              <c:showLegendKey val="0"/>
              <c:showVal val="1"/>
              <c:showCatName val="0"/>
              <c:showSerName val="0"/>
              <c:showPercent val="0"/>
              <c:showBubbleSize val="0"/>
            </c:dLbl>
            <c:dLbl>
              <c:idx val="2"/>
              <c:layout>
                <c:manualLayout>
                  <c:x val="6.0826860685833542E-4"/>
                  <c:y val="1.4566516982215305E-2"/>
                </c:manualLayout>
              </c:layout>
              <c:showLegendKey val="0"/>
              <c:showVal val="1"/>
              <c:showCatName val="0"/>
              <c:showSerName val="0"/>
              <c:showPercent val="0"/>
              <c:showBubbleSize val="0"/>
            </c:dLbl>
            <c:dLbl>
              <c:idx val="8"/>
              <c:layout>
                <c:manualLayout>
                  <c:x val="-1.5442112798101194E-2"/>
                  <c:y val="-1.7941060476248757E-2"/>
                </c:manualLayout>
              </c:layout>
              <c:showLegendKey val="0"/>
              <c:showVal val="1"/>
              <c:showCatName val="0"/>
              <c:showSerName val="0"/>
              <c:showPercent val="0"/>
              <c:showBubbleSize val="0"/>
            </c:dLbl>
            <c:showLegendKey val="0"/>
            <c:showVal val="1"/>
            <c:showCatName val="0"/>
            <c:showSerName val="0"/>
            <c:showPercent val="0"/>
            <c:showBubbleSize val="0"/>
            <c:showLeaderLines val="1"/>
            <c:leaderLines>
              <c:spPr>
                <a:ln>
                  <a:noFill/>
                </a:ln>
              </c:spPr>
            </c:leaderLines>
          </c:dLbls>
          <c:cat>
            <c:strRef>
              <c:f>'Certificados Entregados'!$B$4:$B$13</c:f>
              <c:strCache>
                <c:ptCount val="10"/>
                <c:pt idx="0">
                  <c:v>DEUTSCHLAND</c:v>
                </c:pt>
                <c:pt idx="1">
                  <c:v>AUSTRALIEN</c:v>
                </c:pt>
                <c:pt idx="2">
                  <c:v>KOLUMBIEN</c:v>
                </c:pt>
                <c:pt idx="3">
                  <c:v>SPANIEN</c:v>
                </c:pt>
                <c:pt idx="4">
                  <c:v>VEREINIGTE STAATEN VON AMERIKA</c:v>
                </c:pt>
                <c:pt idx="5">
                  <c:v>NIEDERLANDE</c:v>
                </c:pt>
                <c:pt idx="6">
                  <c:v>ISRAEL</c:v>
                </c:pt>
                <c:pt idx="7">
                  <c:v>ITALIEN</c:v>
                </c:pt>
                <c:pt idx="8">
                  <c:v>REPUBLIK KOREA</c:v>
                </c:pt>
                <c:pt idx="9">
                  <c:v>INSGESAMT</c:v>
                </c:pt>
              </c:strCache>
            </c:strRef>
          </c:cat>
          <c:val>
            <c:numRef>
              <c:f>'Certificados Entregados'!$C$4:$C$13</c:f>
              <c:numCache>
                <c:formatCode>General</c:formatCode>
                <c:ptCount val="10"/>
                <c:pt idx="0">
                  <c:v>7</c:v>
                </c:pt>
                <c:pt idx="1">
                  <c:v>1</c:v>
                </c:pt>
                <c:pt idx="2">
                  <c:v>1</c:v>
                </c:pt>
                <c:pt idx="3">
                  <c:v>5</c:v>
                </c:pt>
                <c:pt idx="4">
                  <c:v>4</c:v>
                </c:pt>
                <c:pt idx="5">
                  <c:v>32</c:v>
                </c:pt>
                <c:pt idx="6">
                  <c:v>2</c:v>
                </c:pt>
                <c:pt idx="7">
                  <c:v>1</c:v>
                </c:pt>
                <c:pt idx="8">
                  <c:v>1</c:v>
                </c:pt>
                <c:pt idx="9">
                  <c:v>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520451091938866"/>
          <c:y val="0.19733191459175711"/>
          <c:w val="0.36353020465743219"/>
          <c:h val="0.76093977442008942"/>
        </c:manualLayout>
      </c:layout>
      <c:overlay val="0"/>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0.06305</cdr:x>
      <cdr:y>0.67596</cdr:y>
    </cdr:from>
    <cdr:to>
      <cdr:x>0.97537</cdr:x>
      <cdr:y>0.99871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2900" y="2333764"/>
          <a:ext cx="4961905" cy="111428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A607-0D9E-4463-BD81-DEE6DB17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C_50_DE.dotx</Template>
  <TotalTime>20</TotalTime>
  <Pages>10</Pages>
  <Words>1608</Words>
  <Characters>11619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23</cp:revision>
  <cp:lastPrinted>2017-09-18T12:21:00Z</cp:lastPrinted>
  <dcterms:created xsi:type="dcterms:W3CDTF">2017-08-23T10:20:00Z</dcterms:created>
  <dcterms:modified xsi:type="dcterms:W3CDTF">2017-09-18T12:21:00Z</dcterms:modified>
</cp:coreProperties>
</file>