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263CC6" w:rsidRPr="00A022C5" w:rsidTr="00575492">
        <w:trPr>
          <w:trHeight w:val="1760"/>
        </w:trPr>
        <w:tc>
          <w:tcPr>
            <w:tcW w:w="4243" w:type="dxa"/>
          </w:tcPr>
          <w:p w:rsidR="00263CC6" w:rsidRPr="00A022C5" w:rsidRDefault="00263CC6" w:rsidP="00575492">
            <w:pPr>
              <w:rPr>
                <w:lang w:val="de-DE"/>
              </w:rPr>
            </w:pPr>
            <w:bookmarkStart w:id="0" w:name="TitleOfDoc"/>
            <w:bookmarkEnd w:id="0"/>
          </w:p>
        </w:tc>
        <w:tc>
          <w:tcPr>
            <w:tcW w:w="1646" w:type="dxa"/>
            <w:vAlign w:val="center"/>
          </w:tcPr>
          <w:p w:rsidR="00263CC6" w:rsidRPr="004C73E9" w:rsidRDefault="00263CC6" w:rsidP="00575492">
            <w:pPr>
              <w:pStyle w:val="LogoUPOV"/>
              <w:rPr>
                <w:lang w:val="de-DE"/>
              </w:rPr>
            </w:pPr>
            <w:r w:rsidRPr="004C73E9">
              <w:rPr>
                <w:noProof/>
              </w:rPr>
              <w:drawing>
                <wp:inline distT="0" distB="0" distL="0" distR="0" wp14:anchorId="18DA8BA6" wp14:editId="132C2D29">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263CC6" w:rsidRPr="004C73E9" w:rsidRDefault="00263CC6" w:rsidP="00575492">
            <w:pPr>
              <w:pStyle w:val="Lettrine"/>
              <w:rPr>
                <w:lang w:val="de-DE"/>
              </w:rPr>
            </w:pPr>
            <w:r w:rsidRPr="004C73E9">
              <w:rPr>
                <w:lang w:val="de-DE"/>
              </w:rPr>
              <w:t>G</w:t>
            </w:r>
          </w:p>
          <w:p w:rsidR="00263CC6" w:rsidRPr="004C73E9" w:rsidRDefault="004A4A07" w:rsidP="00575492">
            <w:pPr>
              <w:pStyle w:val="Docoriginal"/>
              <w:rPr>
                <w:lang w:val="de-DE"/>
              </w:rPr>
            </w:pPr>
            <w:r>
              <w:rPr>
                <w:lang w:val="de-DE"/>
              </w:rPr>
              <w:t xml:space="preserve">C/49/4 </w:t>
            </w:r>
            <w:proofErr w:type="spellStart"/>
            <w:r>
              <w:rPr>
                <w:lang w:val="de-DE"/>
              </w:rPr>
              <w:t>Rev</w:t>
            </w:r>
            <w:proofErr w:type="spellEnd"/>
            <w:r>
              <w:rPr>
                <w:lang w:val="de-DE"/>
              </w:rPr>
              <w:t>.</w:t>
            </w:r>
          </w:p>
          <w:p w:rsidR="00263CC6" w:rsidRPr="004C73E9" w:rsidRDefault="00263CC6" w:rsidP="00575492">
            <w:pPr>
              <w:pStyle w:val="Docoriginal"/>
              <w:rPr>
                <w:b w:val="0"/>
                <w:spacing w:val="0"/>
                <w:lang w:val="de-DE"/>
              </w:rPr>
            </w:pPr>
            <w:r w:rsidRPr="004C73E9">
              <w:rPr>
                <w:rStyle w:val="StyleDoclangBold"/>
                <w:b/>
                <w:bCs/>
                <w:spacing w:val="0"/>
                <w:lang w:val="de-DE"/>
              </w:rPr>
              <w:t>ORIGINAL:</w:t>
            </w:r>
            <w:r w:rsidRPr="004C73E9">
              <w:rPr>
                <w:rStyle w:val="StyleDocoriginalNotBold1"/>
                <w:spacing w:val="0"/>
                <w:lang w:val="de-DE"/>
              </w:rPr>
              <w:t xml:space="preserve"> </w:t>
            </w:r>
            <w:bookmarkStart w:id="1" w:name="Original"/>
            <w:bookmarkEnd w:id="1"/>
            <w:r w:rsidRPr="004C73E9">
              <w:rPr>
                <w:b w:val="0"/>
                <w:spacing w:val="0"/>
                <w:lang w:val="de-DE"/>
              </w:rPr>
              <w:t>englisch</w:t>
            </w:r>
          </w:p>
          <w:p w:rsidR="00263CC6" w:rsidRPr="00A022C5" w:rsidRDefault="00263CC6" w:rsidP="004A4A07">
            <w:pPr>
              <w:pStyle w:val="Docoriginal"/>
              <w:rPr>
                <w:lang w:val="de-DE"/>
              </w:rPr>
            </w:pPr>
            <w:r w:rsidRPr="004C73E9">
              <w:rPr>
                <w:spacing w:val="0"/>
                <w:lang w:val="de-DE"/>
              </w:rPr>
              <w:t>DATUM:</w:t>
            </w:r>
            <w:r w:rsidRPr="004C73E9">
              <w:rPr>
                <w:b w:val="0"/>
                <w:spacing w:val="0"/>
                <w:lang w:val="de-DE"/>
              </w:rPr>
              <w:t xml:space="preserve"> </w:t>
            </w:r>
            <w:bookmarkStart w:id="2" w:name="Date"/>
            <w:bookmarkEnd w:id="2"/>
            <w:r w:rsidR="004A4A07">
              <w:rPr>
                <w:b w:val="0"/>
                <w:spacing w:val="0"/>
                <w:lang w:val="de-DE"/>
              </w:rPr>
              <w:t>29</w:t>
            </w:r>
            <w:r w:rsidRPr="004C73E9">
              <w:rPr>
                <w:b w:val="0"/>
                <w:spacing w:val="0"/>
                <w:lang w:val="de-DE"/>
              </w:rPr>
              <w:t xml:space="preserve">. </w:t>
            </w:r>
            <w:r w:rsidR="004A4A07">
              <w:rPr>
                <w:b w:val="0"/>
                <w:spacing w:val="0"/>
                <w:lang w:val="de-DE"/>
              </w:rPr>
              <w:t xml:space="preserve">Oktober </w:t>
            </w:r>
            <w:r w:rsidRPr="004C73E9">
              <w:rPr>
                <w:b w:val="0"/>
                <w:spacing w:val="0"/>
                <w:lang w:val="de-DE"/>
              </w:rPr>
              <w:t>2015</w:t>
            </w:r>
          </w:p>
        </w:tc>
      </w:tr>
      <w:tr w:rsidR="00263CC6" w:rsidRPr="004A4A07" w:rsidTr="00575492">
        <w:tc>
          <w:tcPr>
            <w:tcW w:w="10131" w:type="dxa"/>
            <w:gridSpan w:val="3"/>
          </w:tcPr>
          <w:p w:rsidR="00263CC6" w:rsidRPr="00A022C5" w:rsidRDefault="00263CC6" w:rsidP="00575492">
            <w:pPr>
              <w:pStyle w:val="upove"/>
              <w:rPr>
                <w:sz w:val="28"/>
                <w:lang w:val="de-DE"/>
              </w:rPr>
            </w:pPr>
            <w:r w:rsidRPr="00A022C5">
              <w:rPr>
                <w:snapToGrid w:val="0"/>
                <w:spacing w:val="10"/>
                <w:lang w:val="de-DE"/>
              </w:rPr>
              <w:t>INTERNATIONALER VERBAND ZUM SCHUTZ VON PFLANZENZÜCHTUNGEN</w:t>
            </w:r>
            <w:r w:rsidRPr="00A022C5">
              <w:rPr>
                <w:snapToGrid w:val="0"/>
                <w:lang w:val="de-DE"/>
              </w:rPr>
              <w:t xml:space="preserve"> </w:t>
            </w:r>
          </w:p>
        </w:tc>
      </w:tr>
      <w:tr w:rsidR="00263CC6" w:rsidRPr="00A022C5" w:rsidTr="00575492">
        <w:tc>
          <w:tcPr>
            <w:tcW w:w="10131" w:type="dxa"/>
            <w:gridSpan w:val="3"/>
          </w:tcPr>
          <w:p w:rsidR="00263CC6" w:rsidRPr="00A022C5" w:rsidRDefault="00263CC6" w:rsidP="00575492">
            <w:pPr>
              <w:pStyle w:val="Country"/>
              <w:rPr>
                <w:lang w:val="de-DE"/>
              </w:rPr>
            </w:pPr>
            <w:r w:rsidRPr="00A022C5">
              <w:rPr>
                <w:lang w:val="de-DE"/>
              </w:rPr>
              <w:t>Genf</w:t>
            </w:r>
          </w:p>
        </w:tc>
      </w:tr>
    </w:tbl>
    <w:p w:rsidR="00263CC6" w:rsidRPr="00A022C5" w:rsidRDefault="00263CC6" w:rsidP="00263CC6">
      <w:pPr>
        <w:pStyle w:val="Sessiontc"/>
        <w:rPr>
          <w:lang w:val="de-DE"/>
        </w:rPr>
      </w:pPr>
      <w:r w:rsidRPr="00A022C5">
        <w:rPr>
          <w:lang w:val="de-DE"/>
        </w:rPr>
        <w:t>DER RAT</w:t>
      </w:r>
    </w:p>
    <w:p w:rsidR="00263CC6" w:rsidRPr="00A022C5" w:rsidRDefault="00263CC6" w:rsidP="00263CC6">
      <w:pPr>
        <w:pStyle w:val="Sessiontcplacedate"/>
        <w:rPr>
          <w:lang w:val="de-DE"/>
        </w:rPr>
      </w:pPr>
      <w:r w:rsidRPr="00A022C5">
        <w:rPr>
          <w:lang w:val="de-DE"/>
        </w:rPr>
        <w:t>Neunundvierzigste ordentliche Tagung</w:t>
      </w:r>
      <w:r w:rsidRPr="00A022C5">
        <w:rPr>
          <w:lang w:val="de-DE"/>
        </w:rPr>
        <w:br/>
        <w:t>Genf, 29. Oktober 2015</w:t>
      </w:r>
    </w:p>
    <w:p w:rsidR="009855CA" w:rsidRPr="00A022C5" w:rsidRDefault="006E6EC9" w:rsidP="009855CA">
      <w:pPr>
        <w:pStyle w:val="Titleofdoc0"/>
        <w:rPr>
          <w:lang w:val="de-DE"/>
        </w:rPr>
      </w:pPr>
      <w:r>
        <w:rPr>
          <w:lang w:val="de-DE"/>
        </w:rPr>
        <w:t>Programm</w:t>
      </w:r>
      <w:r w:rsidR="009855CA" w:rsidRPr="00A022C5">
        <w:rPr>
          <w:lang w:val="de-DE"/>
        </w:rPr>
        <w:t xml:space="preserve"> und Haushaltsplan</w:t>
      </w:r>
      <w:r w:rsidR="004A4A07">
        <w:rPr>
          <w:lang w:val="de-DE"/>
        </w:rPr>
        <w:t xml:space="preserve"> </w:t>
      </w:r>
      <w:r w:rsidR="009855CA" w:rsidRPr="00A022C5">
        <w:rPr>
          <w:lang w:val="de-DE"/>
        </w:rPr>
        <w:t>für die Rechnungsperiode 2016-2017</w:t>
      </w:r>
    </w:p>
    <w:p w:rsidR="009855CA" w:rsidRPr="004A4A07" w:rsidRDefault="009855CA" w:rsidP="009855CA">
      <w:pPr>
        <w:pStyle w:val="preparedby1"/>
        <w:rPr>
          <w:lang w:val="de-DE"/>
        </w:rPr>
      </w:pPr>
      <w:bookmarkStart w:id="3" w:name="Prepared"/>
      <w:bookmarkEnd w:id="3"/>
      <w:r w:rsidRPr="004A4A07">
        <w:rPr>
          <w:lang w:val="de-DE"/>
        </w:rPr>
        <w:t xml:space="preserve">vom </w:t>
      </w:r>
      <w:r w:rsidR="004A4A07" w:rsidRPr="004A4A07">
        <w:rPr>
          <w:lang w:val="de-DE"/>
        </w:rPr>
        <w:t>Rat angenommen</w:t>
      </w:r>
    </w:p>
    <w:p w:rsidR="005A6F75" w:rsidRPr="002729CD" w:rsidRDefault="005A6F75" w:rsidP="005A6F75">
      <w:pPr>
        <w:rPr>
          <w:lang w:val="de-DE"/>
        </w:rPr>
      </w:pPr>
      <w:r w:rsidRPr="00185588">
        <w:rPr>
          <w:lang w:val="de-DE"/>
        </w:rPr>
        <w:fldChar w:fldCharType="begin"/>
      </w:r>
      <w:r w:rsidRPr="00185588">
        <w:rPr>
          <w:lang w:val="de-DE"/>
        </w:rPr>
        <w:instrText xml:space="preserve"> AUTONUM  </w:instrText>
      </w:r>
      <w:r w:rsidRPr="00185588">
        <w:rPr>
          <w:lang w:val="de-DE"/>
        </w:rPr>
        <w:fldChar w:fldCharType="end"/>
      </w:r>
      <w:r w:rsidRPr="00185588">
        <w:rPr>
          <w:lang w:val="de-DE"/>
        </w:rPr>
        <w:tab/>
      </w:r>
      <w:r w:rsidRPr="002729CD">
        <w:rPr>
          <w:lang w:val="de-DE"/>
        </w:rPr>
        <w:t xml:space="preserve">Auf seiner </w:t>
      </w:r>
      <w:r>
        <w:rPr>
          <w:lang w:val="de-DE"/>
        </w:rPr>
        <w:t>neun</w:t>
      </w:r>
      <w:r w:rsidRPr="002729CD">
        <w:rPr>
          <w:lang w:val="de-DE"/>
        </w:rPr>
        <w:t>undvierzigsten ordentlichen Tagung am 2</w:t>
      </w:r>
      <w:r>
        <w:rPr>
          <w:lang w:val="de-DE"/>
        </w:rPr>
        <w:t>9</w:t>
      </w:r>
      <w:r>
        <w:rPr>
          <w:lang w:val="de-DE"/>
        </w:rPr>
        <w:t>. Oktober 201</w:t>
      </w:r>
      <w:r>
        <w:rPr>
          <w:lang w:val="de-DE"/>
        </w:rPr>
        <w:t>5</w:t>
      </w:r>
      <w:r w:rsidRPr="002729CD">
        <w:rPr>
          <w:lang w:val="de-DE"/>
        </w:rPr>
        <w:t xml:space="preserve"> in Genf</w:t>
      </w:r>
      <w:r>
        <w:rPr>
          <w:lang w:val="de-DE"/>
        </w:rPr>
        <w:t xml:space="preserve"> </w:t>
      </w:r>
      <w:r w:rsidRPr="002729CD">
        <w:rPr>
          <w:lang w:val="de-DE"/>
        </w:rPr>
        <w:t>billigte der Rat die in dem Entwurf eines Programms und Haushaltsplans für die</w:t>
      </w:r>
      <w:r>
        <w:rPr>
          <w:lang w:val="de-DE"/>
        </w:rPr>
        <w:t xml:space="preserve"> </w:t>
      </w:r>
      <w:r w:rsidRPr="002729CD">
        <w:rPr>
          <w:lang w:val="de-DE"/>
        </w:rPr>
        <w:t>Rechnungsperiode 201</w:t>
      </w:r>
      <w:r>
        <w:rPr>
          <w:lang w:val="de-DE"/>
        </w:rPr>
        <w:t>6</w:t>
      </w:r>
      <w:r w:rsidRPr="002729CD">
        <w:rPr>
          <w:lang w:val="de-DE"/>
        </w:rPr>
        <w:t>-201</w:t>
      </w:r>
      <w:r>
        <w:rPr>
          <w:lang w:val="de-DE"/>
        </w:rPr>
        <w:t>7</w:t>
      </w:r>
      <w:r w:rsidRPr="002729CD">
        <w:rPr>
          <w:lang w:val="de-DE"/>
        </w:rPr>
        <w:t xml:space="preserve"> enthaltenen Vorschläge, wie in Dokument C/4</w:t>
      </w:r>
      <w:r>
        <w:rPr>
          <w:lang w:val="de-DE"/>
        </w:rPr>
        <w:t>9</w:t>
      </w:r>
      <w:r w:rsidRPr="002729CD">
        <w:rPr>
          <w:lang w:val="de-DE"/>
        </w:rPr>
        <w:t>/4 dargelegt, einschließlich des Betrags der Beiträge der Verbandsmitglieder, die vorgeschlagene</w:t>
      </w:r>
      <w:r>
        <w:rPr>
          <w:lang w:val="de-DE"/>
        </w:rPr>
        <w:t xml:space="preserve"> </w:t>
      </w:r>
      <w:r w:rsidRPr="002729CD">
        <w:rPr>
          <w:lang w:val="de-DE"/>
        </w:rPr>
        <w:t>Höchstgrenze für die Ausgaben im ordentlichen Haushalt, und die Gesamtzahl der Posten für</w:t>
      </w:r>
      <w:r>
        <w:rPr>
          <w:lang w:val="de-DE"/>
        </w:rPr>
        <w:t xml:space="preserve"> </w:t>
      </w:r>
      <w:r w:rsidRPr="002729CD">
        <w:rPr>
          <w:lang w:val="de-DE"/>
        </w:rPr>
        <w:t>das Verbandsbüro.</w:t>
      </w:r>
    </w:p>
    <w:p w:rsidR="005A6F75" w:rsidRDefault="005A6F75" w:rsidP="005A6F75">
      <w:pPr>
        <w:rPr>
          <w:lang w:val="de-DE"/>
        </w:rPr>
      </w:pPr>
    </w:p>
    <w:p w:rsidR="005A6F75" w:rsidRDefault="005A6F75" w:rsidP="005A6F75">
      <w:pPr>
        <w:rPr>
          <w:lang w:val="de-DE"/>
        </w:rPr>
      </w:pPr>
      <w:r w:rsidRPr="00185588">
        <w:rPr>
          <w:lang w:val="de-DE"/>
        </w:rPr>
        <w:fldChar w:fldCharType="begin"/>
      </w:r>
      <w:r w:rsidRPr="00185588">
        <w:rPr>
          <w:lang w:val="de-DE"/>
        </w:rPr>
        <w:instrText xml:space="preserve"> AUTONUM  </w:instrText>
      </w:r>
      <w:r w:rsidRPr="00185588">
        <w:rPr>
          <w:lang w:val="de-DE"/>
        </w:rPr>
        <w:fldChar w:fldCharType="end"/>
      </w:r>
      <w:r w:rsidRPr="00185588">
        <w:rPr>
          <w:lang w:val="de-DE"/>
        </w:rPr>
        <w:tab/>
      </w:r>
      <w:r>
        <w:rPr>
          <w:lang w:val="de-DE"/>
        </w:rPr>
        <w:t>Die Anlage d</w:t>
      </w:r>
      <w:r w:rsidRPr="002729CD">
        <w:rPr>
          <w:lang w:val="de-DE"/>
        </w:rPr>
        <w:t>ieses Dokument</w:t>
      </w:r>
      <w:r>
        <w:rPr>
          <w:lang w:val="de-DE"/>
        </w:rPr>
        <w:t>s</w:t>
      </w:r>
      <w:r w:rsidRPr="002729CD">
        <w:rPr>
          <w:lang w:val="de-DE"/>
        </w:rPr>
        <w:t xml:space="preserve"> enthält Programm und Haushaltsplan für die Rechnungsperiode</w:t>
      </w:r>
      <w:r>
        <w:rPr>
          <w:lang w:val="de-DE"/>
        </w:rPr>
        <w:t xml:space="preserve"> </w:t>
      </w:r>
      <w:r w:rsidRPr="002729CD">
        <w:rPr>
          <w:lang w:val="de-DE"/>
        </w:rPr>
        <w:t>201</w:t>
      </w:r>
      <w:r>
        <w:rPr>
          <w:lang w:val="de-DE"/>
        </w:rPr>
        <w:t>6</w:t>
      </w:r>
      <w:r>
        <w:rPr>
          <w:lang w:val="de-DE"/>
        </w:rPr>
        <w:noBreakHyphen/>
      </w:r>
      <w:r w:rsidRPr="002729CD">
        <w:rPr>
          <w:lang w:val="de-DE"/>
        </w:rPr>
        <w:t>201</w:t>
      </w:r>
      <w:r>
        <w:rPr>
          <w:lang w:val="de-DE"/>
        </w:rPr>
        <w:t>7</w:t>
      </w:r>
      <w:r w:rsidRPr="002729CD">
        <w:rPr>
          <w:lang w:val="de-DE"/>
        </w:rPr>
        <w:t>, wie vom Rat beschlossen.</w:t>
      </w:r>
      <w:bookmarkStart w:id="4" w:name="_GoBack"/>
      <w:bookmarkEnd w:id="4"/>
    </w:p>
    <w:p w:rsidR="00BF2667" w:rsidRPr="00A022C5" w:rsidRDefault="00BF2667" w:rsidP="00BF2667">
      <w:pPr>
        <w:rPr>
          <w:lang w:val="de-DE"/>
        </w:rPr>
      </w:pPr>
    </w:p>
    <w:p w:rsidR="00900C26" w:rsidRPr="00A022C5" w:rsidRDefault="00900C26" w:rsidP="00B07301">
      <w:pPr>
        <w:pStyle w:val="TOC1"/>
        <w:rPr>
          <w:snapToGrid w:val="0"/>
          <w:lang w:val="de-DE"/>
        </w:rPr>
      </w:pPr>
    </w:p>
    <w:p w:rsidR="00FA39F0" w:rsidRPr="00A022C5" w:rsidRDefault="00FA39F0">
      <w:pPr>
        <w:jc w:val="left"/>
        <w:rPr>
          <w:lang w:val="de-DE"/>
        </w:rPr>
      </w:pPr>
    </w:p>
    <w:p w:rsidR="008E6BA0" w:rsidRPr="00A022C5" w:rsidRDefault="0061555F" w:rsidP="005F05B6">
      <w:pPr>
        <w:jc w:val="right"/>
        <w:rPr>
          <w:lang w:val="de-DE"/>
        </w:rPr>
        <w:sectPr w:rsidR="008E6BA0" w:rsidRPr="00A022C5" w:rsidSect="00906DDC">
          <w:headerReference w:type="default" r:id="rId9"/>
          <w:pgSz w:w="11907" w:h="16840" w:code="9"/>
          <w:pgMar w:top="510" w:right="1134" w:bottom="1134" w:left="1134" w:header="510" w:footer="680" w:gutter="0"/>
          <w:cols w:space="720"/>
          <w:titlePg/>
        </w:sectPr>
      </w:pPr>
      <w:r w:rsidRPr="00A022C5">
        <w:rPr>
          <w:lang w:val="de-DE"/>
        </w:rPr>
        <w:t>[</w:t>
      </w:r>
      <w:r w:rsidR="008E6BA0" w:rsidRPr="00A022C5">
        <w:rPr>
          <w:lang w:val="de-DE"/>
        </w:rPr>
        <w:t>An</w:t>
      </w:r>
      <w:r w:rsidR="00222CC4" w:rsidRPr="00A022C5">
        <w:rPr>
          <w:lang w:val="de-DE"/>
        </w:rPr>
        <w:t>lage folg</w:t>
      </w:r>
      <w:r w:rsidR="00657804">
        <w:rPr>
          <w:lang w:val="de-DE"/>
        </w:rPr>
        <w:t>t</w:t>
      </w:r>
      <w:r w:rsidRPr="00A022C5">
        <w:rPr>
          <w:lang w:val="de-DE"/>
        </w:rPr>
        <w:t>]</w:t>
      </w:r>
    </w:p>
    <w:p w:rsidR="003117C2" w:rsidRPr="00A022C5" w:rsidRDefault="004A4A07" w:rsidP="003117C2">
      <w:pPr>
        <w:jc w:val="center"/>
        <w:rPr>
          <w:lang w:val="de-DE"/>
        </w:rPr>
      </w:pPr>
      <w:r>
        <w:rPr>
          <w:lang w:val="de-DE"/>
        </w:rPr>
        <w:lastRenderedPageBreak/>
        <w:t xml:space="preserve">C/49/4 </w:t>
      </w:r>
      <w:proofErr w:type="spellStart"/>
      <w:r>
        <w:rPr>
          <w:lang w:val="de-DE"/>
        </w:rPr>
        <w:t>Rev</w:t>
      </w:r>
      <w:proofErr w:type="spellEnd"/>
      <w:r>
        <w:rPr>
          <w:lang w:val="de-DE"/>
        </w:rPr>
        <w:t>.</w:t>
      </w:r>
    </w:p>
    <w:p w:rsidR="003117C2" w:rsidRPr="00A022C5" w:rsidRDefault="003117C2" w:rsidP="003117C2">
      <w:pPr>
        <w:jc w:val="center"/>
        <w:rPr>
          <w:lang w:val="de-DE"/>
        </w:rPr>
      </w:pPr>
    </w:p>
    <w:p w:rsidR="003117C2" w:rsidRPr="00A022C5" w:rsidRDefault="00222CC4" w:rsidP="003117C2">
      <w:pPr>
        <w:jc w:val="center"/>
        <w:rPr>
          <w:lang w:val="de-DE"/>
        </w:rPr>
      </w:pPr>
      <w:r w:rsidRPr="00A022C5">
        <w:rPr>
          <w:lang w:val="de-DE"/>
        </w:rPr>
        <w:t>ANLAGE</w:t>
      </w:r>
    </w:p>
    <w:p w:rsidR="003117C2" w:rsidRPr="00A022C5" w:rsidRDefault="003117C2" w:rsidP="003117C2">
      <w:pPr>
        <w:jc w:val="center"/>
        <w:rPr>
          <w:lang w:val="de-DE"/>
        </w:rPr>
      </w:pPr>
    </w:p>
    <w:p w:rsidR="003117C2" w:rsidRPr="00A022C5" w:rsidRDefault="009855CA" w:rsidP="003117C2">
      <w:pPr>
        <w:jc w:val="center"/>
        <w:rPr>
          <w:lang w:val="de-DE"/>
        </w:rPr>
      </w:pPr>
      <w:r w:rsidRPr="00A022C5">
        <w:rPr>
          <w:lang w:val="de-DE"/>
        </w:rPr>
        <w:t xml:space="preserve">PROGRAMMS UND HAUSHALTSPLANS FÜR DIE RECHNUNGSPERIODE 2016-2017 </w:t>
      </w:r>
    </w:p>
    <w:p w:rsidR="003117C2" w:rsidRPr="00A022C5" w:rsidRDefault="003117C2" w:rsidP="003117C2">
      <w:pPr>
        <w:jc w:val="center"/>
        <w:rPr>
          <w:lang w:val="de-DE"/>
        </w:rPr>
      </w:pPr>
    </w:p>
    <w:p w:rsidR="003117C2" w:rsidRPr="00A022C5" w:rsidRDefault="003117C2" w:rsidP="003117C2">
      <w:pPr>
        <w:jc w:val="center"/>
        <w:rPr>
          <w:lang w:val="de-DE"/>
        </w:rPr>
      </w:pPr>
    </w:p>
    <w:p w:rsidR="003117C2" w:rsidRPr="00A022C5" w:rsidRDefault="0096690B" w:rsidP="003117C2">
      <w:pPr>
        <w:keepNext/>
        <w:rPr>
          <w:u w:val="single"/>
          <w:lang w:val="de-DE"/>
        </w:rPr>
      </w:pPr>
      <w:r w:rsidRPr="00A022C5">
        <w:rPr>
          <w:u w:val="single"/>
          <w:lang w:val="de-DE"/>
        </w:rPr>
        <w:t>INHALT</w:t>
      </w:r>
    </w:p>
    <w:p w:rsidR="0096690B" w:rsidRPr="00A022C5" w:rsidRDefault="0096690B" w:rsidP="003117C2">
      <w:pPr>
        <w:keepNext/>
        <w:rPr>
          <w:rFonts w:cs="Arial"/>
          <w:lang w:val="de-DE"/>
        </w:rPr>
      </w:pPr>
    </w:p>
    <w:p w:rsidR="003117C2" w:rsidRPr="00A022C5" w:rsidRDefault="003117C2" w:rsidP="003117C2">
      <w:pPr>
        <w:rPr>
          <w:rFonts w:cs="Arial"/>
          <w:lang w:val="de-DE"/>
        </w:rPr>
      </w:pPr>
      <w:r w:rsidRPr="00A022C5">
        <w:rPr>
          <w:rFonts w:cs="Arial"/>
          <w:lang w:val="de-DE"/>
        </w:rPr>
        <w:t>1.</w:t>
      </w:r>
      <w:r w:rsidRPr="00A022C5">
        <w:rPr>
          <w:rFonts w:cs="Arial"/>
          <w:lang w:val="de-DE"/>
        </w:rPr>
        <w:tab/>
      </w:r>
      <w:r w:rsidR="00B15EE4" w:rsidRPr="00A022C5">
        <w:rPr>
          <w:lang w:val="de-DE"/>
        </w:rPr>
        <w:t>EINLEITUNG</w:t>
      </w:r>
    </w:p>
    <w:p w:rsidR="003117C2" w:rsidRPr="00A022C5" w:rsidRDefault="003117C2" w:rsidP="003117C2">
      <w:pPr>
        <w:rPr>
          <w:rFonts w:cs="Arial"/>
          <w:lang w:val="de-DE"/>
        </w:rPr>
      </w:pPr>
    </w:p>
    <w:p w:rsidR="009855CA" w:rsidRPr="00A022C5" w:rsidRDefault="009855CA" w:rsidP="009855CA">
      <w:pPr>
        <w:rPr>
          <w:rFonts w:cs="Arial"/>
          <w:lang w:val="de-DE"/>
        </w:rPr>
      </w:pPr>
      <w:r w:rsidRPr="00A022C5">
        <w:rPr>
          <w:lang w:val="de-DE"/>
        </w:rPr>
        <w:t>2.</w:t>
      </w:r>
      <w:r w:rsidRPr="00A022C5">
        <w:rPr>
          <w:lang w:val="de-DE"/>
        </w:rPr>
        <w:tab/>
        <w:t>ZIELE UND ERWARTETE ERGEBNISSE DER UNTERPROGRAMME</w:t>
      </w:r>
    </w:p>
    <w:p w:rsidR="009855CA" w:rsidRPr="00A022C5" w:rsidRDefault="009855CA" w:rsidP="009855CA">
      <w:pPr>
        <w:rPr>
          <w:rFonts w:cs="Arial"/>
          <w:lang w:val="de-DE"/>
        </w:rPr>
      </w:pPr>
    </w:p>
    <w:p w:rsidR="009855CA" w:rsidRPr="00A022C5" w:rsidRDefault="009855CA" w:rsidP="009855CA">
      <w:pPr>
        <w:ind w:left="567"/>
        <w:rPr>
          <w:rFonts w:cs="Arial"/>
          <w:lang w:val="de-DE"/>
        </w:rPr>
      </w:pPr>
      <w:r w:rsidRPr="00A022C5">
        <w:rPr>
          <w:lang w:val="de-DE"/>
        </w:rPr>
        <w:t>2.1</w:t>
      </w:r>
      <w:r w:rsidRPr="00A022C5">
        <w:rPr>
          <w:lang w:val="de-DE"/>
        </w:rPr>
        <w:tab/>
        <w:t>Unterprogramm UV.1:  Allgemeine Sortenschutzpolitik</w:t>
      </w:r>
    </w:p>
    <w:p w:rsidR="009855CA" w:rsidRPr="00A022C5" w:rsidRDefault="009855CA" w:rsidP="009855CA">
      <w:pPr>
        <w:ind w:left="1134"/>
        <w:rPr>
          <w:rFonts w:cs="Arial"/>
          <w:i/>
          <w:lang w:val="de-DE"/>
        </w:rPr>
      </w:pPr>
    </w:p>
    <w:p w:rsidR="009855CA" w:rsidRPr="00A022C5" w:rsidRDefault="009855CA" w:rsidP="009855CA">
      <w:pPr>
        <w:ind w:left="1843" w:hanging="709"/>
        <w:rPr>
          <w:rFonts w:cs="Arial"/>
          <w:i/>
          <w:lang w:val="de-DE"/>
        </w:rPr>
      </w:pPr>
      <w:r w:rsidRPr="00A022C5">
        <w:rPr>
          <w:i/>
          <w:lang w:val="de-DE"/>
        </w:rPr>
        <w:t>2.1.1</w:t>
      </w:r>
      <w:r w:rsidRPr="00A022C5">
        <w:rPr>
          <w:lang w:val="de-DE"/>
        </w:rPr>
        <w:tab/>
      </w:r>
      <w:r w:rsidRPr="00A022C5">
        <w:rPr>
          <w:i/>
          <w:lang w:val="de-DE"/>
        </w:rPr>
        <w:t>Ziele</w:t>
      </w:r>
    </w:p>
    <w:p w:rsidR="009855CA" w:rsidRPr="00A022C5" w:rsidRDefault="009855CA" w:rsidP="009855CA">
      <w:pPr>
        <w:ind w:left="1843" w:hanging="709"/>
        <w:rPr>
          <w:rFonts w:cs="Arial"/>
          <w:i/>
          <w:lang w:val="de-DE"/>
        </w:rPr>
      </w:pPr>
      <w:r w:rsidRPr="00A022C5">
        <w:rPr>
          <w:i/>
          <w:lang w:val="de-DE"/>
        </w:rPr>
        <w:t>2.1.2</w:t>
      </w:r>
      <w:r w:rsidRPr="00A022C5">
        <w:rPr>
          <w:lang w:val="de-DE"/>
        </w:rPr>
        <w:tab/>
      </w:r>
      <w:r w:rsidRPr="00A022C5">
        <w:rPr>
          <w:i/>
          <w:lang w:val="de-DE"/>
        </w:rPr>
        <w:t>Hintergrund</w:t>
      </w:r>
    </w:p>
    <w:p w:rsidR="009855CA" w:rsidRPr="00A022C5" w:rsidRDefault="009855CA" w:rsidP="009855CA">
      <w:pPr>
        <w:ind w:left="1843" w:hanging="709"/>
        <w:rPr>
          <w:rFonts w:cs="Arial"/>
          <w:i/>
          <w:lang w:val="de-DE"/>
        </w:rPr>
      </w:pPr>
      <w:r w:rsidRPr="00A022C5">
        <w:rPr>
          <w:i/>
          <w:lang w:val="de-DE"/>
        </w:rPr>
        <w:t>2.1.3</w:t>
      </w:r>
      <w:r w:rsidRPr="00A022C5">
        <w:rPr>
          <w:lang w:val="de-DE"/>
        </w:rPr>
        <w:tab/>
      </w:r>
      <w:r w:rsidRPr="00A022C5">
        <w:rPr>
          <w:i/>
          <w:lang w:val="de-DE"/>
        </w:rPr>
        <w:t>Tätigkeiten</w:t>
      </w:r>
    </w:p>
    <w:p w:rsidR="009855CA" w:rsidRPr="00A022C5" w:rsidRDefault="009855CA" w:rsidP="009855CA">
      <w:pPr>
        <w:ind w:left="1843" w:hanging="709"/>
        <w:rPr>
          <w:rFonts w:cs="Arial"/>
          <w:i/>
          <w:lang w:val="de-DE"/>
        </w:rPr>
      </w:pPr>
      <w:r w:rsidRPr="00A022C5">
        <w:rPr>
          <w:i/>
          <w:lang w:val="de-DE"/>
        </w:rPr>
        <w:t>2.1.4</w:t>
      </w:r>
      <w:r w:rsidRPr="00A022C5">
        <w:rPr>
          <w:lang w:val="de-DE"/>
        </w:rPr>
        <w:tab/>
      </w:r>
      <w:r w:rsidRPr="00A022C5">
        <w:rPr>
          <w:i/>
          <w:lang w:val="de-DE"/>
        </w:rPr>
        <w:t>Erwartete Ergebnisse und Planerfüllungsindikatoren</w:t>
      </w:r>
    </w:p>
    <w:p w:rsidR="009855CA" w:rsidRPr="00A022C5" w:rsidRDefault="009855CA" w:rsidP="009855CA">
      <w:pPr>
        <w:rPr>
          <w:rFonts w:cs="Arial"/>
          <w:lang w:val="de-DE"/>
        </w:rPr>
      </w:pPr>
    </w:p>
    <w:p w:rsidR="009855CA" w:rsidRPr="00A022C5" w:rsidRDefault="009855CA" w:rsidP="009855CA">
      <w:pPr>
        <w:ind w:left="1134" w:hanging="567"/>
        <w:rPr>
          <w:rFonts w:cs="Arial"/>
          <w:lang w:val="de-DE"/>
        </w:rPr>
      </w:pPr>
      <w:r w:rsidRPr="00A022C5">
        <w:rPr>
          <w:lang w:val="de-DE"/>
        </w:rPr>
        <w:t>2.2</w:t>
      </w:r>
      <w:r w:rsidRPr="00A022C5">
        <w:rPr>
          <w:lang w:val="de-DE"/>
        </w:rPr>
        <w:tab/>
        <w:t>Unterprogramm UV.2:  Dienstleistungen für den Verband zur Verbesserung der Wirksamkeit des UPOV-Systems</w:t>
      </w:r>
    </w:p>
    <w:p w:rsidR="009855CA" w:rsidRPr="00A022C5" w:rsidRDefault="009855CA" w:rsidP="009855CA">
      <w:pPr>
        <w:ind w:left="1134" w:hanging="567"/>
        <w:rPr>
          <w:rFonts w:cs="Arial"/>
          <w:lang w:val="de-DE"/>
        </w:rPr>
      </w:pPr>
    </w:p>
    <w:p w:rsidR="009855CA" w:rsidRPr="00A022C5" w:rsidRDefault="009855CA" w:rsidP="009855CA">
      <w:pPr>
        <w:ind w:left="1843" w:hanging="709"/>
        <w:rPr>
          <w:rFonts w:cs="Arial"/>
          <w:i/>
          <w:lang w:val="de-DE"/>
        </w:rPr>
      </w:pPr>
      <w:r w:rsidRPr="00A022C5">
        <w:rPr>
          <w:i/>
          <w:lang w:val="de-DE"/>
        </w:rPr>
        <w:t>2.2.1</w:t>
      </w:r>
      <w:r w:rsidRPr="00A022C5">
        <w:rPr>
          <w:lang w:val="de-DE"/>
        </w:rPr>
        <w:tab/>
      </w:r>
      <w:r w:rsidRPr="00A022C5">
        <w:rPr>
          <w:i/>
          <w:lang w:val="de-DE"/>
        </w:rPr>
        <w:t>Ziele</w:t>
      </w:r>
    </w:p>
    <w:p w:rsidR="009855CA" w:rsidRPr="00A022C5" w:rsidRDefault="009855CA" w:rsidP="009855CA">
      <w:pPr>
        <w:ind w:left="1843" w:hanging="709"/>
        <w:rPr>
          <w:rFonts w:cs="Arial"/>
          <w:i/>
          <w:lang w:val="de-DE"/>
        </w:rPr>
      </w:pPr>
      <w:r w:rsidRPr="00A022C5">
        <w:rPr>
          <w:i/>
          <w:lang w:val="de-DE"/>
        </w:rPr>
        <w:t>2.2.2</w:t>
      </w:r>
      <w:r w:rsidRPr="00A022C5">
        <w:rPr>
          <w:lang w:val="de-DE"/>
        </w:rPr>
        <w:tab/>
      </w:r>
      <w:r w:rsidRPr="00A022C5">
        <w:rPr>
          <w:i/>
          <w:lang w:val="de-DE"/>
        </w:rPr>
        <w:t>Hintergrund</w:t>
      </w:r>
    </w:p>
    <w:p w:rsidR="009855CA" w:rsidRPr="00A022C5" w:rsidRDefault="009855CA" w:rsidP="009855CA">
      <w:pPr>
        <w:ind w:left="1843" w:hanging="709"/>
        <w:rPr>
          <w:rFonts w:cs="Arial"/>
          <w:sz w:val="18"/>
          <w:szCs w:val="18"/>
          <w:lang w:val="de-DE"/>
        </w:rPr>
      </w:pPr>
      <w:r w:rsidRPr="00A022C5">
        <w:rPr>
          <w:sz w:val="18"/>
          <w:szCs w:val="18"/>
          <w:lang w:val="de-DE"/>
        </w:rPr>
        <w:tab/>
      </w:r>
      <w:r w:rsidRPr="00A022C5">
        <w:rPr>
          <w:i/>
          <w:sz w:val="18"/>
          <w:szCs w:val="18"/>
          <w:lang w:val="de-DE"/>
        </w:rPr>
        <w:t xml:space="preserve">- </w:t>
      </w:r>
      <w:r w:rsidRPr="00A022C5">
        <w:rPr>
          <w:sz w:val="18"/>
          <w:szCs w:val="18"/>
          <w:lang w:val="de-DE"/>
        </w:rPr>
        <w:t>Einleitung</w:t>
      </w:r>
    </w:p>
    <w:p w:rsidR="009855CA" w:rsidRPr="00A022C5" w:rsidRDefault="009855CA" w:rsidP="009855CA">
      <w:pPr>
        <w:ind w:left="1843" w:hanging="709"/>
        <w:rPr>
          <w:rFonts w:cs="Arial"/>
          <w:sz w:val="18"/>
          <w:lang w:val="de-DE"/>
        </w:rPr>
      </w:pPr>
      <w:r w:rsidRPr="00A022C5">
        <w:rPr>
          <w:lang w:val="de-DE"/>
        </w:rPr>
        <w:tab/>
      </w:r>
      <w:r w:rsidRPr="00A022C5">
        <w:rPr>
          <w:sz w:val="18"/>
          <w:lang w:val="de-DE"/>
        </w:rPr>
        <w:t>- Anleitung und Informationsmaterialien</w:t>
      </w:r>
    </w:p>
    <w:p w:rsidR="009855CA" w:rsidRPr="00A022C5" w:rsidRDefault="009855CA" w:rsidP="009855CA">
      <w:pPr>
        <w:ind w:left="1843" w:hanging="709"/>
        <w:rPr>
          <w:rFonts w:cs="Arial"/>
          <w:sz w:val="18"/>
          <w:lang w:val="de-DE"/>
        </w:rPr>
      </w:pPr>
      <w:r w:rsidRPr="00A022C5">
        <w:rPr>
          <w:lang w:val="de-DE"/>
        </w:rPr>
        <w:tab/>
      </w:r>
      <w:r w:rsidRPr="00A022C5">
        <w:rPr>
          <w:sz w:val="18"/>
          <w:lang w:val="de-DE"/>
        </w:rPr>
        <w:t>- Zusammenarbeit bei der DUS-Prüfung</w:t>
      </w:r>
    </w:p>
    <w:p w:rsidR="009855CA" w:rsidRPr="00A022C5" w:rsidRDefault="009855CA" w:rsidP="009855CA">
      <w:pPr>
        <w:ind w:left="1843" w:hanging="709"/>
        <w:rPr>
          <w:rFonts w:cs="Arial"/>
          <w:i/>
          <w:lang w:val="de-DE"/>
        </w:rPr>
      </w:pPr>
      <w:r w:rsidRPr="00A022C5">
        <w:rPr>
          <w:i/>
          <w:lang w:val="de-DE"/>
        </w:rPr>
        <w:t>2.2.3</w:t>
      </w:r>
      <w:r w:rsidRPr="00A022C5">
        <w:rPr>
          <w:lang w:val="de-DE"/>
        </w:rPr>
        <w:tab/>
      </w:r>
      <w:r w:rsidRPr="00A022C5">
        <w:rPr>
          <w:i/>
          <w:lang w:val="de-DE"/>
        </w:rPr>
        <w:t>Tätigkeiten</w:t>
      </w:r>
    </w:p>
    <w:p w:rsidR="009855CA" w:rsidRPr="00A022C5" w:rsidRDefault="009855CA" w:rsidP="009855CA">
      <w:pPr>
        <w:ind w:left="1843" w:hanging="709"/>
        <w:rPr>
          <w:rFonts w:cs="Arial"/>
          <w:i/>
          <w:lang w:val="de-DE"/>
        </w:rPr>
      </w:pPr>
      <w:r w:rsidRPr="00A022C5">
        <w:rPr>
          <w:i/>
          <w:lang w:val="de-DE"/>
        </w:rPr>
        <w:t>2.2.4</w:t>
      </w:r>
      <w:r w:rsidRPr="00A022C5">
        <w:rPr>
          <w:lang w:val="de-DE"/>
        </w:rPr>
        <w:tab/>
      </w:r>
      <w:r w:rsidRPr="00A022C5">
        <w:rPr>
          <w:i/>
          <w:lang w:val="de-DE"/>
        </w:rPr>
        <w:t>Erwartete Ergebnisse und Planerfüllungsindikatoren</w:t>
      </w:r>
    </w:p>
    <w:p w:rsidR="009855CA" w:rsidRPr="00A022C5" w:rsidRDefault="009855CA" w:rsidP="009855CA">
      <w:pPr>
        <w:rPr>
          <w:rFonts w:cs="Arial"/>
          <w:lang w:val="de-DE"/>
        </w:rPr>
      </w:pPr>
    </w:p>
    <w:p w:rsidR="009855CA" w:rsidRPr="00A022C5" w:rsidRDefault="009855CA" w:rsidP="009855CA">
      <w:pPr>
        <w:ind w:left="1134" w:hanging="567"/>
        <w:rPr>
          <w:rFonts w:cs="Arial"/>
          <w:lang w:val="de-DE"/>
        </w:rPr>
      </w:pPr>
      <w:r w:rsidRPr="00A022C5">
        <w:rPr>
          <w:lang w:val="de-DE"/>
        </w:rPr>
        <w:t>2.3</w:t>
      </w:r>
      <w:r w:rsidRPr="00A022C5">
        <w:rPr>
          <w:lang w:val="de-DE"/>
        </w:rPr>
        <w:tab/>
        <w:t xml:space="preserve">Unterprogramm UV.3:  Unterstützung bei der Einführung und Umsetzung des UPOV-Systems </w:t>
      </w:r>
    </w:p>
    <w:p w:rsidR="009855CA" w:rsidRPr="00A022C5" w:rsidRDefault="009855CA" w:rsidP="009855CA">
      <w:pPr>
        <w:ind w:left="567"/>
        <w:rPr>
          <w:rFonts w:cs="Arial"/>
          <w:lang w:val="de-DE"/>
        </w:rPr>
      </w:pPr>
    </w:p>
    <w:p w:rsidR="009855CA" w:rsidRPr="00A022C5" w:rsidRDefault="009855CA" w:rsidP="009855CA">
      <w:pPr>
        <w:ind w:left="1843" w:hanging="709"/>
        <w:rPr>
          <w:rFonts w:cs="Arial"/>
          <w:i/>
          <w:lang w:val="de-DE"/>
        </w:rPr>
      </w:pPr>
      <w:r w:rsidRPr="00A022C5">
        <w:rPr>
          <w:i/>
          <w:lang w:val="de-DE"/>
        </w:rPr>
        <w:t>2.3.1</w:t>
      </w:r>
      <w:r w:rsidRPr="00A022C5">
        <w:rPr>
          <w:lang w:val="de-DE"/>
        </w:rPr>
        <w:tab/>
      </w:r>
      <w:r w:rsidRPr="00A022C5">
        <w:rPr>
          <w:i/>
          <w:lang w:val="de-DE"/>
        </w:rPr>
        <w:t>Ziele</w:t>
      </w:r>
    </w:p>
    <w:p w:rsidR="009855CA" w:rsidRPr="00A022C5" w:rsidRDefault="009855CA" w:rsidP="009855CA">
      <w:pPr>
        <w:ind w:left="1843" w:hanging="709"/>
        <w:rPr>
          <w:rFonts w:cs="Arial"/>
          <w:i/>
          <w:lang w:val="de-DE"/>
        </w:rPr>
      </w:pPr>
      <w:r w:rsidRPr="00A022C5">
        <w:rPr>
          <w:i/>
          <w:lang w:val="de-DE"/>
        </w:rPr>
        <w:t>2.3.2</w:t>
      </w:r>
      <w:r w:rsidRPr="00A022C5">
        <w:rPr>
          <w:lang w:val="de-DE"/>
        </w:rPr>
        <w:tab/>
      </w:r>
      <w:r w:rsidRPr="00A022C5">
        <w:rPr>
          <w:i/>
          <w:lang w:val="de-DE"/>
        </w:rPr>
        <w:t>Hintergrund</w:t>
      </w:r>
    </w:p>
    <w:p w:rsidR="009855CA" w:rsidRPr="00A022C5" w:rsidRDefault="009855CA" w:rsidP="009855CA">
      <w:pPr>
        <w:ind w:left="1843" w:hanging="709"/>
        <w:rPr>
          <w:rFonts w:cs="Arial"/>
          <w:sz w:val="18"/>
          <w:szCs w:val="18"/>
          <w:lang w:val="de-DE"/>
        </w:rPr>
      </w:pPr>
      <w:r w:rsidRPr="00A022C5">
        <w:rPr>
          <w:lang w:val="de-DE"/>
        </w:rPr>
        <w:tab/>
        <w:t xml:space="preserve">- </w:t>
      </w:r>
      <w:r w:rsidRPr="00A022C5">
        <w:rPr>
          <w:sz w:val="18"/>
          <w:szCs w:val="18"/>
          <w:lang w:val="de-DE"/>
        </w:rPr>
        <w:t>Einleitung</w:t>
      </w:r>
    </w:p>
    <w:p w:rsidR="009855CA" w:rsidRPr="00A022C5" w:rsidRDefault="009855CA" w:rsidP="009855CA">
      <w:pPr>
        <w:ind w:left="1843" w:hanging="709"/>
        <w:rPr>
          <w:rFonts w:cs="Arial"/>
          <w:sz w:val="18"/>
          <w:lang w:val="de-DE"/>
        </w:rPr>
      </w:pPr>
      <w:r w:rsidRPr="00A022C5">
        <w:rPr>
          <w:lang w:val="de-DE"/>
        </w:rPr>
        <w:tab/>
      </w:r>
      <w:r w:rsidRPr="00A022C5">
        <w:rPr>
          <w:sz w:val="18"/>
          <w:lang w:val="de-DE"/>
        </w:rPr>
        <w:t>- Mittel</w:t>
      </w:r>
    </w:p>
    <w:p w:rsidR="009855CA" w:rsidRPr="00A022C5" w:rsidRDefault="009855CA" w:rsidP="009855CA">
      <w:pPr>
        <w:ind w:left="1843" w:hanging="709"/>
        <w:rPr>
          <w:rFonts w:cs="Arial"/>
          <w:sz w:val="18"/>
          <w:lang w:val="de-DE"/>
        </w:rPr>
      </w:pPr>
      <w:r w:rsidRPr="00A022C5">
        <w:rPr>
          <w:lang w:val="de-DE"/>
        </w:rPr>
        <w:tab/>
      </w:r>
      <w:r w:rsidRPr="00A022C5">
        <w:rPr>
          <w:sz w:val="18"/>
          <w:lang w:val="de-DE"/>
        </w:rPr>
        <w:t>- Strategie für die Unterstützung</w:t>
      </w:r>
    </w:p>
    <w:p w:rsidR="009855CA" w:rsidRPr="00A022C5" w:rsidRDefault="009855CA" w:rsidP="009855CA">
      <w:pPr>
        <w:ind w:left="1843" w:hanging="709"/>
        <w:rPr>
          <w:rFonts w:cs="Arial"/>
          <w:i/>
          <w:lang w:val="de-DE"/>
        </w:rPr>
      </w:pPr>
      <w:r w:rsidRPr="00A022C5">
        <w:rPr>
          <w:i/>
          <w:lang w:val="de-DE"/>
        </w:rPr>
        <w:t>2.3.3</w:t>
      </w:r>
      <w:r w:rsidRPr="00A022C5">
        <w:rPr>
          <w:lang w:val="de-DE"/>
        </w:rPr>
        <w:tab/>
      </w:r>
      <w:r w:rsidRPr="00A022C5">
        <w:rPr>
          <w:i/>
          <w:lang w:val="de-DE"/>
        </w:rPr>
        <w:t>Tätigkeiten</w:t>
      </w:r>
    </w:p>
    <w:p w:rsidR="009855CA" w:rsidRPr="00A022C5" w:rsidRDefault="009855CA" w:rsidP="009855CA">
      <w:pPr>
        <w:ind w:left="1843" w:hanging="709"/>
        <w:rPr>
          <w:rFonts w:cs="Arial"/>
          <w:i/>
          <w:lang w:val="de-DE"/>
        </w:rPr>
      </w:pPr>
      <w:r w:rsidRPr="00A022C5">
        <w:rPr>
          <w:i/>
          <w:lang w:val="de-DE"/>
        </w:rPr>
        <w:t>2.3.4</w:t>
      </w:r>
      <w:r w:rsidRPr="00A022C5">
        <w:rPr>
          <w:lang w:val="de-DE"/>
        </w:rPr>
        <w:tab/>
      </w:r>
      <w:r w:rsidRPr="00A022C5">
        <w:rPr>
          <w:i/>
          <w:lang w:val="de-DE"/>
        </w:rPr>
        <w:t>Erwartete Ergebnisse und Planerfüllungsindikatoren</w:t>
      </w:r>
    </w:p>
    <w:p w:rsidR="009855CA" w:rsidRPr="00A022C5" w:rsidRDefault="009855CA" w:rsidP="009855CA">
      <w:pPr>
        <w:rPr>
          <w:rFonts w:cs="Arial"/>
          <w:lang w:val="de-DE"/>
        </w:rPr>
      </w:pPr>
    </w:p>
    <w:p w:rsidR="009855CA" w:rsidRPr="00A022C5" w:rsidRDefault="009855CA" w:rsidP="009855CA">
      <w:pPr>
        <w:ind w:left="567"/>
        <w:rPr>
          <w:rFonts w:cs="Arial"/>
          <w:lang w:val="de-DE"/>
        </w:rPr>
      </w:pPr>
      <w:r w:rsidRPr="00A022C5">
        <w:rPr>
          <w:lang w:val="de-DE"/>
        </w:rPr>
        <w:t>2.4</w:t>
      </w:r>
      <w:r w:rsidRPr="00A022C5">
        <w:rPr>
          <w:lang w:val="de-DE"/>
        </w:rPr>
        <w:tab/>
        <w:t>Unterprogramm UV.4:  Externe Beziehungen</w:t>
      </w:r>
    </w:p>
    <w:p w:rsidR="009855CA" w:rsidRPr="00A022C5" w:rsidRDefault="009855CA" w:rsidP="009855CA">
      <w:pPr>
        <w:ind w:left="567"/>
        <w:rPr>
          <w:rFonts w:cs="Arial"/>
          <w:lang w:val="de-DE"/>
        </w:rPr>
      </w:pPr>
    </w:p>
    <w:p w:rsidR="009855CA" w:rsidRPr="00A022C5" w:rsidRDefault="009855CA" w:rsidP="009855CA">
      <w:pPr>
        <w:ind w:left="1843" w:hanging="709"/>
        <w:rPr>
          <w:rFonts w:cs="Arial"/>
          <w:i/>
          <w:lang w:val="de-DE"/>
        </w:rPr>
      </w:pPr>
      <w:r w:rsidRPr="00A022C5">
        <w:rPr>
          <w:i/>
          <w:lang w:val="de-DE"/>
        </w:rPr>
        <w:t>2.4.1</w:t>
      </w:r>
      <w:r w:rsidRPr="00A022C5">
        <w:rPr>
          <w:lang w:val="de-DE"/>
        </w:rPr>
        <w:tab/>
      </w:r>
      <w:r w:rsidRPr="00A022C5">
        <w:rPr>
          <w:i/>
          <w:lang w:val="de-DE"/>
        </w:rPr>
        <w:t>Ziele</w:t>
      </w:r>
    </w:p>
    <w:p w:rsidR="009855CA" w:rsidRPr="00A022C5" w:rsidRDefault="009855CA" w:rsidP="009855CA">
      <w:pPr>
        <w:ind w:left="1843" w:hanging="709"/>
        <w:rPr>
          <w:rFonts w:cs="Arial"/>
          <w:i/>
          <w:lang w:val="de-DE"/>
        </w:rPr>
      </w:pPr>
      <w:r w:rsidRPr="00A022C5">
        <w:rPr>
          <w:i/>
          <w:lang w:val="de-DE"/>
        </w:rPr>
        <w:t>2.4.2</w:t>
      </w:r>
      <w:r w:rsidRPr="00A022C5">
        <w:rPr>
          <w:lang w:val="de-DE"/>
        </w:rPr>
        <w:tab/>
      </w:r>
      <w:r w:rsidRPr="00A022C5">
        <w:rPr>
          <w:i/>
          <w:lang w:val="de-DE"/>
        </w:rPr>
        <w:t>Hintergrund</w:t>
      </w:r>
    </w:p>
    <w:p w:rsidR="009855CA" w:rsidRPr="00A022C5" w:rsidRDefault="009855CA" w:rsidP="009855CA">
      <w:pPr>
        <w:ind w:left="1843" w:hanging="709"/>
        <w:rPr>
          <w:rFonts w:cs="Arial"/>
          <w:sz w:val="18"/>
          <w:szCs w:val="18"/>
          <w:lang w:val="de-DE"/>
        </w:rPr>
      </w:pPr>
      <w:r w:rsidRPr="00A022C5">
        <w:rPr>
          <w:lang w:val="de-DE"/>
        </w:rPr>
        <w:tab/>
        <w:t xml:space="preserve">- </w:t>
      </w:r>
      <w:r w:rsidRPr="00A022C5">
        <w:rPr>
          <w:sz w:val="18"/>
          <w:szCs w:val="18"/>
          <w:lang w:val="de-DE"/>
        </w:rPr>
        <w:t>Einleitung</w:t>
      </w:r>
    </w:p>
    <w:p w:rsidR="009855CA" w:rsidRPr="00A022C5" w:rsidRDefault="009855CA" w:rsidP="009855CA">
      <w:pPr>
        <w:ind w:left="1843" w:hanging="709"/>
        <w:rPr>
          <w:rFonts w:cs="Arial"/>
          <w:sz w:val="18"/>
          <w:lang w:val="de-DE"/>
        </w:rPr>
      </w:pPr>
      <w:r w:rsidRPr="00A022C5">
        <w:rPr>
          <w:lang w:val="de-DE"/>
        </w:rPr>
        <w:tab/>
      </w:r>
      <w:r w:rsidRPr="00A022C5">
        <w:rPr>
          <w:sz w:val="18"/>
          <w:lang w:val="de-DE"/>
        </w:rPr>
        <w:t>- Kommunikation mit Interessenvertretern</w:t>
      </w:r>
    </w:p>
    <w:p w:rsidR="009855CA" w:rsidRPr="00A022C5" w:rsidRDefault="009855CA" w:rsidP="009855CA">
      <w:pPr>
        <w:ind w:left="1843" w:hanging="709"/>
        <w:rPr>
          <w:rFonts w:cs="Arial"/>
          <w:sz w:val="18"/>
          <w:lang w:val="de-DE"/>
        </w:rPr>
      </w:pPr>
      <w:r w:rsidRPr="00A022C5">
        <w:rPr>
          <w:lang w:val="de-DE"/>
        </w:rPr>
        <w:tab/>
      </w:r>
      <w:r w:rsidRPr="00A022C5">
        <w:rPr>
          <w:sz w:val="18"/>
          <w:lang w:val="de-DE"/>
        </w:rPr>
        <w:t>- Kommunikation mit anderen Organisationen</w:t>
      </w:r>
    </w:p>
    <w:p w:rsidR="009855CA" w:rsidRPr="00A022C5" w:rsidRDefault="009855CA" w:rsidP="009855CA">
      <w:pPr>
        <w:ind w:left="1843" w:hanging="709"/>
        <w:rPr>
          <w:rFonts w:cs="Arial"/>
          <w:i/>
          <w:lang w:val="de-DE"/>
        </w:rPr>
      </w:pPr>
      <w:r w:rsidRPr="00A022C5">
        <w:rPr>
          <w:i/>
          <w:lang w:val="de-DE"/>
        </w:rPr>
        <w:t>2.4.3</w:t>
      </w:r>
      <w:r w:rsidRPr="00A022C5">
        <w:rPr>
          <w:lang w:val="de-DE"/>
        </w:rPr>
        <w:tab/>
      </w:r>
      <w:r w:rsidRPr="00A022C5">
        <w:rPr>
          <w:i/>
          <w:lang w:val="de-DE"/>
        </w:rPr>
        <w:t>Tätigkeiten</w:t>
      </w:r>
    </w:p>
    <w:p w:rsidR="009855CA" w:rsidRPr="00A022C5" w:rsidRDefault="009855CA" w:rsidP="009855CA">
      <w:pPr>
        <w:ind w:left="1843" w:hanging="709"/>
        <w:rPr>
          <w:rFonts w:cs="Arial"/>
          <w:i/>
          <w:lang w:val="de-DE"/>
        </w:rPr>
      </w:pPr>
      <w:r w:rsidRPr="00A022C5">
        <w:rPr>
          <w:i/>
          <w:lang w:val="de-DE"/>
        </w:rPr>
        <w:t>2.4.4</w:t>
      </w:r>
      <w:r w:rsidRPr="00A022C5">
        <w:rPr>
          <w:lang w:val="de-DE"/>
        </w:rPr>
        <w:tab/>
      </w:r>
      <w:r w:rsidRPr="00A022C5">
        <w:rPr>
          <w:i/>
          <w:lang w:val="de-DE"/>
        </w:rPr>
        <w:t>Erwartete Ergebnisse und Planerfüllungsindikatoren</w:t>
      </w:r>
    </w:p>
    <w:p w:rsidR="009855CA" w:rsidRPr="00A022C5" w:rsidRDefault="009855CA" w:rsidP="009855CA">
      <w:pPr>
        <w:rPr>
          <w:rFonts w:cs="Arial"/>
          <w:lang w:val="de-DE"/>
        </w:rPr>
      </w:pPr>
    </w:p>
    <w:p w:rsidR="009855CA" w:rsidRPr="00A022C5" w:rsidRDefault="009855CA" w:rsidP="009855CA">
      <w:pPr>
        <w:ind w:left="567"/>
        <w:rPr>
          <w:rFonts w:cs="Arial"/>
          <w:lang w:val="de-DE"/>
        </w:rPr>
      </w:pPr>
    </w:p>
    <w:p w:rsidR="009855CA" w:rsidRPr="00A022C5" w:rsidRDefault="009855CA" w:rsidP="009855CA">
      <w:pPr>
        <w:rPr>
          <w:rFonts w:cs="Arial"/>
          <w:lang w:val="de-DE"/>
        </w:rPr>
      </w:pPr>
      <w:r w:rsidRPr="00A022C5">
        <w:rPr>
          <w:lang w:val="de-DE"/>
        </w:rPr>
        <w:t>3.</w:t>
      </w:r>
      <w:r w:rsidRPr="00A022C5">
        <w:rPr>
          <w:lang w:val="de-DE"/>
        </w:rPr>
        <w:tab/>
        <w:t>VORGESCHLAGENER HAUSHALTSPLAN</w:t>
      </w:r>
    </w:p>
    <w:p w:rsidR="009855CA" w:rsidRPr="00A022C5" w:rsidRDefault="009855CA" w:rsidP="009855CA">
      <w:pPr>
        <w:rPr>
          <w:rFonts w:cs="Arial"/>
          <w:lang w:val="de-DE"/>
        </w:rPr>
      </w:pPr>
    </w:p>
    <w:p w:rsidR="009855CA" w:rsidRPr="00A022C5" w:rsidRDefault="009855CA" w:rsidP="009855CA">
      <w:pPr>
        <w:ind w:left="567"/>
        <w:rPr>
          <w:rFonts w:cs="Arial"/>
          <w:lang w:val="de-DE"/>
        </w:rPr>
      </w:pPr>
      <w:r w:rsidRPr="00A022C5">
        <w:rPr>
          <w:lang w:val="de-DE"/>
        </w:rPr>
        <w:t>Tabelle 1:  Einnahmen und Ausgaben 2012-2013, 2014-2015 und 2016-2017</w:t>
      </w:r>
    </w:p>
    <w:p w:rsidR="009855CA" w:rsidRPr="00A022C5" w:rsidRDefault="009855CA" w:rsidP="009855CA">
      <w:pPr>
        <w:ind w:left="567"/>
        <w:rPr>
          <w:rFonts w:cs="Arial"/>
          <w:lang w:val="de-DE"/>
        </w:rPr>
      </w:pPr>
      <w:r w:rsidRPr="00A022C5">
        <w:rPr>
          <w:lang w:val="de-DE"/>
        </w:rPr>
        <w:t>Tabelle 2:  Struktur des Haushaltsentwurfs 2016-2017 im Vergleich zu 2012-2013 und 2014-2015</w:t>
      </w:r>
    </w:p>
    <w:p w:rsidR="009855CA" w:rsidRPr="00A022C5" w:rsidRDefault="009855CA" w:rsidP="009855CA">
      <w:pPr>
        <w:ind w:left="567"/>
        <w:rPr>
          <w:rFonts w:cs="Arial"/>
          <w:lang w:val="de-DE"/>
        </w:rPr>
      </w:pPr>
      <w:r w:rsidRPr="00A022C5">
        <w:rPr>
          <w:lang w:val="de-DE"/>
        </w:rPr>
        <w:t>Tabelle 3:  Mittelplan 2014-2015 und 2016-2017</w:t>
      </w:r>
    </w:p>
    <w:p w:rsidR="009855CA" w:rsidRPr="00A022C5" w:rsidRDefault="009855CA" w:rsidP="009855CA">
      <w:pPr>
        <w:ind w:left="567"/>
        <w:rPr>
          <w:rFonts w:cs="Arial"/>
          <w:lang w:val="de-DE"/>
        </w:rPr>
      </w:pPr>
      <w:r w:rsidRPr="00A022C5">
        <w:rPr>
          <w:lang w:val="de-DE"/>
        </w:rPr>
        <w:t>Tabelle 4:  Vorgeschlagener Haushaltsplan 2016-2017:  Haushaltsveränderung nach Ausgabenposten</w:t>
      </w:r>
    </w:p>
    <w:p w:rsidR="009855CA" w:rsidRPr="00A022C5" w:rsidRDefault="009855CA" w:rsidP="009855CA">
      <w:pPr>
        <w:ind w:left="567"/>
        <w:rPr>
          <w:rFonts w:cs="Arial"/>
          <w:lang w:val="de-DE"/>
        </w:rPr>
      </w:pPr>
      <w:r w:rsidRPr="00A022C5">
        <w:rPr>
          <w:lang w:val="de-DE"/>
        </w:rPr>
        <w:t>Tabelle 5:  Haushaltsplan 2016-2017:  Posten nach Kategorien</w:t>
      </w:r>
    </w:p>
    <w:p w:rsidR="009855CA" w:rsidRPr="00A022C5" w:rsidRDefault="009855CA" w:rsidP="009855CA">
      <w:pPr>
        <w:ind w:left="567"/>
        <w:rPr>
          <w:rFonts w:cs="Arial"/>
          <w:lang w:val="de-DE"/>
        </w:rPr>
      </w:pPr>
      <w:r w:rsidRPr="00A022C5">
        <w:rPr>
          <w:lang w:val="de-DE"/>
        </w:rPr>
        <w:t>Tabelle 6:  Vorgeschlagener Haushaltsplan 2016-2017:  Zuweisung nach Ausgabenposten</w:t>
      </w:r>
    </w:p>
    <w:p w:rsidR="009855CA" w:rsidRPr="00A022C5" w:rsidRDefault="009855CA" w:rsidP="009855CA">
      <w:pPr>
        <w:ind w:left="567"/>
        <w:rPr>
          <w:rFonts w:cs="Arial"/>
          <w:lang w:val="de-DE"/>
        </w:rPr>
      </w:pPr>
      <w:r w:rsidRPr="00A022C5">
        <w:rPr>
          <w:lang w:val="de-DE"/>
        </w:rPr>
        <w:t>Tabelle 7:  Haushaltsveränderung nach Unterprogrammen</w:t>
      </w:r>
    </w:p>
    <w:p w:rsidR="009855CA" w:rsidRPr="00A022C5" w:rsidRDefault="009855CA" w:rsidP="009855CA">
      <w:pPr>
        <w:ind w:left="567"/>
        <w:rPr>
          <w:rFonts w:cs="Arial"/>
          <w:lang w:val="de-DE"/>
        </w:rPr>
      </w:pPr>
      <w:r w:rsidRPr="00A022C5">
        <w:rPr>
          <w:lang w:val="de-DE"/>
        </w:rPr>
        <w:t>Tabelle 8:  Einnahmen 2014-2015 und 2016-2017:  Veränderung nach Quellen</w:t>
      </w:r>
    </w:p>
    <w:p w:rsidR="009855CA" w:rsidRPr="00A022C5" w:rsidRDefault="009855CA" w:rsidP="009855CA">
      <w:pPr>
        <w:ind w:left="567"/>
        <w:rPr>
          <w:rFonts w:cs="Arial"/>
          <w:lang w:val="de-DE"/>
        </w:rPr>
      </w:pPr>
    </w:p>
    <w:p w:rsidR="009855CA" w:rsidRPr="00A022C5" w:rsidRDefault="009855CA" w:rsidP="009855CA">
      <w:pPr>
        <w:ind w:left="567"/>
        <w:rPr>
          <w:rFonts w:cs="Arial"/>
          <w:lang w:val="de-DE"/>
        </w:rPr>
      </w:pPr>
    </w:p>
    <w:p w:rsidR="002804E4" w:rsidRPr="00A022C5" w:rsidRDefault="002804E4">
      <w:pPr>
        <w:jc w:val="left"/>
        <w:rPr>
          <w:lang w:val="de-DE"/>
        </w:rPr>
      </w:pPr>
      <w:r w:rsidRPr="00A022C5">
        <w:rPr>
          <w:lang w:val="de-DE"/>
        </w:rPr>
        <w:br w:type="page"/>
      </w:r>
    </w:p>
    <w:p w:rsidR="009855CA" w:rsidRPr="00A022C5" w:rsidRDefault="009855CA" w:rsidP="009855CA">
      <w:pPr>
        <w:rPr>
          <w:rFonts w:cs="Arial"/>
          <w:lang w:val="de-DE"/>
        </w:rPr>
      </w:pPr>
      <w:r w:rsidRPr="00A022C5">
        <w:rPr>
          <w:lang w:val="de-DE"/>
        </w:rPr>
        <w:lastRenderedPageBreak/>
        <w:t>4.</w:t>
      </w:r>
      <w:r w:rsidRPr="00A022C5">
        <w:rPr>
          <w:lang w:val="de-DE"/>
        </w:rPr>
        <w:tab/>
        <w:t>FINANZINDIKATOREN 20</w:t>
      </w:r>
      <w:r w:rsidR="002804E4" w:rsidRPr="00A022C5">
        <w:rPr>
          <w:lang w:val="de-DE"/>
        </w:rPr>
        <w:t>10-2019</w:t>
      </w:r>
    </w:p>
    <w:p w:rsidR="009855CA" w:rsidRPr="00A022C5" w:rsidRDefault="009855CA" w:rsidP="009855CA">
      <w:pPr>
        <w:rPr>
          <w:rFonts w:cs="Arial"/>
          <w:lang w:val="de-DE"/>
        </w:rPr>
      </w:pPr>
    </w:p>
    <w:p w:rsidR="009855CA" w:rsidRPr="00A022C5" w:rsidRDefault="009855CA" w:rsidP="009855CA">
      <w:pPr>
        <w:ind w:left="567"/>
        <w:rPr>
          <w:rFonts w:cs="Arial"/>
          <w:lang w:val="de-DE"/>
        </w:rPr>
      </w:pPr>
      <w:r w:rsidRPr="00A022C5">
        <w:rPr>
          <w:lang w:val="de-DE"/>
        </w:rPr>
        <w:t>Tabelle 9:  Einnahmen, Ausgaben und Reserven für 20</w:t>
      </w:r>
      <w:r w:rsidR="002804E4" w:rsidRPr="00A022C5">
        <w:rPr>
          <w:lang w:val="de-DE"/>
        </w:rPr>
        <w:t>10-2019</w:t>
      </w:r>
    </w:p>
    <w:p w:rsidR="009855CA" w:rsidRPr="00A022C5" w:rsidRDefault="009855CA" w:rsidP="009855CA">
      <w:pPr>
        <w:ind w:left="567"/>
        <w:rPr>
          <w:rFonts w:cs="Arial"/>
          <w:lang w:val="de-DE"/>
        </w:rPr>
      </w:pPr>
    </w:p>
    <w:p w:rsidR="002804E4" w:rsidRPr="00A022C5" w:rsidRDefault="002804E4" w:rsidP="009855CA">
      <w:pPr>
        <w:rPr>
          <w:lang w:val="de-DE"/>
        </w:rPr>
      </w:pPr>
    </w:p>
    <w:p w:rsidR="009855CA" w:rsidRPr="00A022C5" w:rsidRDefault="009855CA" w:rsidP="009855CA">
      <w:pPr>
        <w:rPr>
          <w:rFonts w:cs="Arial"/>
          <w:lang w:val="de-DE"/>
        </w:rPr>
      </w:pPr>
      <w:r w:rsidRPr="00A022C5">
        <w:rPr>
          <w:lang w:val="de-DE"/>
        </w:rPr>
        <w:t xml:space="preserve">ANHANG I: </w:t>
      </w:r>
      <w:r w:rsidRPr="00A022C5">
        <w:rPr>
          <w:lang w:val="de-DE"/>
        </w:rPr>
        <w:tab/>
      </w:r>
      <w:r w:rsidRPr="00A022C5">
        <w:rPr>
          <w:lang w:val="de-DE"/>
        </w:rPr>
        <w:tab/>
        <w:t>VERFAHREN ZUR HAUSHALTSAUFSTELLUNG</w:t>
      </w:r>
    </w:p>
    <w:p w:rsidR="002804E4" w:rsidRPr="00A022C5" w:rsidRDefault="002804E4" w:rsidP="009855CA">
      <w:pPr>
        <w:rPr>
          <w:lang w:val="de-DE"/>
        </w:rPr>
      </w:pPr>
    </w:p>
    <w:p w:rsidR="009855CA" w:rsidRPr="00A022C5" w:rsidRDefault="009855CA" w:rsidP="009855CA">
      <w:pPr>
        <w:rPr>
          <w:rFonts w:cs="Arial"/>
          <w:lang w:val="de-DE"/>
        </w:rPr>
      </w:pPr>
      <w:r w:rsidRPr="00A022C5">
        <w:rPr>
          <w:lang w:val="de-DE"/>
        </w:rPr>
        <w:t xml:space="preserve">ANHANG II: </w:t>
      </w:r>
      <w:r w:rsidRPr="00A022C5">
        <w:rPr>
          <w:lang w:val="de-DE"/>
        </w:rPr>
        <w:tab/>
      </w:r>
      <w:r w:rsidRPr="00A022C5">
        <w:rPr>
          <w:lang w:val="de-DE"/>
        </w:rPr>
        <w:tab/>
        <w:t>BEITRÄGE DER VERBANDSMITGLIEDER</w:t>
      </w:r>
    </w:p>
    <w:p w:rsidR="002804E4" w:rsidRPr="00A022C5" w:rsidRDefault="002804E4" w:rsidP="00BA61F1">
      <w:pPr>
        <w:rPr>
          <w:lang w:val="de-DE"/>
        </w:rPr>
      </w:pPr>
    </w:p>
    <w:p w:rsidR="002804E4" w:rsidRPr="00A022C5" w:rsidRDefault="009855CA" w:rsidP="00BA61F1">
      <w:pPr>
        <w:rPr>
          <w:lang w:val="de-DE"/>
        </w:rPr>
      </w:pPr>
      <w:r w:rsidRPr="00A022C5">
        <w:rPr>
          <w:lang w:val="de-DE"/>
        </w:rPr>
        <w:t xml:space="preserve">ANHANG III: </w:t>
      </w:r>
      <w:r w:rsidRPr="00A022C5">
        <w:rPr>
          <w:lang w:val="de-DE"/>
        </w:rPr>
        <w:tab/>
        <w:t>ERLÄUTERUNG DER HAUSHALTSTITEL</w:t>
      </w:r>
    </w:p>
    <w:p w:rsidR="002804E4" w:rsidRPr="00A022C5" w:rsidRDefault="002804E4" w:rsidP="00BA61F1">
      <w:pPr>
        <w:rPr>
          <w:lang w:val="de-DE"/>
        </w:rPr>
      </w:pPr>
    </w:p>
    <w:p w:rsidR="00BA61F1" w:rsidRPr="00A022C5" w:rsidRDefault="003117C2" w:rsidP="00BA61F1">
      <w:pPr>
        <w:rPr>
          <w:b/>
          <w:lang w:val="de-DE"/>
        </w:rPr>
      </w:pPr>
      <w:r w:rsidRPr="00A022C5">
        <w:rPr>
          <w:rFonts w:cs="Arial"/>
          <w:lang w:val="de-DE"/>
        </w:rPr>
        <w:br w:type="page"/>
      </w:r>
      <w:r w:rsidR="00BA61F1" w:rsidRPr="00A022C5">
        <w:rPr>
          <w:b/>
          <w:lang w:val="de-DE"/>
        </w:rPr>
        <w:t>1.</w:t>
      </w:r>
      <w:r w:rsidR="00BA61F1" w:rsidRPr="00A022C5">
        <w:rPr>
          <w:lang w:val="de-DE"/>
        </w:rPr>
        <w:tab/>
      </w:r>
      <w:r w:rsidR="00BA61F1" w:rsidRPr="00A022C5">
        <w:rPr>
          <w:b/>
          <w:lang w:val="de-DE"/>
        </w:rPr>
        <w:t>EINLEITUNG</w:t>
      </w:r>
    </w:p>
    <w:p w:rsidR="00BA61F1" w:rsidRPr="00A022C5" w:rsidRDefault="00BA61F1" w:rsidP="00BA61F1">
      <w:pPr>
        <w:rPr>
          <w:lang w:val="de-DE"/>
        </w:rPr>
      </w:pPr>
    </w:p>
    <w:p w:rsidR="00BA61F1" w:rsidRPr="00A022C5" w:rsidRDefault="002C4014" w:rsidP="00BA61F1">
      <w:pPr>
        <w:pBdr>
          <w:top w:val="single" w:sz="4" w:space="4" w:color="auto"/>
          <w:left w:val="single" w:sz="4" w:space="4" w:color="auto"/>
          <w:bottom w:val="single" w:sz="4" w:space="4" w:color="auto"/>
          <w:right w:val="single" w:sz="4" w:space="4" w:color="auto"/>
        </w:pBdr>
        <w:jc w:val="center"/>
        <w:rPr>
          <w:b/>
          <w:u w:val="single"/>
          <w:lang w:val="de-DE"/>
        </w:rPr>
      </w:pPr>
      <w:r>
        <w:rPr>
          <w:b/>
          <w:u w:val="single"/>
          <w:lang w:val="de-DE"/>
        </w:rPr>
        <w:t xml:space="preserve">Aufgabe der </w:t>
      </w:r>
      <w:r w:rsidR="00BA61F1" w:rsidRPr="00A022C5">
        <w:rPr>
          <w:b/>
          <w:u w:val="single"/>
          <w:lang w:val="de-DE"/>
        </w:rPr>
        <w:t>UPOV</w:t>
      </w:r>
    </w:p>
    <w:p w:rsidR="00BA61F1" w:rsidRPr="00A022C5" w:rsidRDefault="00BA61F1" w:rsidP="00BA61F1">
      <w:pPr>
        <w:pBdr>
          <w:top w:val="single" w:sz="4" w:space="4" w:color="auto"/>
          <w:left w:val="single" w:sz="4" w:space="4" w:color="auto"/>
          <w:bottom w:val="single" w:sz="4" w:space="4" w:color="auto"/>
          <w:right w:val="single" w:sz="4" w:space="4" w:color="auto"/>
        </w:pBdr>
        <w:jc w:val="center"/>
        <w:rPr>
          <w:b/>
          <w:lang w:val="de-DE"/>
        </w:rPr>
      </w:pPr>
    </w:p>
    <w:p w:rsidR="00BA61F1" w:rsidRPr="00A022C5" w:rsidRDefault="00BA61F1" w:rsidP="00BA61F1">
      <w:pPr>
        <w:pBdr>
          <w:top w:val="single" w:sz="4" w:space="4" w:color="auto"/>
          <w:left w:val="single" w:sz="4" w:space="4" w:color="auto"/>
          <w:bottom w:val="single" w:sz="4" w:space="4" w:color="auto"/>
          <w:right w:val="single" w:sz="4" w:space="4" w:color="auto"/>
        </w:pBdr>
        <w:jc w:val="center"/>
        <w:rPr>
          <w:b/>
          <w:lang w:val="de-DE"/>
        </w:rPr>
      </w:pPr>
      <w:r w:rsidRPr="00A022C5">
        <w:rPr>
          <w:b/>
          <w:lang w:val="de-DE"/>
        </w:rPr>
        <w:t>Die Bereitstellung und Förderung eines wirksamen Sortenschutzsystems mit dem Ziel, die Entwicklung neuer Pflanzensorten zum Nutzen der Gesellschaft zu begünstigen.</w:t>
      </w:r>
    </w:p>
    <w:p w:rsidR="00BA61F1" w:rsidRPr="00A022C5" w:rsidRDefault="00BA61F1" w:rsidP="00BA61F1">
      <w:pPr>
        <w:rPr>
          <w:lang w:val="de-DE"/>
        </w:rPr>
      </w:pPr>
    </w:p>
    <w:p w:rsidR="00BA61F1" w:rsidRPr="00A022C5" w:rsidRDefault="00BA61F1" w:rsidP="00BA61F1">
      <w:pPr>
        <w:pStyle w:val="Heading2"/>
        <w:rPr>
          <w:lang w:val="de-DE"/>
        </w:rPr>
      </w:pPr>
      <w:r w:rsidRPr="00A022C5">
        <w:rPr>
          <w:lang w:val="de-DE"/>
        </w:rPr>
        <w:t>Grundsatzüberlegungen</w:t>
      </w:r>
    </w:p>
    <w:p w:rsidR="00BA61F1" w:rsidRPr="00A022C5" w:rsidRDefault="00BA61F1" w:rsidP="00BA61F1">
      <w:pPr>
        <w:rPr>
          <w:lang w:val="de-DE"/>
        </w:rPr>
      </w:pPr>
    </w:p>
    <w:p w:rsidR="00BA61F1" w:rsidRPr="00A022C5" w:rsidRDefault="00BA61F1" w:rsidP="00BA61F1">
      <w:pPr>
        <w:rPr>
          <w:lang w:val="de-DE"/>
        </w:rPr>
      </w:pPr>
      <w:r w:rsidRPr="00A022C5">
        <w:rPr>
          <w:lang w:val="de-DE"/>
        </w:rPr>
        <w:t>1.1</w:t>
      </w:r>
      <w:r w:rsidRPr="00A022C5">
        <w:rPr>
          <w:lang w:val="de-DE"/>
        </w:rPr>
        <w:tab/>
        <w:t xml:space="preserve">In den letzten 20 Jahren hat sich die UPOV zu einer globalen Organisation entwickelt, der </w:t>
      </w:r>
      <w:r w:rsidR="00A022C5" w:rsidRPr="00A022C5">
        <w:rPr>
          <w:lang w:val="de-DE"/>
        </w:rPr>
        <w:br/>
      </w:r>
      <w:r w:rsidRPr="00A022C5">
        <w:rPr>
          <w:lang w:val="de-DE"/>
        </w:rPr>
        <w:t>Mitglieder aus allen Regionen</w:t>
      </w:r>
      <w:r w:rsidR="00A022C5" w:rsidRPr="00A022C5">
        <w:rPr>
          <w:lang w:val="de-DE"/>
        </w:rPr>
        <w:t xml:space="preserve"> der Welt angehören (siehe Abb</w:t>
      </w:r>
      <w:r w:rsidR="006C4973">
        <w:rPr>
          <w:lang w:val="de-DE"/>
        </w:rPr>
        <w:t>ildung</w:t>
      </w:r>
      <w:r w:rsidR="00A022C5" w:rsidRPr="00A022C5">
        <w:rPr>
          <w:lang w:val="de-DE"/>
        </w:rPr>
        <w:t> </w:t>
      </w:r>
      <w:r w:rsidRPr="00A022C5">
        <w:rPr>
          <w:lang w:val="de-DE"/>
        </w:rPr>
        <w:t>1 „UPOV-Mi</w:t>
      </w:r>
      <w:r w:rsidR="00A022C5" w:rsidRPr="00A022C5">
        <w:rPr>
          <w:lang w:val="de-DE"/>
        </w:rPr>
        <w:t xml:space="preserve">tglieder im Jahr 1993” und </w:t>
      </w:r>
      <w:r w:rsidR="00A022C5" w:rsidRPr="00A022C5">
        <w:rPr>
          <w:lang w:val="de-DE"/>
        </w:rPr>
        <w:br/>
        <w:t>Abb</w:t>
      </w:r>
      <w:r w:rsidR="006C4973">
        <w:rPr>
          <w:lang w:val="de-DE"/>
        </w:rPr>
        <w:t>ildung</w:t>
      </w:r>
      <w:r w:rsidR="00A022C5" w:rsidRPr="00A022C5">
        <w:rPr>
          <w:lang w:val="de-DE"/>
        </w:rPr>
        <w:t> </w:t>
      </w:r>
      <w:r w:rsidRPr="00A022C5">
        <w:rPr>
          <w:lang w:val="de-DE"/>
        </w:rPr>
        <w:t>2 „UPOV</w:t>
      </w:r>
      <w:r w:rsidRPr="00A022C5">
        <w:rPr>
          <w:lang w:val="de-DE"/>
        </w:rPr>
        <w:noBreakHyphen/>
        <w:t>Mitglieder im Jahr 2014”).</w:t>
      </w:r>
    </w:p>
    <w:p w:rsidR="00BA61F1" w:rsidRPr="00A022C5" w:rsidRDefault="00BA61F1" w:rsidP="00BA61F1">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A61F1" w:rsidRPr="004A4A07" w:rsidTr="00E83E7F">
        <w:tc>
          <w:tcPr>
            <w:tcW w:w="9855" w:type="dxa"/>
          </w:tcPr>
          <w:p w:rsidR="00BA61F1" w:rsidRPr="006C4973" w:rsidRDefault="00BA61F1" w:rsidP="006C4973">
            <w:pPr>
              <w:rPr>
                <w:spacing w:val="-2"/>
                <w:highlight w:val="cyan"/>
                <w:lang w:val="de-DE"/>
              </w:rPr>
            </w:pPr>
            <w:r w:rsidRPr="006C4973">
              <w:rPr>
                <w:spacing w:val="-2"/>
                <w:lang w:val="de-DE"/>
              </w:rPr>
              <w:t>Abb</w:t>
            </w:r>
            <w:r w:rsidR="006C4973" w:rsidRPr="006C4973">
              <w:rPr>
                <w:spacing w:val="-2"/>
                <w:lang w:val="de-DE"/>
              </w:rPr>
              <w:t>ildung</w:t>
            </w:r>
            <w:r w:rsidRPr="006C4973">
              <w:rPr>
                <w:spacing w:val="-2"/>
                <w:lang w:val="de-DE"/>
              </w:rPr>
              <w:t xml:space="preserve"> 1: UPOV-Mitglieder im Jahr 1993 [Hoheitsgebiete von UPOV-Mitgliedern sind grün gekennzeichnet]</w:t>
            </w:r>
          </w:p>
        </w:tc>
      </w:tr>
      <w:tr w:rsidR="00BA61F1" w:rsidRPr="00A022C5" w:rsidTr="00E83E7F">
        <w:tc>
          <w:tcPr>
            <w:tcW w:w="9855" w:type="dxa"/>
            <w:vAlign w:val="center"/>
          </w:tcPr>
          <w:p w:rsidR="00BA61F1" w:rsidRPr="00A022C5" w:rsidRDefault="00BA61F1" w:rsidP="00E83E7F">
            <w:pPr>
              <w:jc w:val="center"/>
              <w:rPr>
                <w:lang w:val="de-DE"/>
              </w:rPr>
            </w:pPr>
            <w:r w:rsidRPr="00A022C5">
              <w:rPr>
                <w:noProof/>
              </w:rPr>
              <w:drawing>
                <wp:inline distT="0" distB="0" distL="0" distR="0" wp14:anchorId="59F40F86" wp14:editId="03046A37">
                  <wp:extent cx="6120765" cy="31013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OV members 1993.png"/>
                          <pic:cNvPicPr/>
                        </pic:nvPicPr>
                        <pic:blipFill>
                          <a:blip r:embed="rId10">
                            <a:extLst>
                              <a:ext uri="{28A0092B-C50C-407E-A947-70E740481C1C}">
                                <a14:useLocalDpi xmlns:a14="http://schemas.microsoft.com/office/drawing/2010/main" val="0"/>
                              </a:ext>
                            </a:extLst>
                          </a:blip>
                          <a:stretch>
                            <a:fillRect/>
                          </a:stretch>
                        </pic:blipFill>
                        <pic:spPr>
                          <a:xfrm>
                            <a:off x="0" y="0"/>
                            <a:ext cx="6120765" cy="3101340"/>
                          </a:xfrm>
                          <a:prstGeom prst="rect">
                            <a:avLst/>
                          </a:prstGeom>
                        </pic:spPr>
                      </pic:pic>
                    </a:graphicData>
                  </a:graphic>
                </wp:inline>
              </w:drawing>
            </w:r>
          </w:p>
        </w:tc>
      </w:tr>
      <w:tr w:rsidR="00BA61F1" w:rsidRPr="004A4A07" w:rsidTr="00E83E7F">
        <w:tc>
          <w:tcPr>
            <w:tcW w:w="9855" w:type="dxa"/>
          </w:tcPr>
          <w:p w:rsidR="00BA61F1" w:rsidRPr="00A022C5" w:rsidRDefault="00BA61F1" w:rsidP="00E83E7F">
            <w:pPr>
              <w:rPr>
                <w:sz w:val="14"/>
                <w:szCs w:val="14"/>
                <w:lang w:val="de-DE"/>
              </w:rPr>
            </w:pPr>
            <w:r w:rsidRPr="00A022C5">
              <w:rPr>
                <w:sz w:val="14"/>
                <w:lang w:val="de-DE"/>
              </w:rPr>
              <w:t xml:space="preserve">Die auf dieser Karte angezeigten Grenzverläufe sind keinesfalls Ausdruck irgendeiner Meinung seitens der UPOV in </w:t>
            </w:r>
            <w:proofErr w:type="spellStart"/>
            <w:r w:rsidRPr="00A022C5">
              <w:rPr>
                <w:sz w:val="14"/>
                <w:lang w:val="de-DE"/>
              </w:rPr>
              <w:t>bezug</w:t>
            </w:r>
            <w:proofErr w:type="spellEnd"/>
            <w:r w:rsidRPr="00A022C5">
              <w:rPr>
                <w:sz w:val="14"/>
                <w:lang w:val="de-DE"/>
              </w:rPr>
              <w:t xml:space="preserve"> auf den rechtlichen Status eines Landes oder Hoheitsgebietes</w:t>
            </w:r>
          </w:p>
        </w:tc>
      </w:tr>
      <w:tr w:rsidR="00BA61F1" w:rsidRPr="004A4A07" w:rsidTr="00E83E7F">
        <w:tc>
          <w:tcPr>
            <w:tcW w:w="9855" w:type="dxa"/>
          </w:tcPr>
          <w:p w:rsidR="00BA61F1" w:rsidRPr="00A022C5" w:rsidRDefault="00BA61F1" w:rsidP="00E83E7F">
            <w:pPr>
              <w:rPr>
                <w:sz w:val="16"/>
                <w:lang w:val="de-DE"/>
              </w:rPr>
            </w:pPr>
          </w:p>
        </w:tc>
      </w:tr>
      <w:tr w:rsidR="00BA61F1" w:rsidRPr="004A4A07" w:rsidTr="00E83E7F">
        <w:trPr>
          <w:cantSplit/>
        </w:trPr>
        <w:tc>
          <w:tcPr>
            <w:tcW w:w="9855" w:type="dxa"/>
          </w:tcPr>
          <w:p w:rsidR="00BA61F1" w:rsidRPr="006C4973" w:rsidRDefault="00BA61F1" w:rsidP="006C4973">
            <w:pPr>
              <w:keepNext/>
              <w:rPr>
                <w:spacing w:val="-2"/>
                <w:lang w:val="de-DE"/>
              </w:rPr>
            </w:pPr>
            <w:r w:rsidRPr="006C4973">
              <w:rPr>
                <w:spacing w:val="-2"/>
                <w:lang w:val="de-DE"/>
              </w:rPr>
              <w:t>Abb</w:t>
            </w:r>
            <w:r w:rsidR="006C4973" w:rsidRPr="006C4973">
              <w:rPr>
                <w:spacing w:val="-2"/>
                <w:lang w:val="de-DE"/>
              </w:rPr>
              <w:t>ildung</w:t>
            </w:r>
            <w:r w:rsidRPr="006C4973">
              <w:rPr>
                <w:spacing w:val="-2"/>
                <w:lang w:val="de-DE"/>
              </w:rPr>
              <w:t xml:space="preserve"> 2: UPOV-Mitglieder im Jahr 2014 [Hoheitsgebiete von UPOV-Mitgliedern sind grün gekennzeichnet]</w:t>
            </w:r>
          </w:p>
        </w:tc>
      </w:tr>
      <w:tr w:rsidR="00BA61F1" w:rsidRPr="00A022C5" w:rsidTr="00E83E7F">
        <w:trPr>
          <w:cantSplit/>
        </w:trPr>
        <w:tc>
          <w:tcPr>
            <w:tcW w:w="9855" w:type="dxa"/>
          </w:tcPr>
          <w:p w:rsidR="00BA61F1" w:rsidRPr="00A022C5" w:rsidRDefault="00BA61F1" w:rsidP="00E83E7F">
            <w:pPr>
              <w:keepNext/>
              <w:jc w:val="center"/>
              <w:rPr>
                <w:lang w:val="de-DE"/>
              </w:rPr>
            </w:pPr>
            <w:r w:rsidRPr="00A022C5">
              <w:rPr>
                <w:noProof/>
              </w:rPr>
              <w:drawing>
                <wp:inline distT="0" distB="0" distL="0" distR="0" wp14:anchorId="5B6B6DFC" wp14:editId="43674A9E">
                  <wp:extent cx="6080760" cy="30810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color map UPOV members 2014.png"/>
                          <pic:cNvPicPr/>
                        </pic:nvPicPr>
                        <pic:blipFill>
                          <a:blip r:embed="rId11">
                            <a:extLst>
                              <a:ext uri="{28A0092B-C50C-407E-A947-70E740481C1C}">
                                <a14:useLocalDpi xmlns:a14="http://schemas.microsoft.com/office/drawing/2010/main" val="0"/>
                              </a:ext>
                            </a:extLst>
                          </a:blip>
                          <a:stretch>
                            <a:fillRect/>
                          </a:stretch>
                        </pic:blipFill>
                        <pic:spPr>
                          <a:xfrm>
                            <a:off x="0" y="0"/>
                            <a:ext cx="6101932" cy="3091798"/>
                          </a:xfrm>
                          <a:prstGeom prst="rect">
                            <a:avLst/>
                          </a:prstGeom>
                        </pic:spPr>
                      </pic:pic>
                    </a:graphicData>
                  </a:graphic>
                </wp:inline>
              </w:drawing>
            </w:r>
          </w:p>
        </w:tc>
      </w:tr>
      <w:tr w:rsidR="00BA61F1" w:rsidRPr="004A4A07" w:rsidTr="00E83E7F">
        <w:trPr>
          <w:cantSplit/>
        </w:trPr>
        <w:tc>
          <w:tcPr>
            <w:tcW w:w="9855" w:type="dxa"/>
          </w:tcPr>
          <w:p w:rsidR="00BA61F1" w:rsidRPr="00A022C5" w:rsidRDefault="00BA61F1" w:rsidP="00E83E7F">
            <w:pPr>
              <w:keepNext/>
              <w:rPr>
                <w:noProof/>
                <w:lang w:val="de-DE"/>
              </w:rPr>
            </w:pPr>
            <w:r w:rsidRPr="00A022C5">
              <w:rPr>
                <w:sz w:val="14"/>
                <w:lang w:val="de-DE"/>
              </w:rPr>
              <w:t xml:space="preserve">Die auf dieser Karte angezeigten Grenzverläufe sind keinesfalls Ausdruck irgendeiner Meinung seitens der UPOV in </w:t>
            </w:r>
            <w:proofErr w:type="spellStart"/>
            <w:r w:rsidRPr="00A022C5">
              <w:rPr>
                <w:sz w:val="14"/>
                <w:lang w:val="de-DE"/>
              </w:rPr>
              <w:t>bezug</w:t>
            </w:r>
            <w:proofErr w:type="spellEnd"/>
            <w:r w:rsidRPr="00A022C5">
              <w:rPr>
                <w:sz w:val="14"/>
                <w:lang w:val="de-DE"/>
              </w:rPr>
              <w:t xml:space="preserve"> auf den rechtlichen Status eines Landes oder Hoheitsgebietes</w:t>
            </w:r>
          </w:p>
        </w:tc>
      </w:tr>
    </w:tbl>
    <w:p w:rsidR="00BA61F1" w:rsidRPr="00A022C5" w:rsidRDefault="00BA61F1" w:rsidP="00BA61F1">
      <w:pPr>
        <w:rPr>
          <w:lang w:val="de-DE"/>
        </w:rPr>
      </w:pPr>
    </w:p>
    <w:p w:rsidR="003117C2" w:rsidRPr="00A022C5" w:rsidRDefault="00BA61F1" w:rsidP="00BA61F1">
      <w:pPr>
        <w:rPr>
          <w:lang w:val="de-DE"/>
        </w:rPr>
      </w:pPr>
      <w:r w:rsidRPr="00A022C5">
        <w:rPr>
          <w:lang w:val="de-DE"/>
        </w:rPr>
        <w:t>1.2</w:t>
      </w:r>
      <w:r w:rsidRPr="00A022C5">
        <w:rPr>
          <w:lang w:val="de-DE"/>
        </w:rPr>
        <w:tab/>
        <w:t>Abb</w:t>
      </w:r>
      <w:r w:rsidR="00D14AEA">
        <w:rPr>
          <w:lang w:val="de-DE"/>
        </w:rPr>
        <w:t>ildung</w:t>
      </w:r>
      <w:r w:rsidRPr="00A022C5">
        <w:rPr>
          <w:lang w:val="de-DE"/>
        </w:rPr>
        <w:t xml:space="preserve"> 3 zeigt, </w:t>
      </w:r>
      <w:proofErr w:type="spellStart"/>
      <w:r w:rsidRPr="00A022C5">
        <w:rPr>
          <w:lang w:val="de-DE"/>
        </w:rPr>
        <w:t>daß</w:t>
      </w:r>
      <w:proofErr w:type="spellEnd"/>
      <w:r w:rsidRPr="00A022C5">
        <w:rPr>
          <w:lang w:val="de-DE"/>
        </w:rPr>
        <w:t xml:space="preserve"> sich die UPOV von 1993 bis 2007 mit durchschnittlich drei neuen Mitgliedern pro Jahr rasch vergrößert hat, gefolgt von einem Zeitraum, in dem der UPOV-Mitgliederbestand durchschnittlich um ein neues Mitglied pro Jahr angestiegen ist. Allerdings signalisierte der kürzlich erfolgte Beitritt der Afrikanischen Organisation für geistiges Eigentum (OAPI), die über ein Sortenschutzsystem verfügt, das sich auf die Hoheitsgebiete ihrer 17 Mitgliedstaaten erstreckt</w:t>
      </w:r>
      <w:r w:rsidRPr="00A022C5">
        <w:rPr>
          <w:rStyle w:val="FootnoteReference"/>
          <w:lang w:val="de-DE"/>
        </w:rPr>
        <w:footnoteReference w:id="2"/>
      </w:r>
      <w:r w:rsidRPr="00A022C5">
        <w:rPr>
          <w:lang w:val="de-DE"/>
        </w:rPr>
        <w:t>, einen beträchtlichen Anstieg der Zahl der Staaten, für die das UPOV-Übereinkommen gilt, von 74 auf 91 (23%iger Anstieg).</w:t>
      </w:r>
    </w:p>
    <w:p w:rsidR="00BA61F1" w:rsidRPr="00A022C5" w:rsidRDefault="00BA61F1" w:rsidP="00BA61F1">
      <w:pPr>
        <w:rPr>
          <w:rFonts w:eastAsia="MS Mincho"/>
          <w:lang w:val="de-DE" w:eastAsia="ja-JP"/>
        </w:rPr>
      </w:pPr>
    </w:p>
    <w:p w:rsidR="00BA61F1" w:rsidRPr="00A022C5" w:rsidRDefault="00BA61F1" w:rsidP="00BA61F1">
      <w:pPr>
        <w:rPr>
          <w:rFonts w:eastAsia="MS Mincho"/>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A61F1" w:rsidRPr="00A022C5" w:rsidTr="00E83E7F">
        <w:tc>
          <w:tcPr>
            <w:tcW w:w="9855" w:type="dxa"/>
          </w:tcPr>
          <w:p w:rsidR="00BA61F1" w:rsidRPr="00A022C5" w:rsidRDefault="00D14AEA" w:rsidP="00E83E7F">
            <w:pPr>
              <w:keepNext/>
              <w:rPr>
                <w:rFonts w:eastAsia="MS Mincho"/>
                <w:lang w:val="de-DE"/>
              </w:rPr>
            </w:pPr>
            <w:r>
              <w:rPr>
                <w:lang w:val="de-DE"/>
              </w:rPr>
              <w:t>Abbildung</w:t>
            </w:r>
            <w:r w:rsidR="00BA61F1" w:rsidRPr="00A022C5">
              <w:rPr>
                <w:lang w:val="de-DE"/>
              </w:rPr>
              <w:t xml:space="preserve"> 3:  Erweiterung der UPOV</w:t>
            </w:r>
          </w:p>
        </w:tc>
      </w:tr>
      <w:tr w:rsidR="00BA61F1" w:rsidRPr="00A022C5" w:rsidTr="00E83E7F">
        <w:tblPrEx>
          <w:tblCellMar>
            <w:left w:w="70" w:type="dxa"/>
            <w:right w:w="70" w:type="dxa"/>
          </w:tblCellMar>
        </w:tblPrEx>
        <w:tc>
          <w:tcPr>
            <w:tcW w:w="9855" w:type="dxa"/>
            <w:vAlign w:val="center"/>
          </w:tcPr>
          <w:p w:rsidR="00BA61F1" w:rsidRPr="00A022C5" w:rsidRDefault="00BA61F1" w:rsidP="00E83E7F">
            <w:pPr>
              <w:jc w:val="center"/>
              <w:rPr>
                <w:rFonts w:eastAsia="MS Mincho"/>
                <w:lang w:val="de-DE"/>
              </w:rPr>
            </w:pPr>
            <w:r w:rsidRPr="00A022C5">
              <w:rPr>
                <w:noProof/>
              </w:rPr>
              <w:drawing>
                <wp:inline distT="0" distB="0" distL="0" distR="0" wp14:anchorId="6CA679B8" wp14:editId="49987E61">
                  <wp:extent cx="5972810" cy="4273550"/>
                  <wp:effectExtent l="0" t="0" r="27940" b="1270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rsidR="00BA61F1" w:rsidRPr="00A022C5" w:rsidRDefault="00BA61F1" w:rsidP="00BA61F1">
      <w:pPr>
        <w:rPr>
          <w:rFonts w:eastAsia="MS Mincho"/>
          <w:lang w:val="de-DE"/>
        </w:rPr>
      </w:pPr>
    </w:p>
    <w:p w:rsidR="003117C2" w:rsidRPr="00A022C5" w:rsidRDefault="00D14AEA" w:rsidP="00BA61F1">
      <w:pPr>
        <w:rPr>
          <w:lang w:val="de-DE"/>
        </w:rPr>
      </w:pPr>
      <w:r>
        <w:rPr>
          <w:lang w:val="de-DE"/>
        </w:rPr>
        <w:t>1.3</w:t>
      </w:r>
      <w:r>
        <w:rPr>
          <w:lang w:val="de-DE"/>
        </w:rPr>
        <w:tab/>
        <w:t>Abbildung</w:t>
      </w:r>
      <w:r w:rsidR="00BA61F1" w:rsidRPr="00A022C5">
        <w:rPr>
          <w:lang w:val="de-DE"/>
        </w:rPr>
        <w:t xml:space="preserve"> 4 gibt einen graphischen Überblick über den Stand vom 31. Juli 2015 in </w:t>
      </w:r>
      <w:proofErr w:type="spellStart"/>
      <w:r w:rsidR="00BA61F1" w:rsidRPr="00A022C5">
        <w:rPr>
          <w:lang w:val="de-DE"/>
        </w:rPr>
        <w:t>bezug</w:t>
      </w:r>
      <w:proofErr w:type="spellEnd"/>
      <w:r w:rsidR="00BA61F1" w:rsidRPr="00A022C5">
        <w:rPr>
          <w:lang w:val="de-DE"/>
        </w:rPr>
        <w:t xml:space="preserve"> auf die UPOV und enthält In</w:t>
      </w:r>
      <w:r w:rsidR="00B15EE4" w:rsidRPr="00A022C5">
        <w:rPr>
          <w:lang w:val="de-DE"/>
        </w:rPr>
        <w:t>formationen zu UPOV-Mitgliedern und</w:t>
      </w:r>
      <w:r w:rsidR="00BA61F1" w:rsidRPr="00A022C5">
        <w:rPr>
          <w:lang w:val="de-DE"/>
        </w:rPr>
        <w:t xml:space="preserve"> denjenigen Staaten und zwischenstaatlichen Organisationen, die das Verfahren für den Beitritt zum UPOV-Übereinkommen eingeleitet haben oder im Hinblick auf Unterstützung bei der Ausarbeitung von Rechtsvorschriften aufgrund des UPOV-Übereinkommens mit dem Verbandsbüro in Verbindung standen. Kasten 1 enthält detaillierte Informationen.</w:t>
      </w:r>
    </w:p>
    <w:p w:rsidR="00BA61F1" w:rsidRPr="00A022C5" w:rsidRDefault="00BA61F1" w:rsidP="00BA61F1">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BA61F1" w:rsidRPr="004A4A07" w:rsidTr="00E83E7F">
        <w:tc>
          <w:tcPr>
            <w:tcW w:w="9855" w:type="dxa"/>
          </w:tcPr>
          <w:p w:rsidR="00BA61F1" w:rsidRPr="00A022C5" w:rsidRDefault="00BA61F1" w:rsidP="00D14AEA">
            <w:pPr>
              <w:keepNext/>
              <w:rPr>
                <w:rFonts w:eastAsia="MS Mincho"/>
                <w:lang w:val="de-DE"/>
              </w:rPr>
            </w:pPr>
            <w:r w:rsidRPr="00A022C5">
              <w:rPr>
                <w:lang w:val="de-DE"/>
              </w:rPr>
              <w:t>Abb</w:t>
            </w:r>
            <w:r w:rsidR="00D14AEA">
              <w:rPr>
                <w:lang w:val="de-DE"/>
              </w:rPr>
              <w:t>ildung</w:t>
            </w:r>
            <w:r w:rsidRPr="00A022C5">
              <w:rPr>
                <w:lang w:val="de-DE"/>
              </w:rPr>
              <w:t xml:space="preserve"> 4:  Stand in </w:t>
            </w:r>
            <w:proofErr w:type="spellStart"/>
            <w:r w:rsidRPr="00A022C5">
              <w:rPr>
                <w:lang w:val="de-DE"/>
              </w:rPr>
              <w:t>bezug</w:t>
            </w:r>
            <w:proofErr w:type="spellEnd"/>
            <w:r w:rsidRPr="00A022C5">
              <w:rPr>
                <w:lang w:val="de-DE"/>
              </w:rPr>
              <w:t xml:space="preserve"> auf die UPOV</w:t>
            </w:r>
          </w:p>
        </w:tc>
      </w:tr>
      <w:tr w:rsidR="00BA61F1" w:rsidRPr="00A022C5" w:rsidTr="00E83E7F">
        <w:tc>
          <w:tcPr>
            <w:tcW w:w="9855" w:type="dxa"/>
          </w:tcPr>
          <w:p w:rsidR="00BA61F1" w:rsidRPr="00A022C5" w:rsidRDefault="00575492" w:rsidP="00E83E7F">
            <w:pPr>
              <w:keepNext/>
              <w:jc w:val="center"/>
              <w:rPr>
                <w:rFonts w:eastAsia="MS Mincho"/>
                <w:lang w:val="de-DE"/>
              </w:rPr>
            </w:pPr>
            <w:r w:rsidRPr="00A022C5">
              <w:rPr>
                <w:rFonts w:eastAsia="MS Mincho"/>
                <w:noProof/>
              </w:rPr>
              <w:drawing>
                <wp:inline distT="0" distB="0" distL="0" distR="0" wp14:anchorId="7A3536B6" wp14:editId="6680DE66">
                  <wp:extent cx="6105525" cy="3093466"/>
                  <wp:effectExtent l="0" t="0" r="0" b="0"/>
                  <wp:docPr id="4" name="Picture 4" descr="N:\OrgUPOV\Shared\Present-speeches\_Model Presentations &amp;Speeches\maps\Latest\_2015_03_18_three_colou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Present-speeches\_Model Presentations &amp;Speeches\maps\Latest\_2015_03_18_three_colour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5525" cy="3093466"/>
                          </a:xfrm>
                          <a:prstGeom prst="rect">
                            <a:avLst/>
                          </a:prstGeom>
                          <a:noFill/>
                          <a:ln>
                            <a:noFill/>
                          </a:ln>
                        </pic:spPr>
                      </pic:pic>
                    </a:graphicData>
                  </a:graphic>
                </wp:inline>
              </w:drawing>
            </w:r>
          </w:p>
        </w:tc>
      </w:tr>
      <w:tr w:rsidR="00BA61F1" w:rsidRPr="004A4A07" w:rsidTr="00E83E7F">
        <w:tc>
          <w:tcPr>
            <w:tcW w:w="9855" w:type="dxa"/>
          </w:tcPr>
          <w:p w:rsidR="00BA61F1" w:rsidRPr="00A022C5" w:rsidRDefault="00BA61F1" w:rsidP="00E83E7F">
            <w:pPr>
              <w:keepNext/>
              <w:spacing w:before="60"/>
              <w:jc w:val="left"/>
              <w:rPr>
                <w:rFonts w:eastAsia="MS Mincho"/>
                <w:sz w:val="16"/>
                <w:highlight w:val="cyan"/>
                <w:lang w:val="de-DE"/>
              </w:rPr>
            </w:pPr>
            <w:r w:rsidRPr="00A022C5">
              <w:rPr>
                <w:sz w:val="16"/>
                <w:lang w:val="de-DE"/>
              </w:rPr>
              <w:t xml:space="preserve">Die auf dieser Karte angezeigten Grenzverläufe sind keinesfalls Ausdruck irgendeiner Meinung seitens der UPOV in </w:t>
            </w:r>
            <w:proofErr w:type="spellStart"/>
            <w:r w:rsidRPr="00A022C5">
              <w:rPr>
                <w:sz w:val="16"/>
                <w:lang w:val="de-DE"/>
              </w:rPr>
              <w:t>bezug</w:t>
            </w:r>
            <w:proofErr w:type="spellEnd"/>
            <w:r w:rsidRPr="00A022C5">
              <w:rPr>
                <w:sz w:val="16"/>
                <w:lang w:val="de-DE"/>
              </w:rPr>
              <w:t xml:space="preserve"> auf den rechtlichen Status eines Landes oder Hoheitsgebietes</w:t>
            </w:r>
          </w:p>
        </w:tc>
      </w:tr>
      <w:tr w:rsidR="00BA61F1" w:rsidRPr="004A4A07" w:rsidTr="00E83E7F">
        <w:tc>
          <w:tcPr>
            <w:tcW w:w="9855" w:type="dxa"/>
          </w:tcPr>
          <w:p w:rsidR="00BA61F1" w:rsidRPr="00A022C5" w:rsidRDefault="00BA61F1" w:rsidP="00E83E7F">
            <w:pPr>
              <w:spacing w:after="40"/>
              <w:rPr>
                <w:lang w:val="de-DE"/>
              </w:rPr>
            </w:pPr>
          </w:p>
          <w:p w:rsidR="00BA61F1" w:rsidRPr="00A022C5" w:rsidRDefault="00BA61F1" w:rsidP="00E83E7F">
            <w:pPr>
              <w:spacing w:after="40"/>
              <w:rPr>
                <w:lang w:val="de-DE"/>
              </w:rPr>
            </w:pPr>
            <w:r w:rsidRPr="00A022C5">
              <w:rPr>
                <w:lang w:val="de-DE"/>
              </w:rPr>
              <w:t xml:space="preserve">Darstellung Karte </w:t>
            </w:r>
          </w:p>
          <w:p w:rsidR="00BA61F1" w:rsidRPr="00A022C5" w:rsidRDefault="00BA61F1" w:rsidP="00E83E7F">
            <w:pPr>
              <w:ind w:left="993" w:hanging="426"/>
              <w:rPr>
                <w:sz w:val="18"/>
                <w:szCs w:val="18"/>
                <w:lang w:val="de-DE"/>
              </w:rPr>
            </w:pPr>
            <w:r w:rsidRPr="00A022C5">
              <w:rPr>
                <w:sz w:val="18"/>
                <w:lang w:val="de-DE"/>
              </w:rPr>
              <w:t>-</w:t>
            </w:r>
            <w:r w:rsidRPr="00A022C5">
              <w:rPr>
                <w:sz w:val="18"/>
                <w:lang w:val="de-DE"/>
              </w:rPr>
              <w:tab/>
              <w:t>UPOV-Mitglieder (grün);</w:t>
            </w:r>
          </w:p>
          <w:p w:rsidR="00BA61F1" w:rsidRPr="00A022C5" w:rsidRDefault="00BA61F1" w:rsidP="00E83E7F">
            <w:pPr>
              <w:ind w:left="993" w:hanging="426"/>
              <w:rPr>
                <w:sz w:val="18"/>
                <w:szCs w:val="18"/>
                <w:lang w:val="de-DE"/>
              </w:rPr>
            </w:pPr>
            <w:r w:rsidRPr="00A022C5">
              <w:rPr>
                <w:sz w:val="18"/>
                <w:lang w:val="de-DE"/>
              </w:rPr>
              <w:t>-</w:t>
            </w:r>
            <w:r w:rsidRPr="00A022C5">
              <w:rPr>
                <w:sz w:val="18"/>
                <w:lang w:val="de-DE"/>
              </w:rPr>
              <w:tab/>
              <w:t xml:space="preserve">Staaten und zwischenstaatliche Organisationen, die das Verfahren zum Beitritt der UPOV eingeleitet haben (braun); und </w:t>
            </w:r>
          </w:p>
          <w:p w:rsidR="00BA61F1" w:rsidRPr="00A022C5" w:rsidRDefault="00BA61F1" w:rsidP="00E83E7F">
            <w:pPr>
              <w:ind w:left="993" w:hanging="426"/>
              <w:jc w:val="left"/>
              <w:rPr>
                <w:sz w:val="18"/>
                <w:szCs w:val="18"/>
                <w:lang w:val="de-DE"/>
              </w:rPr>
            </w:pPr>
            <w:r w:rsidRPr="00A022C5">
              <w:rPr>
                <w:sz w:val="18"/>
                <w:lang w:val="de-DE"/>
              </w:rPr>
              <w:t>-</w:t>
            </w:r>
            <w:r w:rsidRPr="00A022C5">
              <w:rPr>
                <w:sz w:val="18"/>
                <w:lang w:val="de-DE"/>
              </w:rPr>
              <w:tab/>
              <w:t>Staaten und zwischenstaatliche Organisationen, die im Hinblick auf Unterstützung bei der Ausarbeitung von Rechtsvorschriften aufgrund des UPOV-Übereinkommens mit dem Verbandsbüro in Verbindung standen (orange).</w:t>
            </w:r>
          </w:p>
          <w:p w:rsidR="00BA61F1" w:rsidRPr="00A022C5" w:rsidRDefault="00BA61F1" w:rsidP="00E83E7F">
            <w:pPr>
              <w:ind w:left="567"/>
              <w:jc w:val="left"/>
              <w:rPr>
                <w:rFonts w:eastAsia="MS Mincho"/>
                <w:highlight w:val="cyan"/>
                <w:lang w:val="de-DE"/>
              </w:rPr>
            </w:pPr>
          </w:p>
        </w:tc>
      </w:tr>
      <w:tr w:rsidR="00BA61F1" w:rsidRPr="004A4A07" w:rsidTr="00E83E7F">
        <w:tc>
          <w:tcPr>
            <w:tcW w:w="9855" w:type="dxa"/>
          </w:tcPr>
          <w:p w:rsidR="00BA61F1" w:rsidRPr="00A022C5" w:rsidRDefault="00BA61F1" w:rsidP="00E83E7F">
            <w:pPr>
              <w:spacing w:after="40"/>
              <w:rPr>
                <w:lang w:val="de-DE"/>
              </w:rPr>
            </w:pPr>
          </w:p>
        </w:tc>
      </w:tr>
    </w:tbl>
    <w:p w:rsidR="003117C2" w:rsidRPr="00A022C5" w:rsidRDefault="003117C2" w:rsidP="003117C2">
      <w:pPr>
        <w:rPr>
          <w:lang w:val="de-DE"/>
        </w:rPr>
      </w:pPr>
    </w:p>
    <w:p w:rsidR="003117C2" w:rsidRPr="00A022C5" w:rsidRDefault="003117C2" w:rsidP="003117C2">
      <w:pPr>
        <w:jc w:val="left"/>
        <w:rPr>
          <w:lang w:val="de-DE"/>
        </w:rPr>
      </w:pPr>
      <w:r w:rsidRPr="00A022C5">
        <w:rPr>
          <w:lang w:val="de-DE"/>
        </w:rPr>
        <w:br w:type="page"/>
      </w:r>
    </w:p>
    <w:tbl>
      <w:tblPr>
        <w:tblStyle w:val="TableGrid"/>
        <w:tblW w:w="1006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3117C2" w:rsidRPr="004A4A07" w:rsidTr="00DC5E39">
        <w:trPr>
          <w:trHeight w:val="340"/>
          <w:jc w:val="center"/>
        </w:trPr>
        <w:tc>
          <w:tcPr>
            <w:tcW w:w="10065" w:type="dxa"/>
          </w:tcPr>
          <w:p w:rsidR="003117C2" w:rsidRPr="00A022C5" w:rsidRDefault="00BA61F1" w:rsidP="00DC5E39">
            <w:pPr>
              <w:rPr>
                <w:lang w:val="de-DE"/>
              </w:rPr>
            </w:pPr>
            <w:r w:rsidRPr="00A022C5">
              <w:rPr>
                <w:lang w:val="de-DE"/>
              </w:rPr>
              <w:t xml:space="preserve">Kasten 1. Stand in </w:t>
            </w:r>
            <w:proofErr w:type="spellStart"/>
            <w:r w:rsidRPr="00A022C5">
              <w:rPr>
                <w:lang w:val="de-DE"/>
              </w:rPr>
              <w:t>bezug</w:t>
            </w:r>
            <w:proofErr w:type="spellEnd"/>
            <w:r w:rsidRPr="00A022C5">
              <w:rPr>
                <w:lang w:val="de-DE"/>
              </w:rPr>
              <w:t xml:space="preserve"> auf die UPOV</w:t>
            </w:r>
          </w:p>
        </w:tc>
      </w:tr>
      <w:tr w:rsidR="003117C2" w:rsidRPr="00A022C5" w:rsidTr="00DC5E39">
        <w:trPr>
          <w:jc w:val="center"/>
        </w:trPr>
        <w:tc>
          <w:tcPr>
            <w:tcW w:w="10065" w:type="dxa"/>
            <w:vAlign w:val="center"/>
          </w:tcPr>
          <w:p w:rsidR="003117C2" w:rsidRPr="00A022C5" w:rsidRDefault="00BA61F1" w:rsidP="00B15EE4">
            <w:pPr>
              <w:jc w:val="center"/>
              <w:rPr>
                <w:rFonts w:cs="Arial"/>
                <w:szCs w:val="24"/>
                <w:lang w:val="de-DE"/>
              </w:rPr>
            </w:pPr>
            <w:r w:rsidRPr="00A022C5">
              <w:rPr>
                <w:lang w:val="de-DE"/>
              </w:rPr>
              <w:t>STAND IN BEZUG AUF DEN INTERNATIONALEN VERBAND ZUM SCHUTZ</w:t>
            </w:r>
            <w:r w:rsidRPr="00A022C5">
              <w:rPr>
                <w:lang w:val="de-DE"/>
              </w:rPr>
              <w:br/>
              <w:t>VON PFLANZENZÜCHTUNGEN (UPOV)</w:t>
            </w:r>
            <w:r w:rsidRPr="00A022C5">
              <w:rPr>
                <w:lang w:val="de-DE"/>
              </w:rPr>
              <w:br/>
            </w:r>
            <w:r w:rsidR="00B15EE4" w:rsidRPr="00A022C5">
              <w:rPr>
                <w:rFonts w:cs="Arial"/>
                <w:i/>
                <w:sz w:val="16"/>
                <w:lang w:val="de-DE"/>
              </w:rPr>
              <w:t xml:space="preserve">zum 31. Juli </w:t>
            </w:r>
            <w:r w:rsidR="003B7437" w:rsidRPr="00A022C5">
              <w:rPr>
                <w:rFonts w:cs="Arial"/>
                <w:i/>
                <w:sz w:val="16"/>
                <w:lang w:val="de-DE"/>
              </w:rPr>
              <w:t>2015</w:t>
            </w:r>
          </w:p>
        </w:tc>
      </w:tr>
      <w:tr w:rsidR="003117C2" w:rsidRPr="004A4A07" w:rsidTr="00DC5E39">
        <w:trPr>
          <w:jc w:val="center"/>
        </w:trPr>
        <w:tc>
          <w:tcPr>
            <w:tcW w:w="10065" w:type="dxa"/>
            <w:vAlign w:val="center"/>
          </w:tcPr>
          <w:p w:rsidR="003117C2" w:rsidRPr="00A022C5" w:rsidRDefault="003117C2" w:rsidP="00DC5E39">
            <w:pPr>
              <w:spacing w:line="360" w:lineRule="auto"/>
              <w:jc w:val="center"/>
              <w:rPr>
                <w:rFonts w:cs="Arial"/>
                <w:b/>
                <w:sz w:val="18"/>
                <w:lang w:val="de-DE"/>
              </w:rPr>
            </w:pPr>
          </w:p>
          <w:p w:rsidR="003117C2" w:rsidRPr="00A022C5" w:rsidRDefault="003117C2" w:rsidP="00DC5E39">
            <w:pPr>
              <w:spacing w:line="360" w:lineRule="auto"/>
              <w:jc w:val="center"/>
              <w:rPr>
                <w:rFonts w:cs="Arial"/>
                <w:b/>
                <w:sz w:val="18"/>
                <w:lang w:val="de-DE"/>
              </w:rPr>
            </w:pPr>
            <w:r w:rsidRPr="00A022C5">
              <w:rPr>
                <w:rFonts w:cs="Arial"/>
                <w:b/>
                <w:sz w:val="18"/>
                <w:lang w:val="de-DE"/>
              </w:rPr>
              <w:t xml:space="preserve">I.  </w:t>
            </w:r>
            <w:r w:rsidR="00A022C5" w:rsidRPr="00A022C5">
              <w:rPr>
                <w:rFonts w:cs="Arial"/>
                <w:b/>
                <w:sz w:val="18"/>
                <w:lang w:val="de-DE"/>
              </w:rPr>
              <w:t>UPOV-Mitglieder</w:t>
            </w:r>
          </w:p>
          <w:tbl>
            <w:tblPr>
              <w:tblStyle w:val="TableGrid"/>
              <w:tblW w:w="97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2184"/>
              <w:gridCol w:w="1559"/>
              <w:gridCol w:w="1909"/>
              <w:gridCol w:w="1918"/>
            </w:tblGrid>
            <w:tr w:rsidR="009667CC" w:rsidRPr="004A4A07" w:rsidTr="009667CC">
              <w:trPr>
                <w:jc w:val="center"/>
              </w:trPr>
              <w:tc>
                <w:tcPr>
                  <w:tcW w:w="2222" w:type="dxa"/>
                </w:tcPr>
                <w:p w:rsidR="009667CC" w:rsidRPr="009667CC" w:rsidRDefault="009667CC" w:rsidP="009667CC">
                  <w:pPr>
                    <w:spacing w:before="40"/>
                    <w:jc w:val="left"/>
                    <w:rPr>
                      <w:rFonts w:cs="Arial"/>
                      <w:sz w:val="16"/>
                      <w:szCs w:val="16"/>
                      <w:lang w:val="de-DE"/>
                    </w:rPr>
                  </w:pPr>
                  <w:r w:rsidRPr="009667CC">
                    <w:rPr>
                      <w:rFonts w:cs="Arial"/>
                      <w:sz w:val="16"/>
                      <w:szCs w:val="16"/>
                      <w:lang w:val="de-DE"/>
                    </w:rPr>
                    <w:t xml:space="preserve">Afrikanische Organisation </w:t>
                  </w:r>
                </w:p>
              </w:tc>
              <w:tc>
                <w:tcPr>
                  <w:tcW w:w="2184" w:type="dxa"/>
                </w:tcPr>
                <w:p w:rsidR="009667CC" w:rsidRPr="009667CC" w:rsidRDefault="009667CC" w:rsidP="009667CC">
                  <w:pPr>
                    <w:spacing w:before="40"/>
                    <w:jc w:val="left"/>
                    <w:rPr>
                      <w:rFonts w:cs="Arial"/>
                      <w:sz w:val="16"/>
                      <w:szCs w:val="16"/>
                      <w:lang w:val="de-DE"/>
                    </w:rPr>
                  </w:pPr>
                  <w:r w:rsidRPr="009667CC">
                    <w:rPr>
                      <w:rFonts w:cs="Arial"/>
                      <w:sz w:val="16"/>
                      <w:szCs w:val="16"/>
                      <w:lang w:val="de-DE"/>
                    </w:rPr>
                    <w:t>Deutschland</w:t>
                  </w:r>
                  <w:r w:rsidRPr="009667CC">
                    <w:rPr>
                      <w:rStyle w:val="FootnoteReference"/>
                      <w:rFonts w:cs="Arial"/>
                      <w:sz w:val="16"/>
                      <w:szCs w:val="16"/>
                      <w:lang w:val="de-DE"/>
                    </w:rPr>
                    <w:t>3</w:t>
                  </w:r>
                </w:p>
              </w:tc>
              <w:tc>
                <w:tcPr>
                  <w:tcW w:w="1559"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Kanada</w:t>
                  </w:r>
                  <w:r w:rsidRPr="009667CC">
                    <w:rPr>
                      <w:rStyle w:val="FootnoteReference"/>
                      <w:rFonts w:cs="Arial"/>
                      <w:sz w:val="16"/>
                      <w:szCs w:val="16"/>
                      <w:lang w:val="de-DE"/>
                    </w:rPr>
                    <w:t>3</w:t>
                  </w:r>
                </w:p>
              </w:tc>
              <w:tc>
                <w:tcPr>
                  <w:tcW w:w="1909"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Paraguay</w:t>
                  </w:r>
                  <w:r w:rsidRPr="009667CC">
                    <w:rPr>
                      <w:rFonts w:cs="Arial"/>
                      <w:sz w:val="16"/>
                      <w:szCs w:val="16"/>
                      <w:vertAlign w:val="superscript"/>
                      <w:lang w:val="de-DE"/>
                    </w:rPr>
                    <w:t>2</w:t>
                  </w:r>
                </w:p>
              </w:tc>
              <w:tc>
                <w:tcPr>
                  <w:tcW w:w="1918"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Trinidad und Tobago</w:t>
                  </w:r>
                  <w:r w:rsidRPr="009667CC">
                    <w:rPr>
                      <w:rFonts w:cs="Arial"/>
                      <w:sz w:val="16"/>
                      <w:szCs w:val="16"/>
                      <w:vertAlign w:val="superscript"/>
                      <w:lang w:val="de-DE"/>
                    </w:rPr>
                    <w:t>2</w:t>
                  </w:r>
                </w:p>
              </w:tc>
            </w:tr>
            <w:tr w:rsidR="009667CC" w:rsidRPr="004A4A07" w:rsidTr="009667CC">
              <w:trPr>
                <w:jc w:val="center"/>
              </w:trPr>
              <w:tc>
                <w:tcPr>
                  <w:tcW w:w="2222" w:type="dxa"/>
                </w:tcPr>
                <w:p w:rsidR="009667CC" w:rsidRPr="009667CC" w:rsidRDefault="009667CC" w:rsidP="009667CC">
                  <w:pPr>
                    <w:spacing w:before="40"/>
                    <w:jc w:val="left"/>
                    <w:rPr>
                      <w:rFonts w:cs="Arial"/>
                      <w:sz w:val="16"/>
                      <w:szCs w:val="16"/>
                      <w:lang w:val="de-DE"/>
                    </w:rPr>
                  </w:pPr>
                  <w:r w:rsidRPr="009667CC">
                    <w:rPr>
                      <w:rFonts w:cs="Arial"/>
                      <w:sz w:val="16"/>
                      <w:szCs w:val="16"/>
                      <w:lang w:val="de-DE"/>
                    </w:rPr>
                    <w:t xml:space="preserve">  für geistiges Eigentum</w:t>
                  </w:r>
                  <w:r w:rsidRPr="009667CC">
                    <w:rPr>
                      <w:rFonts w:cs="Arial"/>
                      <w:sz w:val="16"/>
                      <w:szCs w:val="16"/>
                      <w:vertAlign w:val="superscript"/>
                      <w:lang w:val="de-DE"/>
                    </w:rPr>
                    <w:t>3,5</w:t>
                  </w:r>
                </w:p>
              </w:tc>
              <w:tc>
                <w:tcPr>
                  <w:tcW w:w="2184"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Dominikanische Republik</w:t>
                  </w:r>
                  <w:r w:rsidRPr="009667CC">
                    <w:rPr>
                      <w:rFonts w:cs="Arial"/>
                      <w:sz w:val="16"/>
                      <w:szCs w:val="16"/>
                      <w:vertAlign w:val="superscript"/>
                      <w:lang w:val="de-DE"/>
                    </w:rPr>
                    <w:t>3</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Kenia</w:t>
                  </w:r>
                  <w:r w:rsidRPr="009667CC">
                    <w:rPr>
                      <w:rFonts w:cs="Arial"/>
                      <w:sz w:val="16"/>
                      <w:szCs w:val="16"/>
                      <w:vertAlign w:val="superscript"/>
                      <w:lang w:val="de-DE"/>
                    </w:rPr>
                    <w:t>2</w:t>
                  </w:r>
                </w:p>
              </w:tc>
              <w:tc>
                <w:tcPr>
                  <w:tcW w:w="1909" w:type="dxa"/>
                </w:tcPr>
                <w:p w:rsidR="009667CC" w:rsidRPr="009667CC" w:rsidRDefault="009667CC" w:rsidP="00A022C5">
                  <w:pPr>
                    <w:spacing w:before="40"/>
                    <w:jc w:val="left"/>
                    <w:rPr>
                      <w:rFonts w:cs="Arial"/>
                      <w:sz w:val="16"/>
                      <w:szCs w:val="16"/>
                      <w:vertAlign w:val="superscript"/>
                      <w:lang w:val="de-DE"/>
                    </w:rPr>
                  </w:pPr>
                  <w:r w:rsidRPr="009667CC">
                    <w:rPr>
                      <w:rFonts w:cs="Arial"/>
                      <w:sz w:val="16"/>
                      <w:szCs w:val="16"/>
                      <w:lang w:val="de-DE"/>
                    </w:rPr>
                    <w:t>Peru</w:t>
                  </w:r>
                  <w:r w:rsidRPr="009667CC">
                    <w:rPr>
                      <w:rStyle w:val="FootnoteReference"/>
                      <w:rFonts w:cs="Arial"/>
                      <w:sz w:val="16"/>
                      <w:szCs w:val="16"/>
                      <w:lang w:val="de-DE"/>
                    </w:rPr>
                    <w:t>3</w:t>
                  </w:r>
                </w:p>
              </w:tc>
              <w:tc>
                <w:tcPr>
                  <w:tcW w:w="1918" w:type="dxa"/>
                </w:tcPr>
                <w:p w:rsidR="009667CC" w:rsidRPr="009667CC" w:rsidRDefault="009667CC" w:rsidP="001779F4">
                  <w:pPr>
                    <w:spacing w:before="40"/>
                    <w:jc w:val="left"/>
                    <w:rPr>
                      <w:rFonts w:cs="Arial"/>
                      <w:sz w:val="16"/>
                      <w:szCs w:val="16"/>
                      <w:vertAlign w:val="superscript"/>
                      <w:lang w:val="de-DE"/>
                    </w:rPr>
                  </w:pPr>
                  <w:r w:rsidRPr="009667CC">
                    <w:rPr>
                      <w:rFonts w:cs="Arial"/>
                      <w:sz w:val="16"/>
                      <w:szCs w:val="16"/>
                      <w:lang w:val="de-DE"/>
                    </w:rPr>
                    <w:t>Tschechische Republik</w:t>
                  </w:r>
                  <w:r w:rsidRPr="009667CC">
                    <w:rPr>
                      <w:rStyle w:val="FootnoteReference"/>
                      <w:rFonts w:cs="Arial"/>
                      <w:sz w:val="16"/>
                      <w:szCs w:val="16"/>
                      <w:lang w:val="de-DE"/>
                    </w:rPr>
                    <w:t>3</w:t>
                  </w:r>
                </w:p>
              </w:tc>
            </w:tr>
            <w:tr w:rsidR="009667CC" w:rsidRPr="004A4A07" w:rsidTr="009667CC">
              <w:trPr>
                <w:jc w:val="center"/>
              </w:trPr>
              <w:tc>
                <w:tcPr>
                  <w:tcW w:w="2222"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Albanien</w:t>
                  </w:r>
                  <w:r w:rsidRPr="009667CC">
                    <w:rPr>
                      <w:rFonts w:cs="Arial"/>
                      <w:sz w:val="16"/>
                      <w:szCs w:val="16"/>
                      <w:vertAlign w:val="superscript"/>
                      <w:lang w:val="de-DE"/>
                    </w:rPr>
                    <w:t>3</w:t>
                  </w:r>
                </w:p>
              </w:tc>
              <w:tc>
                <w:tcPr>
                  <w:tcW w:w="2184"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Ecuador</w:t>
                  </w:r>
                  <w:r w:rsidRPr="009667CC">
                    <w:rPr>
                      <w:rFonts w:cs="Arial"/>
                      <w:sz w:val="16"/>
                      <w:szCs w:val="16"/>
                      <w:vertAlign w:val="superscript"/>
                      <w:lang w:val="de-DE"/>
                    </w:rPr>
                    <w:t>2</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Kirgisistan</w:t>
                  </w:r>
                  <w:r w:rsidRPr="009667CC">
                    <w:rPr>
                      <w:rFonts w:cs="Arial"/>
                      <w:sz w:val="16"/>
                      <w:szCs w:val="16"/>
                      <w:vertAlign w:val="superscript"/>
                      <w:lang w:val="de-DE"/>
                    </w:rPr>
                    <w:t>3</w:t>
                  </w:r>
                </w:p>
              </w:tc>
              <w:tc>
                <w:tcPr>
                  <w:tcW w:w="1909" w:type="dxa"/>
                </w:tcPr>
                <w:p w:rsidR="009667CC" w:rsidRPr="009667CC" w:rsidRDefault="009667CC" w:rsidP="00A022C5">
                  <w:pPr>
                    <w:spacing w:before="40"/>
                    <w:jc w:val="left"/>
                    <w:rPr>
                      <w:rFonts w:cs="Arial"/>
                      <w:sz w:val="16"/>
                      <w:szCs w:val="16"/>
                      <w:vertAlign w:val="superscript"/>
                      <w:lang w:val="de-DE"/>
                    </w:rPr>
                  </w:pPr>
                  <w:r w:rsidRPr="009667CC">
                    <w:rPr>
                      <w:rFonts w:cs="Arial"/>
                      <w:sz w:val="16"/>
                      <w:szCs w:val="16"/>
                      <w:lang w:val="de-DE"/>
                    </w:rPr>
                    <w:t>Polen</w:t>
                  </w:r>
                  <w:r w:rsidRPr="009667CC">
                    <w:rPr>
                      <w:rStyle w:val="FootnoteReference"/>
                      <w:rFonts w:cs="Arial"/>
                      <w:sz w:val="16"/>
                      <w:szCs w:val="16"/>
                      <w:lang w:val="de-DE"/>
                    </w:rPr>
                    <w:t>3</w:t>
                  </w:r>
                </w:p>
              </w:tc>
              <w:tc>
                <w:tcPr>
                  <w:tcW w:w="1918"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Tunesien</w:t>
                  </w:r>
                  <w:r w:rsidRPr="009667CC">
                    <w:rPr>
                      <w:rFonts w:cs="Arial"/>
                      <w:sz w:val="16"/>
                      <w:szCs w:val="16"/>
                      <w:vertAlign w:val="subscript"/>
                      <w:lang w:val="de-DE"/>
                    </w:rPr>
                    <w:t>3</w:t>
                  </w:r>
                </w:p>
              </w:tc>
            </w:tr>
            <w:tr w:rsidR="009667CC" w:rsidRPr="004A4A07" w:rsidTr="009667CC">
              <w:trPr>
                <w:jc w:val="center"/>
              </w:trPr>
              <w:tc>
                <w:tcPr>
                  <w:tcW w:w="2222"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Argentinien</w:t>
                  </w:r>
                  <w:r w:rsidRPr="009667CC">
                    <w:rPr>
                      <w:rStyle w:val="FootnoteReference"/>
                      <w:rFonts w:cs="Arial"/>
                      <w:sz w:val="16"/>
                      <w:szCs w:val="16"/>
                      <w:lang w:val="de-DE"/>
                    </w:rPr>
                    <w:t>2</w:t>
                  </w:r>
                </w:p>
              </w:tc>
              <w:tc>
                <w:tcPr>
                  <w:tcW w:w="2184"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Ehemalige jugoslawische</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Kolumbien</w:t>
                  </w:r>
                  <w:r w:rsidRPr="009667CC">
                    <w:rPr>
                      <w:rFonts w:cs="Arial"/>
                      <w:sz w:val="16"/>
                      <w:szCs w:val="16"/>
                      <w:vertAlign w:val="superscript"/>
                      <w:lang w:val="de-DE"/>
                    </w:rPr>
                    <w:t>2</w:t>
                  </w:r>
                </w:p>
              </w:tc>
              <w:tc>
                <w:tcPr>
                  <w:tcW w:w="1909"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Portugal</w:t>
                  </w:r>
                  <w:r w:rsidRPr="009667CC">
                    <w:rPr>
                      <w:rFonts w:cs="Arial"/>
                      <w:sz w:val="16"/>
                      <w:szCs w:val="16"/>
                      <w:vertAlign w:val="superscript"/>
                      <w:lang w:val="de-DE"/>
                    </w:rPr>
                    <w:t>2</w:t>
                  </w:r>
                </w:p>
              </w:tc>
              <w:tc>
                <w:tcPr>
                  <w:tcW w:w="1918"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Türkei</w:t>
                  </w:r>
                  <w:r w:rsidRPr="009667CC">
                    <w:rPr>
                      <w:rFonts w:cs="Arial"/>
                      <w:sz w:val="16"/>
                      <w:szCs w:val="16"/>
                      <w:vertAlign w:val="superscript"/>
                      <w:lang w:val="de-DE"/>
                    </w:rPr>
                    <w:t>3</w:t>
                  </w:r>
                </w:p>
              </w:tc>
            </w:tr>
            <w:tr w:rsidR="009667CC" w:rsidRPr="004A4A07" w:rsidTr="009667CC">
              <w:trPr>
                <w:jc w:val="center"/>
              </w:trPr>
              <w:tc>
                <w:tcPr>
                  <w:tcW w:w="2222"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Aserbaidschan</w:t>
                  </w:r>
                  <w:r w:rsidRPr="009667CC">
                    <w:rPr>
                      <w:rFonts w:cs="Arial"/>
                      <w:sz w:val="16"/>
                      <w:szCs w:val="16"/>
                      <w:vertAlign w:val="superscript"/>
                      <w:lang w:val="de-DE"/>
                    </w:rPr>
                    <w:t>3</w:t>
                  </w:r>
                </w:p>
              </w:tc>
              <w:tc>
                <w:tcPr>
                  <w:tcW w:w="2184"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 xml:space="preserve">  Republik Mazedonien</w:t>
                  </w:r>
                  <w:r w:rsidRPr="009667CC">
                    <w:rPr>
                      <w:rFonts w:cs="Arial"/>
                      <w:sz w:val="16"/>
                      <w:szCs w:val="16"/>
                      <w:vertAlign w:val="superscript"/>
                      <w:lang w:val="de-DE"/>
                    </w:rPr>
                    <w:t>3</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Kroatien</w:t>
                  </w:r>
                  <w:r w:rsidRPr="009667CC">
                    <w:rPr>
                      <w:rFonts w:cs="Arial"/>
                      <w:sz w:val="16"/>
                      <w:szCs w:val="16"/>
                      <w:vertAlign w:val="superscript"/>
                      <w:lang w:val="de-DE"/>
                    </w:rPr>
                    <w:t>3</w:t>
                  </w:r>
                </w:p>
              </w:tc>
              <w:tc>
                <w:tcPr>
                  <w:tcW w:w="1909"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Republik Korea</w:t>
                  </w:r>
                  <w:r w:rsidRPr="009667CC">
                    <w:rPr>
                      <w:rFonts w:cs="Arial"/>
                      <w:sz w:val="16"/>
                      <w:szCs w:val="16"/>
                      <w:vertAlign w:val="superscript"/>
                      <w:lang w:val="de-DE"/>
                    </w:rPr>
                    <w:t>3</w:t>
                  </w:r>
                </w:p>
              </w:tc>
              <w:tc>
                <w:tcPr>
                  <w:tcW w:w="1918"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Ukraine</w:t>
                  </w:r>
                  <w:r w:rsidRPr="009667CC">
                    <w:rPr>
                      <w:rFonts w:cs="Arial"/>
                      <w:sz w:val="16"/>
                      <w:szCs w:val="16"/>
                      <w:vertAlign w:val="superscript"/>
                      <w:lang w:val="de-DE"/>
                    </w:rPr>
                    <w:t>3</w:t>
                  </w:r>
                </w:p>
              </w:tc>
            </w:tr>
            <w:tr w:rsidR="009667CC" w:rsidRPr="004A4A07" w:rsidTr="009667CC">
              <w:trPr>
                <w:jc w:val="center"/>
              </w:trPr>
              <w:tc>
                <w:tcPr>
                  <w:tcW w:w="2222"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Australien</w:t>
                  </w:r>
                  <w:r w:rsidRPr="009667CC">
                    <w:rPr>
                      <w:rFonts w:cs="Arial"/>
                      <w:sz w:val="16"/>
                      <w:szCs w:val="16"/>
                      <w:vertAlign w:val="superscript"/>
                      <w:lang w:val="de-DE"/>
                    </w:rPr>
                    <w:t>3</w:t>
                  </w:r>
                </w:p>
              </w:tc>
              <w:tc>
                <w:tcPr>
                  <w:tcW w:w="2184"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Estland</w:t>
                  </w:r>
                  <w:r w:rsidRPr="009667CC">
                    <w:rPr>
                      <w:rFonts w:cs="Arial"/>
                      <w:sz w:val="16"/>
                      <w:szCs w:val="16"/>
                      <w:vertAlign w:val="superscript"/>
                      <w:lang w:val="de-DE"/>
                    </w:rPr>
                    <w:t>3</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Lettland</w:t>
                  </w:r>
                  <w:r w:rsidRPr="009667CC">
                    <w:rPr>
                      <w:rFonts w:cs="Arial"/>
                      <w:sz w:val="16"/>
                      <w:szCs w:val="16"/>
                      <w:vertAlign w:val="superscript"/>
                      <w:lang w:val="de-DE"/>
                    </w:rPr>
                    <w:t>3</w:t>
                  </w:r>
                </w:p>
              </w:tc>
              <w:tc>
                <w:tcPr>
                  <w:tcW w:w="1909"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Republik Moldau</w:t>
                  </w:r>
                  <w:r w:rsidRPr="009667CC">
                    <w:rPr>
                      <w:rFonts w:cs="Arial"/>
                      <w:sz w:val="16"/>
                      <w:szCs w:val="16"/>
                      <w:vertAlign w:val="superscript"/>
                      <w:lang w:val="de-DE"/>
                    </w:rPr>
                    <w:t>3</w:t>
                  </w:r>
                </w:p>
              </w:tc>
              <w:tc>
                <w:tcPr>
                  <w:tcW w:w="1918"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Ungarn</w:t>
                  </w:r>
                  <w:r w:rsidRPr="009667CC">
                    <w:rPr>
                      <w:rFonts w:cs="Arial"/>
                      <w:sz w:val="16"/>
                      <w:szCs w:val="16"/>
                      <w:vertAlign w:val="superscript"/>
                      <w:lang w:val="de-DE"/>
                    </w:rPr>
                    <w:t>3</w:t>
                  </w:r>
                </w:p>
              </w:tc>
            </w:tr>
            <w:tr w:rsidR="009667CC" w:rsidRPr="004A4A07" w:rsidTr="009667CC">
              <w:trPr>
                <w:jc w:val="center"/>
              </w:trPr>
              <w:tc>
                <w:tcPr>
                  <w:tcW w:w="2222"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Belarus</w:t>
                  </w:r>
                  <w:r w:rsidRPr="009667CC">
                    <w:rPr>
                      <w:rFonts w:cs="Arial"/>
                      <w:sz w:val="16"/>
                      <w:szCs w:val="16"/>
                      <w:vertAlign w:val="superscript"/>
                      <w:lang w:val="de-DE"/>
                    </w:rPr>
                    <w:t>3</w:t>
                  </w:r>
                </w:p>
              </w:tc>
              <w:tc>
                <w:tcPr>
                  <w:tcW w:w="2184" w:type="dxa"/>
                </w:tcPr>
                <w:p w:rsidR="009667CC" w:rsidRPr="009667CC" w:rsidRDefault="009667CC" w:rsidP="001779F4">
                  <w:pPr>
                    <w:spacing w:before="40"/>
                    <w:jc w:val="left"/>
                    <w:rPr>
                      <w:rFonts w:cs="Arial"/>
                      <w:sz w:val="16"/>
                      <w:szCs w:val="16"/>
                      <w:vertAlign w:val="superscript"/>
                      <w:lang w:val="de-DE"/>
                    </w:rPr>
                  </w:pPr>
                  <w:r w:rsidRPr="009667CC">
                    <w:rPr>
                      <w:rFonts w:cs="Arial"/>
                      <w:sz w:val="16"/>
                      <w:szCs w:val="16"/>
                      <w:lang w:val="de-DE"/>
                    </w:rPr>
                    <w:t>Europäische Union</w:t>
                  </w:r>
                  <w:r w:rsidRPr="009667CC">
                    <w:rPr>
                      <w:rFonts w:cs="Arial"/>
                      <w:sz w:val="16"/>
                      <w:szCs w:val="16"/>
                      <w:vertAlign w:val="superscript"/>
                      <w:lang w:val="de-DE"/>
                    </w:rPr>
                    <w:t>3, 4</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Litauen</w:t>
                  </w:r>
                  <w:r w:rsidRPr="009667CC">
                    <w:rPr>
                      <w:rFonts w:cs="Arial"/>
                      <w:sz w:val="16"/>
                      <w:szCs w:val="16"/>
                      <w:vertAlign w:val="superscript"/>
                      <w:lang w:val="de-DE"/>
                    </w:rPr>
                    <w:t>3</w:t>
                  </w:r>
                </w:p>
              </w:tc>
              <w:tc>
                <w:tcPr>
                  <w:tcW w:w="1909"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Rumänien</w:t>
                  </w:r>
                  <w:r w:rsidRPr="009667CC">
                    <w:rPr>
                      <w:rFonts w:cs="Arial"/>
                      <w:sz w:val="16"/>
                      <w:szCs w:val="16"/>
                      <w:vertAlign w:val="superscript"/>
                      <w:lang w:val="de-DE"/>
                    </w:rPr>
                    <w:t>3</w:t>
                  </w:r>
                </w:p>
              </w:tc>
              <w:tc>
                <w:tcPr>
                  <w:tcW w:w="1918"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Uruguay</w:t>
                  </w:r>
                  <w:r w:rsidRPr="009667CC">
                    <w:rPr>
                      <w:rStyle w:val="FootnoteReference"/>
                      <w:rFonts w:cs="Arial"/>
                      <w:sz w:val="16"/>
                      <w:szCs w:val="16"/>
                      <w:lang w:val="de-DE"/>
                    </w:rPr>
                    <w:t>2</w:t>
                  </w:r>
                </w:p>
              </w:tc>
            </w:tr>
            <w:tr w:rsidR="009667CC" w:rsidRPr="004A4A07" w:rsidTr="009667CC">
              <w:trPr>
                <w:jc w:val="center"/>
              </w:trPr>
              <w:tc>
                <w:tcPr>
                  <w:tcW w:w="2222"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Belgien</w:t>
                  </w:r>
                  <w:r w:rsidRPr="009667CC">
                    <w:rPr>
                      <w:rStyle w:val="FootnoteReference"/>
                      <w:rFonts w:cs="Arial"/>
                      <w:sz w:val="16"/>
                      <w:szCs w:val="16"/>
                      <w:lang w:val="de-DE"/>
                    </w:rPr>
                    <w:t>1</w:t>
                  </w:r>
                </w:p>
              </w:tc>
              <w:tc>
                <w:tcPr>
                  <w:tcW w:w="2184" w:type="dxa"/>
                </w:tcPr>
                <w:p w:rsidR="009667CC" w:rsidRPr="009667CC" w:rsidRDefault="009667CC" w:rsidP="001779F4">
                  <w:pPr>
                    <w:spacing w:before="40"/>
                    <w:jc w:val="left"/>
                    <w:rPr>
                      <w:rFonts w:cs="Arial"/>
                      <w:sz w:val="16"/>
                      <w:szCs w:val="16"/>
                      <w:vertAlign w:val="superscript"/>
                      <w:lang w:val="de-DE"/>
                    </w:rPr>
                  </w:pPr>
                  <w:r w:rsidRPr="009667CC">
                    <w:rPr>
                      <w:rFonts w:cs="Arial"/>
                      <w:sz w:val="16"/>
                      <w:szCs w:val="16"/>
                      <w:lang w:val="de-DE"/>
                    </w:rPr>
                    <w:t>Finnland</w:t>
                  </w:r>
                  <w:r w:rsidRPr="009667CC">
                    <w:rPr>
                      <w:rStyle w:val="FootnoteReference"/>
                      <w:rFonts w:cs="Arial"/>
                      <w:sz w:val="16"/>
                      <w:szCs w:val="16"/>
                      <w:lang w:val="de-DE"/>
                    </w:rPr>
                    <w:t>3</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Marokko</w:t>
                  </w:r>
                  <w:r w:rsidRPr="009667CC">
                    <w:rPr>
                      <w:rFonts w:cs="Arial"/>
                      <w:sz w:val="16"/>
                      <w:szCs w:val="16"/>
                      <w:vertAlign w:val="superscript"/>
                      <w:lang w:val="de-DE"/>
                    </w:rPr>
                    <w:t>3</w:t>
                  </w:r>
                </w:p>
              </w:tc>
              <w:tc>
                <w:tcPr>
                  <w:tcW w:w="1909"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Russische Föderation</w:t>
                  </w:r>
                  <w:r w:rsidRPr="009667CC">
                    <w:rPr>
                      <w:rFonts w:cs="Arial"/>
                      <w:sz w:val="16"/>
                      <w:szCs w:val="16"/>
                      <w:vertAlign w:val="superscript"/>
                      <w:lang w:val="de-DE"/>
                    </w:rPr>
                    <w:t>3</w:t>
                  </w:r>
                </w:p>
              </w:tc>
              <w:tc>
                <w:tcPr>
                  <w:tcW w:w="1918"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Usbekistan</w:t>
                  </w:r>
                  <w:r w:rsidRPr="009667CC">
                    <w:rPr>
                      <w:rFonts w:cs="Arial"/>
                      <w:sz w:val="16"/>
                      <w:szCs w:val="16"/>
                      <w:vertAlign w:val="superscript"/>
                      <w:lang w:val="de-DE"/>
                    </w:rPr>
                    <w:t>3</w:t>
                  </w:r>
                </w:p>
              </w:tc>
            </w:tr>
            <w:tr w:rsidR="009667CC" w:rsidRPr="004A4A07" w:rsidTr="009667CC">
              <w:trPr>
                <w:jc w:val="center"/>
              </w:trPr>
              <w:tc>
                <w:tcPr>
                  <w:tcW w:w="2222" w:type="dxa"/>
                </w:tcPr>
                <w:p w:rsidR="009667CC" w:rsidRPr="009667CC" w:rsidRDefault="009667CC" w:rsidP="009667CC">
                  <w:pPr>
                    <w:spacing w:before="40"/>
                    <w:jc w:val="left"/>
                    <w:rPr>
                      <w:rFonts w:cs="Arial"/>
                      <w:sz w:val="16"/>
                      <w:szCs w:val="16"/>
                      <w:lang w:val="de-DE"/>
                    </w:rPr>
                  </w:pPr>
                  <w:r w:rsidRPr="009667CC">
                    <w:rPr>
                      <w:rFonts w:cs="Arial"/>
                      <w:sz w:val="16"/>
                      <w:szCs w:val="16"/>
                      <w:lang w:val="de-DE"/>
                    </w:rPr>
                    <w:t>Bolivien (</w:t>
                  </w:r>
                  <w:proofErr w:type="spellStart"/>
                  <w:r w:rsidRPr="009667CC">
                    <w:rPr>
                      <w:rFonts w:cs="Arial"/>
                      <w:sz w:val="16"/>
                      <w:szCs w:val="16"/>
                      <w:lang w:val="de-DE"/>
                    </w:rPr>
                    <w:t>Plurinationaler</w:t>
                  </w:r>
                  <w:proofErr w:type="spellEnd"/>
                  <w:r w:rsidRPr="009667CC">
                    <w:rPr>
                      <w:rFonts w:cs="Arial"/>
                      <w:sz w:val="16"/>
                      <w:szCs w:val="16"/>
                      <w:lang w:val="de-DE"/>
                    </w:rPr>
                    <w:t xml:space="preserve"> </w:t>
                  </w:r>
                </w:p>
              </w:tc>
              <w:tc>
                <w:tcPr>
                  <w:tcW w:w="2184"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Frankreich</w:t>
                  </w:r>
                  <w:r w:rsidRPr="009667CC">
                    <w:rPr>
                      <w:rStyle w:val="FootnoteReference"/>
                      <w:rFonts w:cs="Arial"/>
                      <w:sz w:val="16"/>
                      <w:szCs w:val="16"/>
                      <w:lang w:val="de-DE"/>
                    </w:rPr>
                    <w:t>3</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Mexiko</w:t>
                  </w:r>
                  <w:r w:rsidRPr="009667CC">
                    <w:rPr>
                      <w:rFonts w:cs="Arial"/>
                      <w:sz w:val="16"/>
                      <w:szCs w:val="16"/>
                      <w:vertAlign w:val="superscript"/>
                      <w:lang w:val="de-DE"/>
                    </w:rPr>
                    <w:t>2</w:t>
                  </w:r>
                </w:p>
              </w:tc>
              <w:tc>
                <w:tcPr>
                  <w:tcW w:w="1909"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Schweden</w:t>
                  </w:r>
                  <w:r w:rsidRPr="009667CC">
                    <w:rPr>
                      <w:rFonts w:cs="Arial"/>
                      <w:sz w:val="16"/>
                      <w:szCs w:val="16"/>
                      <w:vertAlign w:val="superscript"/>
                      <w:lang w:val="de-DE"/>
                    </w:rPr>
                    <w:t>3</w:t>
                  </w:r>
                </w:p>
              </w:tc>
              <w:tc>
                <w:tcPr>
                  <w:tcW w:w="1918"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Vereinigte Staaten von</w:t>
                  </w:r>
                </w:p>
              </w:tc>
            </w:tr>
            <w:tr w:rsidR="009667CC" w:rsidRPr="004A4A07" w:rsidTr="009667CC">
              <w:trPr>
                <w:jc w:val="center"/>
              </w:trPr>
              <w:tc>
                <w:tcPr>
                  <w:tcW w:w="2222"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 xml:space="preserve">  Staat)</w:t>
                  </w:r>
                  <w:r w:rsidRPr="009667CC">
                    <w:rPr>
                      <w:rFonts w:cs="Arial"/>
                      <w:sz w:val="16"/>
                      <w:szCs w:val="16"/>
                      <w:vertAlign w:val="superscript"/>
                      <w:lang w:val="de-DE"/>
                    </w:rPr>
                    <w:t>2</w:t>
                  </w:r>
                </w:p>
              </w:tc>
              <w:tc>
                <w:tcPr>
                  <w:tcW w:w="2184"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Georgien</w:t>
                  </w:r>
                  <w:r w:rsidRPr="009667CC">
                    <w:rPr>
                      <w:rFonts w:cs="Arial"/>
                      <w:sz w:val="16"/>
                      <w:szCs w:val="16"/>
                      <w:vertAlign w:val="superscript"/>
                      <w:lang w:val="de-DE"/>
                    </w:rPr>
                    <w:t>3</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Neuseeland</w:t>
                  </w:r>
                  <w:r w:rsidRPr="009667CC">
                    <w:rPr>
                      <w:rStyle w:val="FootnoteReference"/>
                      <w:rFonts w:cs="Arial"/>
                      <w:sz w:val="16"/>
                      <w:szCs w:val="16"/>
                      <w:lang w:val="de-DE"/>
                    </w:rPr>
                    <w:t>2</w:t>
                  </w:r>
                </w:p>
              </w:tc>
              <w:tc>
                <w:tcPr>
                  <w:tcW w:w="1909"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Schweiz</w:t>
                  </w:r>
                  <w:r w:rsidRPr="009667CC">
                    <w:rPr>
                      <w:rStyle w:val="FootnoteReference"/>
                      <w:rFonts w:cs="Arial"/>
                      <w:sz w:val="16"/>
                      <w:szCs w:val="16"/>
                      <w:lang w:val="de-DE"/>
                    </w:rPr>
                    <w:t>3</w:t>
                  </w:r>
                </w:p>
              </w:tc>
              <w:tc>
                <w:tcPr>
                  <w:tcW w:w="1918"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 xml:space="preserve">  Amerika</w:t>
                  </w:r>
                  <w:r w:rsidRPr="009667CC">
                    <w:rPr>
                      <w:rFonts w:cs="Arial"/>
                      <w:sz w:val="16"/>
                      <w:szCs w:val="16"/>
                      <w:vertAlign w:val="superscript"/>
                      <w:lang w:val="de-DE"/>
                    </w:rPr>
                    <w:t>3</w:t>
                  </w:r>
                </w:p>
              </w:tc>
            </w:tr>
            <w:tr w:rsidR="009667CC" w:rsidRPr="004A4A07" w:rsidTr="009667CC">
              <w:trPr>
                <w:jc w:val="center"/>
              </w:trPr>
              <w:tc>
                <w:tcPr>
                  <w:tcW w:w="2222"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Brasilien</w:t>
                  </w:r>
                  <w:r w:rsidRPr="009667CC">
                    <w:rPr>
                      <w:rFonts w:cs="Arial"/>
                      <w:sz w:val="16"/>
                      <w:szCs w:val="16"/>
                      <w:vertAlign w:val="superscript"/>
                      <w:lang w:val="de-DE"/>
                    </w:rPr>
                    <w:t>2</w:t>
                  </w:r>
                </w:p>
              </w:tc>
              <w:tc>
                <w:tcPr>
                  <w:tcW w:w="2184"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Irland</w:t>
                  </w:r>
                  <w:r w:rsidRPr="009667CC">
                    <w:rPr>
                      <w:rStyle w:val="FootnoteReference"/>
                      <w:rFonts w:cs="Arial"/>
                      <w:sz w:val="16"/>
                      <w:szCs w:val="16"/>
                      <w:lang w:val="de-DE"/>
                    </w:rPr>
                    <w:t>3</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Nicaragua</w:t>
                  </w:r>
                  <w:r w:rsidRPr="009667CC">
                    <w:rPr>
                      <w:rFonts w:cs="Arial"/>
                      <w:sz w:val="16"/>
                      <w:szCs w:val="16"/>
                      <w:vertAlign w:val="superscript"/>
                      <w:lang w:val="de-DE"/>
                    </w:rPr>
                    <w:t>2</w:t>
                  </w:r>
                </w:p>
              </w:tc>
              <w:tc>
                <w:tcPr>
                  <w:tcW w:w="1909"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Serbien</w:t>
                  </w:r>
                  <w:r w:rsidRPr="009667CC">
                    <w:rPr>
                      <w:rFonts w:cs="Arial"/>
                      <w:sz w:val="16"/>
                      <w:szCs w:val="16"/>
                      <w:vertAlign w:val="superscript"/>
                      <w:lang w:val="de-DE"/>
                    </w:rPr>
                    <w:t>3</w:t>
                  </w:r>
                </w:p>
              </w:tc>
              <w:tc>
                <w:tcPr>
                  <w:tcW w:w="1918"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Vereinigtes Königreich</w:t>
                  </w:r>
                  <w:r w:rsidRPr="009667CC">
                    <w:rPr>
                      <w:rStyle w:val="FootnoteReference"/>
                      <w:rFonts w:cs="Arial"/>
                      <w:sz w:val="16"/>
                      <w:szCs w:val="16"/>
                      <w:lang w:val="de-DE"/>
                    </w:rPr>
                    <w:t>3</w:t>
                  </w:r>
                </w:p>
              </w:tc>
            </w:tr>
            <w:tr w:rsidR="009667CC" w:rsidRPr="004A4A07" w:rsidTr="009667CC">
              <w:trPr>
                <w:jc w:val="center"/>
              </w:trPr>
              <w:tc>
                <w:tcPr>
                  <w:tcW w:w="2222"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Bulgarien</w:t>
                  </w:r>
                  <w:r w:rsidRPr="009667CC">
                    <w:rPr>
                      <w:rFonts w:cs="Arial"/>
                      <w:sz w:val="16"/>
                      <w:szCs w:val="16"/>
                      <w:vertAlign w:val="superscript"/>
                      <w:lang w:val="de-DE"/>
                    </w:rPr>
                    <w:t>3</w:t>
                  </w:r>
                </w:p>
              </w:tc>
              <w:tc>
                <w:tcPr>
                  <w:tcW w:w="2184"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Island</w:t>
                  </w:r>
                  <w:r w:rsidRPr="009667CC">
                    <w:rPr>
                      <w:rFonts w:cs="Arial"/>
                      <w:sz w:val="16"/>
                      <w:szCs w:val="16"/>
                      <w:vertAlign w:val="superscript"/>
                      <w:lang w:val="de-DE"/>
                    </w:rPr>
                    <w:t>3</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Niederlande</w:t>
                  </w:r>
                  <w:r w:rsidRPr="009667CC">
                    <w:rPr>
                      <w:rFonts w:cs="Arial"/>
                      <w:sz w:val="16"/>
                      <w:szCs w:val="16"/>
                      <w:vertAlign w:val="superscript"/>
                      <w:lang w:val="de-DE"/>
                    </w:rPr>
                    <w:t>3</w:t>
                  </w:r>
                </w:p>
              </w:tc>
              <w:tc>
                <w:tcPr>
                  <w:tcW w:w="1909"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Singapur</w:t>
                  </w:r>
                  <w:r w:rsidRPr="009667CC">
                    <w:rPr>
                      <w:rFonts w:cs="Arial"/>
                      <w:sz w:val="16"/>
                      <w:szCs w:val="16"/>
                      <w:vertAlign w:val="superscript"/>
                      <w:lang w:val="de-DE"/>
                    </w:rPr>
                    <w:t>3</w:t>
                  </w:r>
                </w:p>
              </w:tc>
              <w:tc>
                <w:tcPr>
                  <w:tcW w:w="1918"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Vietnam</w:t>
                  </w:r>
                  <w:r w:rsidRPr="009667CC">
                    <w:rPr>
                      <w:rFonts w:cs="Arial"/>
                      <w:sz w:val="16"/>
                      <w:szCs w:val="16"/>
                      <w:vertAlign w:val="superscript"/>
                      <w:lang w:val="de-DE"/>
                    </w:rPr>
                    <w:t>3</w:t>
                  </w:r>
                </w:p>
              </w:tc>
            </w:tr>
            <w:tr w:rsidR="009667CC" w:rsidRPr="004A4A07" w:rsidTr="009667CC">
              <w:trPr>
                <w:jc w:val="center"/>
              </w:trPr>
              <w:tc>
                <w:tcPr>
                  <w:tcW w:w="2222"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Chile</w:t>
                  </w:r>
                  <w:r w:rsidRPr="009667CC">
                    <w:rPr>
                      <w:rStyle w:val="FootnoteReference"/>
                      <w:rFonts w:cs="Arial"/>
                      <w:sz w:val="16"/>
                      <w:szCs w:val="16"/>
                      <w:lang w:val="de-DE"/>
                    </w:rPr>
                    <w:t>2</w:t>
                  </w:r>
                </w:p>
              </w:tc>
              <w:tc>
                <w:tcPr>
                  <w:tcW w:w="2184"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Israel</w:t>
                  </w:r>
                  <w:r w:rsidRPr="009667CC">
                    <w:rPr>
                      <w:rFonts w:cs="Arial"/>
                      <w:sz w:val="16"/>
                      <w:szCs w:val="16"/>
                      <w:vertAlign w:val="superscript"/>
                      <w:lang w:val="de-DE"/>
                    </w:rPr>
                    <w:t>3</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Norwegen</w:t>
                  </w:r>
                  <w:r w:rsidRPr="009667CC">
                    <w:rPr>
                      <w:rStyle w:val="FootnoteReference"/>
                      <w:rFonts w:cs="Arial"/>
                      <w:sz w:val="16"/>
                      <w:szCs w:val="16"/>
                      <w:lang w:val="de-DE"/>
                    </w:rPr>
                    <w:t>2</w:t>
                  </w:r>
                </w:p>
              </w:tc>
              <w:tc>
                <w:tcPr>
                  <w:tcW w:w="1909" w:type="dxa"/>
                </w:tcPr>
                <w:p w:rsidR="009667CC" w:rsidRPr="009667CC" w:rsidRDefault="009667CC" w:rsidP="00A022C5">
                  <w:pPr>
                    <w:spacing w:before="40"/>
                    <w:jc w:val="left"/>
                    <w:rPr>
                      <w:rFonts w:cs="Arial"/>
                      <w:sz w:val="16"/>
                      <w:szCs w:val="16"/>
                      <w:vertAlign w:val="superscript"/>
                      <w:lang w:val="de-DE"/>
                    </w:rPr>
                  </w:pPr>
                  <w:r w:rsidRPr="009667CC">
                    <w:rPr>
                      <w:rFonts w:cs="Arial"/>
                      <w:sz w:val="16"/>
                      <w:szCs w:val="16"/>
                      <w:lang w:val="de-DE"/>
                    </w:rPr>
                    <w:t>Slowakei</w:t>
                  </w:r>
                  <w:r w:rsidRPr="009667CC">
                    <w:rPr>
                      <w:rFonts w:cs="Arial"/>
                      <w:sz w:val="16"/>
                      <w:szCs w:val="16"/>
                      <w:vertAlign w:val="superscript"/>
                      <w:lang w:val="de-DE"/>
                    </w:rPr>
                    <w:t>3</w:t>
                  </w:r>
                </w:p>
              </w:tc>
              <w:tc>
                <w:tcPr>
                  <w:tcW w:w="1918" w:type="dxa"/>
                </w:tcPr>
                <w:p w:rsidR="009667CC" w:rsidRPr="009667CC" w:rsidRDefault="009667CC" w:rsidP="00A022C5">
                  <w:pPr>
                    <w:spacing w:before="40"/>
                    <w:jc w:val="left"/>
                    <w:rPr>
                      <w:rFonts w:cs="Arial"/>
                      <w:sz w:val="16"/>
                      <w:szCs w:val="16"/>
                      <w:vertAlign w:val="superscript"/>
                      <w:lang w:val="de-DE"/>
                    </w:rPr>
                  </w:pPr>
                </w:p>
              </w:tc>
            </w:tr>
            <w:tr w:rsidR="009667CC" w:rsidRPr="004A4A07" w:rsidTr="009667CC">
              <w:trPr>
                <w:jc w:val="center"/>
              </w:trPr>
              <w:tc>
                <w:tcPr>
                  <w:tcW w:w="2222"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China</w:t>
                  </w:r>
                  <w:r w:rsidRPr="009667CC">
                    <w:rPr>
                      <w:rFonts w:cs="Arial"/>
                      <w:sz w:val="16"/>
                      <w:szCs w:val="16"/>
                      <w:vertAlign w:val="superscript"/>
                      <w:lang w:val="de-DE"/>
                    </w:rPr>
                    <w:t>2</w:t>
                  </w:r>
                </w:p>
              </w:tc>
              <w:tc>
                <w:tcPr>
                  <w:tcW w:w="2184"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Italien</w:t>
                  </w:r>
                  <w:r w:rsidRPr="009667CC">
                    <w:rPr>
                      <w:rStyle w:val="FootnoteReference"/>
                      <w:rFonts w:cs="Arial"/>
                      <w:sz w:val="16"/>
                      <w:szCs w:val="16"/>
                      <w:lang w:val="de-DE"/>
                    </w:rPr>
                    <w:t>2</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Oman</w:t>
                  </w:r>
                  <w:r w:rsidRPr="009667CC">
                    <w:rPr>
                      <w:rFonts w:cs="Arial"/>
                      <w:sz w:val="16"/>
                      <w:szCs w:val="16"/>
                      <w:vertAlign w:val="superscript"/>
                      <w:lang w:val="de-DE"/>
                    </w:rPr>
                    <w:t>3</w:t>
                  </w:r>
                </w:p>
              </w:tc>
              <w:tc>
                <w:tcPr>
                  <w:tcW w:w="1909"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Slowenien</w:t>
                  </w:r>
                  <w:r w:rsidRPr="009667CC">
                    <w:rPr>
                      <w:rFonts w:cs="Arial"/>
                      <w:sz w:val="16"/>
                      <w:szCs w:val="16"/>
                      <w:vertAlign w:val="superscript"/>
                      <w:lang w:val="de-DE"/>
                    </w:rPr>
                    <w:t>3</w:t>
                  </w:r>
                </w:p>
              </w:tc>
              <w:tc>
                <w:tcPr>
                  <w:tcW w:w="1918" w:type="dxa"/>
                </w:tcPr>
                <w:p w:rsidR="009667CC" w:rsidRPr="009667CC" w:rsidRDefault="009667CC" w:rsidP="00A022C5">
                  <w:pPr>
                    <w:spacing w:before="40"/>
                    <w:jc w:val="left"/>
                    <w:rPr>
                      <w:rFonts w:cs="Arial"/>
                      <w:sz w:val="16"/>
                      <w:szCs w:val="16"/>
                      <w:lang w:val="de-DE"/>
                    </w:rPr>
                  </w:pPr>
                </w:p>
              </w:tc>
            </w:tr>
            <w:tr w:rsidR="009667CC" w:rsidRPr="004A4A07" w:rsidTr="009667CC">
              <w:trPr>
                <w:jc w:val="center"/>
              </w:trPr>
              <w:tc>
                <w:tcPr>
                  <w:tcW w:w="2222"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Costa Rica</w:t>
                  </w:r>
                  <w:r w:rsidRPr="009667CC">
                    <w:rPr>
                      <w:rFonts w:cs="Arial"/>
                      <w:sz w:val="16"/>
                      <w:szCs w:val="16"/>
                      <w:vertAlign w:val="superscript"/>
                      <w:lang w:val="de-DE"/>
                    </w:rPr>
                    <w:t>3</w:t>
                  </w:r>
                </w:p>
              </w:tc>
              <w:tc>
                <w:tcPr>
                  <w:tcW w:w="2184" w:type="dxa"/>
                </w:tcPr>
                <w:p w:rsidR="009667CC" w:rsidRPr="009667CC" w:rsidRDefault="009667CC" w:rsidP="001779F4">
                  <w:pPr>
                    <w:jc w:val="left"/>
                    <w:rPr>
                      <w:rFonts w:cs="Arial"/>
                      <w:sz w:val="16"/>
                      <w:szCs w:val="16"/>
                      <w:lang w:val="de-DE"/>
                    </w:rPr>
                  </w:pPr>
                  <w:r w:rsidRPr="009667CC">
                    <w:rPr>
                      <w:rFonts w:cs="Arial"/>
                      <w:sz w:val="16"/>
                      <w:szCs w:val="16"/>
                      <w:lang w:val="de-DE"/>
                    </w:rPr>
                    <w:t>Japan</w:t>
                  </w:r>
                  <w:r w:rsidRPr="009667CC">
                    <w:rPr>
                      <w:rFonts w:cs="Arial"/>
                      <w:sz w:val="16"/>
                      <w:szCs w:val="16"/>
                      <w:vertAlign w:val="superscript"/>
                      <w:lang w:val="de-DE"/>
                    </w:rPr>
                    <w:t>3</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Österreich</w:t>
                  </w:r>
                  <w:r w:rsidRPr="009667CC">
                    <w:rPr>
                      <w:rStyle w:val="FootnoteReference"/>
                      <w:rFonts w:cs="Arial"/>
                      <w:sz w:val="16"/>
                      <w:szCs w:val="16"/>
                      <w:lang w:val="de-DE"/>
                    </w:rPr>
                    <w:t>3</w:t>
                  </w:r>
                </w:p>
              </w:tc>
              <w:tc>
                <w:tcPr>
                  <w:tcW w:w="1909"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Spanien</w:t>
                  </w:r>
                  <w:r w:rsidRPr="009667CC">
                    <w:rPr>
                      <w:rFonts w:cs="Arial"/>
                      <w:sz w:val="16"/>
                      <w:szCs w:val="16"/>
                      <w:vertAlign w:val="superscript"/>
                      <w:lang w:val="de-DE"/>
                    </w:rPr>
                    <w:t>3</w:t>
                  </w:r>
                </w:p>
              </w:tc>
              <w:tc>
                <w:tcPr>
                  <w:tcW w:w="1918"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(Insgesamt: 72)</w:t>
                  </w:r>
                </w:p>
              </w:tc>
            </w:tr>
            <w:tr w:rsidR="009667CC" w:rsidRPr="004A4A07" w:rsidTr="009667CC">
              <w:trPr>
                <w:jc w:val="center"/>
              </w:trPr>
              <w:tc>
                <w:tcPr>
                  <w:tcW w:w="2222"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Dänemark</w:t>
                  </w:r>
                  <w:r w:rsidRPr="009667CC">
                    <w:rPr>
                      <w:rStyle w:val="FootnoteReference"/>
                      <w:rFonts w:cs="Arial"/>
                      <w:sz w:val="16"/>
                      <w:szCs w:val="16"/>
                      <w:lang w:val="de-DE"/>
                    </w:rPr>
                    <w:t>3</w:t>
                  </w:r>
                </w:p>
              </w:tc>
              <w:tc>
                <w:tcPr>
                  <w:tcW w:w="2184"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Jordanien</w:t>
                  </w:r>
                  <w:r w:rsidRPr="009667CC">
                    <w:rPr>
                      <w:rFonts w:cs="Arial"/>
                      <w:sz w:val="16"/>
                      <w:szCs w:val="16"/>
                      <w:vertAlign w:val="superscript"/>
                      <w:lang w:val="de-DE"/>
                    </w:rPr>
                    <w:t>3</w:t>
                  </w:r>
                </w:p>
              </w:tc>
              <w:tc>
                <w:tcPr>
                  <w:tcW w:w="1559" w:type="dxa"/>
                </w:tcPr>
                <w:p w:rsidR="009667CC" w:rsidRPr="009667CC" w:rsidRDefault="009667CC" w:rsidP="001779F4">
                  <w:pPr>
                    <w:spacing w:before="40"/>
                    <w:jc w:val="left"/>
                    <w:rPr>
                      <w:rFonts w:cs="Arial"/>
                      <w:sz w:val="16"/>
                      <w:szCs w:val="16"/>
                      <w:lang w:val="de-DE"/>
                    </w:rPr>
                  </w:pPr>
                  <w:r w:rsidRPr="009667CC">
                    <w:rPr>
                      <w:rFonts w:cs="Arial"/>
                      <w:sz w:val="16"/>
                      <w:szCs w:val="16"/>
                      <w:lang w:val="de-DE"/>
                    </w:rPr>
                    <w:t>Panama</w:t>
                  </w:r>
                  <w:r w:rsidRPr="009667CC">
                    <w:rPr>
                      <w:rFonts w:cs="Arial"/>
                      <w:sz w:val="16"/>
                      <w:szCs w:val="16"/>
                      <w:vertAlign w:val="superscript"/>
                      <w:lang w:val="de-DE"/>
                    </w:rPr>
                    <w:t>3</w:t>
                  </w:r>
                </w:p>
              </w:tc>
              <w:tc>
                <w:tcPr>
                  <w:tcW w:w="1909" w:type="dxa"/>
                </w:tcPr>
                <w:p w:rsidR="009667CC" w:rsidRPr="009667CC" w:rsidRDefault="009667CC" w:rsidP="00A022C5">
                  <w:pPr>
                    <w:spacing w:before="40"/>
                    <w:jc w:val="left"/>
                    <w:rPr>
                      <w:rFonts w:cs="Arial"/>
                      <w:sz w:val="16"/>
                      <w:szCs w:val="16"/>
                      <w:lang w:val="de-DE"/>
                    </w:rPr>
                  </w:pPr>
                  <w:r w:rsidRPr="009667CC">
                    <w:rPr>
                      <w:rFonts w:cs="Arial"/>
                      <w:sz w:val="16"/>
                      <w:szCs w:val="16"/>
                      <w:lang w:val="de-DE"/>
                    </w:rPr>
                    <w:t>Südafrika</w:t>
                  </w:r>
                  <w:r w:rsidRPr="009667CC">
                    <w:rPr>
                      <w:rFonts w:cs="Arial"/>
                      <w:sz w:val="16"/>
                      <w:szCs w:val="16"/>
                      <w:vertAlign w:val="superscript"/>
                      <w:lang w:val="de-DE"/>
                    </w:rPr>
                    <w:t>2</w:t>
                  </w:r>
                </w:p>
              </w:tc>
              <w:tc>
                <w:tcPr>
                  <w:tcW w:w="1918" w:type="dxa"/>
                </w:tcPr>
                <w:p w:rsidR="009667CC" w:rsidRPr="009667CC" w:rsidRDefault="009667CC" w:rsidP="00A022C5">
                  <w:pPr>
                    <w:spacing w:before="40"/>
                    <w:jc w:val="left"/>
                    <w:rPr>
                      <w:rFonts w:cs="Arial"/>
                      <w:sz w:val="16"/>
                      <w:szCs w:val="16"/>
                      <w:lang w:val="de-DE"/>
                    </w:rPr>
                  </w:pPr>
                </w:p>
              </w:tc>
            </w:tr>
          </w:tbl>
          <w:p w:rsidR="003117C2" w:rsidRPr="00A022C5" w:rsidRDefault="003117C2" w:rsidP="00DC5E39">
            <w:pPr>
              <w:tabs>
                <w:tab w:val="left" w:pos="1560"/>
              </w:tabs>
              <w:spacing w:after="60"/>
              <w:ind w:left="284"/>
              <w:jc w:val="left"/>
              <w:rPr>
                <w:sz w:val="16"/>
                <w:u w:val="single"/>
                <w:lang w:val="de-DE"/>
              </w:rPr>
            </w:pPr>
          </w:p>
          <w:p w:rsidR="00E76DBE" w:rsidRPr="00A022C5" w:rsidRDefault="00E76DBE" w:rsidP="00E76DBE">
            <w:pPr>
              <w:tabs>
                <w:tab w:val="left" w:pos="284"/>
              </w:tabs>
              <w:spacing w:after="60"/>
              <w:ind w:left="284"/>
              <w:jc w:val="left"/>
              <w:rPr>
                <w:rFonts w:cs="Arial"/>
                <w:sz w:val="14"/>
                <w:szCs w:val="16"/>
                <w:lang w:val="de-DE"/>
              </w:rPr>
            </w:pPr>
            <w:r w:rsidRPr="00A022C5">
              <w:rPr>
                <w:sz w:val="14"/>
                <w:vertAlign w:val="superscript"/>
                <w:lang w:val="de-DE"/>
              </w:rPr>
              <w:t>1</w:t>
            </w:r>
            <w:r w:rsidRPr="00A022C5">
              <w:rPr>
                <w:lang w:val="de-DE"/>
              </w:rPr>
              <w:tab/>
            </w:r>
            <w:r w:rsidRPr="00A022C5">
              <w:rPr>
                <w:sz w:val="14"/>
                <w:lang w:val="de-DE"/>
              </w:rPr>
              <w:t>Das Übereinkommen von 1961, in der durch die Zusatzakte von 1972 geänderten Fassung, ist die neueste Akte, an die 1 Staat gebunden ist.</w:t>
            </w:r>
          </w:p>
          <w:p w:rsidR="00E76DBE" w:rsidRPr="00A022C5" w:rsidRDefault="00E76DBE" w:rsidP="00E76DBE">
            <w:pPr>
              <w:tabs>
                <w:tab w:val="left" w:pos="284"/>
              </w:tabs>
              <w:spacing w:after="60"/>
              <w:ind w:left="284"/>
              <w:jc w:val="left"/>
              <w:rPr>
                <w:rFonts w:cs="Arial"/>
                <w:sz w:val="14"/>
                <w:szCs w:val="16"/>
                <w:lang w:val="de-DE"/>
              </w:rPr>
            </w:pPr>
            <w:r w:rsidRPr="00A022C5">
              <w:rPr>
                <w:sz w:val="14"/>
                <w:vertAlign w:val="superscript"/>
                <w:lang w:val="de-DE"/>
              </w:rPr>
              <w:t>2</w:t>
            </w:r>
            <w:r w:rsidRPr="00A022C5">
              <w:rPr>
                <w:lang w:val="de-DE"/>
              </w:rPr>
              <w:tab/>
            </w:r>
            <w:r w:rsidRPr="00A022C5">
              <w:rPr>
                <w:sz w:val="14"/>
                <w:lang w:val="de-DE"/>
              </w:rPr>
              <w:t>Die Akte von 1978 ist die neueste Akte, an die 18 Staaten gebunden sind.</w:t>
            </w:r>
          </w:p>
          <w:p w:rsidR="00E76DBE" w:rsidRPr="00A022C5" w:rsidRDefault="00E76DBE" w:rsidP="00E76DBE">
            <w:pPr>
              <w:tabs>
                <w:tab w:val="left" w:pos="284"/>
              </w:tabs>
              <w:spacing w:after="60"/>
              <w:ind w:left="284"/>
              <w:jc w:val="left"/>
              <w:rPr>
                <w:rFonts w:cs="Arial"/>
                <w:sz w:val="14"/>
                <w:szCs w:val="16"/>
                <w:lang w:val="de-DE"/>
              </w:rPr>
            </w:pPr>
            <w:r w:rsidRPr="00A022C5">
              <w:rPr>
                <w:sz w:val="14"/>
                <w:vertAlign w:val="superscript"/>
                <w:lang w:val="de-DE"/>
              </w:rPr>
              <w:t>3</w:t>
            </w:r>
            <w:r w:rsidRPr="00A022C5">
              <w:rPr>
                <w:lang w:val="de-DE"/>
              </w:rPr>
              <w:tab/>
            </w:r>
            <w:r w:rsidRPr="00A022C5">
              <w:rPr>
                <w:sz w:val="14"/>
                <w:lang w:val="de-DE"/>
              </w:rPr>
              <w:t>Die Akte von 1991 ist die neueste Akte, an die 51 Staaten und 2 Organisationen gebunden sind.</w:t>
            </w:r>
          </w:p>
          <w:p w:rsidR="00E76DBE" w:rsidRPr="00A022C5" w:rsidRDefault="00E76DBE" w:rsidP="00E76DBE">
            <w:pPr>
              <w:tabs>
                <w:tab w:val="left" w:pos="284"/>
              </w:tabs>
              <w:ind w:left="284"/>
              <w:jc w:val="left"/>
              <w:rPr>
                <w:rFonts w:cs="Arial"/>
                <w:sz w:val="14"/>
                <w:szCs w:val="16"/>
                <w:lang w:val="de-DE"/>
              </w:rPr>
            </w:pPr>
            <w:r w:rsidRPr="00A022C5">
              <w:rPr>
                <w:sz w:val="14"/>
                <w:vertAlign w:val="superscript"/>
                <w:lang w:val="de-DE"/>
              </w:rPr>
              <w:t>4</w:t>
            </w:r>
            <w:r w:rsidRPr="00A022C5">
              <w:rPr>
                <w:lang w:val="de-DE"/>
              </w:rPr>
              <w:tab/>
            </w:r>
            <w:r w:rsidRPr="00A022C5">
              <w:rPr>
                <w:sz w:val="14"/>
                <w:lang w:val="de-DE"/>
              </w:rPr>
              <w:t xml:space="preserve">Verfügt über ein Sortenschutzsystem, das die Hoheitsgebiete seiner 28 Mitglieder </w:t>
            </w:r>
            <w:proofErr w:type="spellStart"/>
            <w:r w:rsidRPr="00A022C5">
              <w:rPr>
                <w:sz w:val="14"/>
                <w:lang w:val="de-DE"/>
              </w:rPr>
              <w:t>umfaßt</w:t>
            </w:r>
            <w:proofErr w:type="spellEnd"/>
            <w:r w:rsidRPr="00A022C5">
              <w:rPr>
                <w:sz w:val="14"/>
                <w:lang w:val="de-DE"/>
              </w:rPr>
              <w:t>.</w:t>
            </w:r>
          </w:p>
          <w:p w:rsidR="00E76DBE" w:rsidRPr="00A022C5" w:rsidRDefault="00E76DBE" w:rsidP="00E76DBE">
            <w:pPr>
              <w:tabs>
                <w:tab w:val="left" w:pos="284"/>
              </w:tabs>
              <w:spacing w:after="60"/>
              <w:ind w:left="567"/>
              <w:jc w:val="left"/>
              <w:rPr>
                <w:rFonts w:cs="Arial"/>
                <w:sz w:val="14"/>
                <w:szCs w:val="14"/>
                <w:lang w:val="de-DE"/>
              </w:rPr>
            </w:pPr>
            <w:r w:rsidRPr="00A022C5">
              <w:rPr>
                <w:i/>
                <w:sz w:val="14"/>
                <w:lang w:val="de-DE"/>
              </w:rPr>
              <w:t xml:space="preserve">(Mitgliedstaaten der Europäischen Union:  Belgien, Bulgarien, Dänemark, Deutschland, Estland, Finnland, Frankreich, Griechenland, Irland, Italien, Kroatien, Lettland, Litauen, Luxemburg, Malta, Niederlande, Österreich, Polen, Portugal, Rumänien, Slowakei, Slowenien, Spanien, Schweden, Tschechische Republik, Ungarn, Vereinigtes Königreich, Zypern) </w:t>
            </w:r>
          </w:p>
          <w:p w:rsidR="00E76DBE" w:rsidRPr="00A022C5" w:rsidRDefault="00E76DBE" w:rsidP="00E76DBE">
            <w:pPr>
              <w:tabs>
                <w:tab w:val="left" w:pos="284"/>
              </w:tabs>
              <w:ind w:left="284"/>
              <w:jc w:val="left"/>
              <w:rPr>
                <w:rFonts w:cs="Arial"/>
                <w:sz w:val="14"/>
                <w:szCs w:val="16"/>
                <w:lang w:val="de-DE"/>
              </w:rPr>
            </w:pPr>
            <w:r w:rsidRPr="00A022C5">
              <w:rPr>
                <w:sz w:val="14"/>
                <w:vertAlign w:val="superscript"/>
                <w:lang w:val="de-DE"/>
              </w:rPr>
              <w:t>5</w:t>
            </w:r>
            <w:r w:rsidRPr="00A022C5">
              <w:rPr>
                <w:lang w:val="de-DE"/>
              </w:rPr>
              <w:tab/>
            </w:r>
            <w:r w:rsidRPr="00A022C5">
              <w:rPr>
                <w:sz w:val="14"/>
                <w:lang w:val="de-DE"/>
              </w:rPr>
              <w:t xml:space="preserve">Verfügt über ein Sortenschutzsystem, das die Hoheitsgebiete seiner 17 Mitglieder </w:t>
            </w:r>
            <w:proofErr w:type="spellStart"/>
            <w:r w:rsidRPr="00A022C5">
              <w:rPr>
                <w:sz w:val="14"/>
                <w:lang w:val="de-DE"/>
              </w:rPr>
              <w:t>umfaßt</w:t>
            </w:r>
            <w:proofErr w:type="spellEnd"/>
            <w:r w:rsidRPr="00A022C5">
              <w:rPr>
                <w:sz w:val="14"/>
                <w:lang w:val="de-DE"/>
              </w:rPr>
              <w:t>.</w:t>
            </w:r>
          </w:p>
          <w:p w:rsidR="00C678ED" w:rsidRPr="00A022C5" w:rsidRDefault="00E76DBE" w:rsidP="00E76DBE">
            <w:pPr>
              <w:spacing w:after="60"/>
              <w:ind w:left="567"/>
              <w:jc w:val="left"/>
              <w:rPr>
                <w:rFonts w:cs="Arial"/>
                <w:i/>
                <w:sz w:val="14"/>
                <w:szCs w:val="14"/>
                <w:lang w:val="de-DE"/>
              </w:rPr>
            </w:pPr>
            <w:r w:rsidRPr="00A022C5">
              <w:rPr>
                <w:i/>
                <w:sz w:val="14"/>
                <w:lang w:val="de-DE"/>
              </w:rPr>
              <w:t>(Mitgliedstaaten der OAPI:  Äquatorialguinea, Benin, Burkina Faso, Elfenbeinküste, Gabun, Guinea, Guinea</w:t>
            </w:r>
            <w:r w:rsidRPr="00A022C5">
              <w:rPr>
                <w:lang w:val="de-DE"/>
              </w:rPr>
              <w:t>-</w:t>
            </w:r>
            <w:r w:rsidRPr="00A022C5">
              <w:rPr>
                <w:i/>
                <w:sz w:val="14"/>
                <w:lang w:val="de-DE"/>
              </w:rPr>
              <w:t>Bissau, Kamerun, Komoren, Kongo, Mali, Mauretanien, Niger, Senegal, Togo, Tschad, Zentralafrikanische Republik.</w:t>
            </w:r>
          </w:p>
        </w:tc>
      </w:tr>
    </w:tbl>
    <w:p w:rsidR="003117C2" w:rsidRPr="00A022C5" w:rsidRDefault="003117C2" w:rsidP="003117C2">
      <w:pPr>
        <w:tabs>
          <w:tab w:val="left" w:pos="284"/>
        </w:tabs>
        <w:spacing w:after="60"/>
        <w:rPr>
          <w:rFonts w:cs="Arial"/>
          <w:sz w:val="14"/>
          <w:szCs w:val="16"/>
          <w:lang w:val="de-DE"/>
        </w:rPr>
      </w:pPr>
    </w:p>
    <w:p w:rsidR="00E76DBE" w:rsidRPr="00A022C5" w:rsidRDefault="00E76DBE" w:rsidP="00E76DBE">
      <w:pPr>
        <w:keepNext/>
        <w:pBdr>
          <w:top w:val="single" w:sz="4" w:space="1" w:color="auto"/>
          <w:left w:val="single" w:sz="4" w:space="1" w:color="auto"/>
          <w:bottom w:val="single" w:sz="4" w:space="1" w:color="auto"/>
          <w:right w:val="single" w:sz="4" w:space="1" w:color="auto"/>
        </w:pBdr>
        <w:jc w:val="center"/>
        <w:rPr>
          <w:rFonts w:cs="Arial"/>
          <w:b/>
          <w:sz w:val="18"/>
          <w:szCs w:val="24"/>
          <w:lang w:val="de-DE"/>
        </w:rPr>
      </w:pPr>
      <w:r w:rsidRPr="00A022C5">
        <w:rPr>
          <w:b/>
          <w:sz w:val="18"/>
          <w:lang w:val="de-DE"/>
        </w:rPr>
        <w:t>II.  Staaten und zwischenstaatliche Organisationen, die das Verfahren für den Beitritt zum UPOV-Übereinkommen eingeleitet haben</w:t>
      </w:r>
    </w:p>
    <w:p w:rsidR="00E76DBE" w:rsidRPr="00A022C5" w:rsidRDefault="00E76DBE" w:rsidP="00E76DBE">
      <w:pPr>
        <w:pBdr>
          <w:top w:val="single" w:sz="4" w:space="1" w:color="auto"/>
          <w:left w:val="single" w:sz="4" w:space="1" w:color="auto"/>
          <w:bottom w:val="single" w:sz="4" w:space="1" w:color="auto"/>
          <w:right w:val="single" w:sz="4" w:space="1" w:color="auto"/>
        </w:pBdr>
        <w:rPr>
          <w:sz w:val="16"/>
          <w:szCs w:val="16"/>
          <w:lang w:val="de-DE"/>
        </w:rPr>
      </w:pPr>
    </w:p>
    <w:p w:rsidR="00E76DBE" w:rsidRPr="00A022C5" w:rsidRDefault="00E76DBE" w:rsidP="00E76DBE">
      <w:pPr>
        <w:keepNext/>
        <w:pBdr>
          <w:top w:val="single" w:sz="4" w:space="1" w:color="auto"/>
          <w:left w:val="single" w:sz="4" w:space="1" w:color="auto"/>
          <w:bottom w:val="single" w:sz="4" w:space="1" w:color="auto"/>
          <w:right w:val="single" w:sz="4" w:space="1" w:color="auto"/>
        </w:pBdr>
        <w:rPr>
          <w:rFonts w:cs="Arial"/>
          <w:i/>
          <w:sz w:val="16"/>
          <w:szCs w:val="16"/>
          <w:lang w:val="de-DE"/>
        </w:rPr>
      </w:pPr>
      <w:r w:rsidRPr="00A022C5">
        <w:rPr>
          <w:i/>
          <w:sz w:val="16"/>
          <w:lang w:val="de-DE"/>
        </w:rPr>
        <w:t>Staaten (17):</w:t>
      </w:r>
    </w:p>
    <w:p w:rsidR="00E76DBE" w:rsidRPr="00A022C5" w:rsidRDefault="00E76DBE" w:rsidP="00E76DBE">
      <w:pPr>
        <w:keepNext/>
        <w:pBdr>
          <w:top w:val="single" w:sz="4" w:space="1" w:color="auto"/>
          <w:left w:val="single" w:sz="4" w:space="1" w:color="auto"/>
          <w:bottom w:val="single" w:sz="4" w:space="1" w:color="auto"/>
          <w:right w:val="single" w:sz="4" w:space="1" w:color="auto"/>
        </w:pBdr>
        <w:rPr>
          <w:rFonts w:cs="Arial"/>
          <w:sz w:val="16"/>
          <w:szCs w:val="16"/>
          <w:lang w:val="de-DE"/>
        </w:rPr>
      </w:pPr>
    </w:p>
    <w:p w:rsidR="00E76DBE" w:rsidRPr="00A022C5" w:rsidRDefault="00E76DBE" w:rsidP="00E76DBE">
      <w:pPr>
        <w:pBdr>
          <w:top w:val="single" w:sz="4" w:space="1" w:color="auto"/>
          <w:left w:val="single" w:sz="4" w:space="1" w:color="auto"/>
          <w:bottom w:val="single" w:sz="4" w:space="1" w:color="auto"/>
          <w:right w:val="single" w:sz="4" w:space="1" w:color="auto"/>
        </w:pBdr>
        <w:rPr>
          <w:rFonts w:cs="Arial"/>
          <w:spacing w:val="-2"/>
          <w:sz w:val="16"/>
          <w:szCs w:val="16"/>
          <w:lang w:val="de-DE"/>
        </w:rPr>
      </w:pPr>
      <w:r w:rsidRPr="00A022C5">
        <w:rPr>
          <w:spacing w:val="-2"/>
          <w:sz w:val="16"/>
          <w:lang w:val="de-DE"/>
        </w:rPr>
        <w:t>Ägypten, Armenien, Bosnien-Herzegowina, Ghana, Guatemala, Honduras, Indien, Iran (Islamische Republik</w:t>
      </w:r>
      <w:r w:rsidR="00575492" w:rsidRPr="00A022C5">
        <w:rPr>
          <w:spacing w:val="-2"/>
          <w:sz w:val="16"/>
          <w:lang w:val="de-DE"/>
        </w:rPr>
        <w:t>),</w:t>
      </w:r>
      <w:r w:rsidR="00B15EE4" w:rsidRPr="00A022C5">
        <w:rPr>
          <w:spacing w:val="-2"/>
          <w:sz w:val="16"/>
          <w:lang w:val="de-DE"/>
        </w:rPr>
        <w:t xml:space="preserve"> </w:t>
      </w:r>
      <w:r w:rsidRPr="00A022C5">
        <w:rPr>
          <w:spacing w:val="-2"/>
          <w:sz w:val="16"/>
          <w:lang w:val="de-DE"/>
        </w:rPr>
        <w:t>Kasachstan, Malaysia, Mauritius, Montenegro, Philippinen, Simbabwe, Tadschikistan, Venezuela (Bolivarische Republik) und Vereinigte Republik Tansania.</w:t>
      </w:r>
    </w:p>
    <w:p w:rsidR="00E76DBE" w:rsidRPr="00A022C5" w:rsidRDefault="00E76DBE" w:rsidP="00E76DBE">
      <w:pPr>
        <w:pBdr>
          <w:top w:val="single" w:sz="4" w:space="1" w:color="auto"/>
          <w:left w:val="single" w:sz="4" w:space="1" w:color="auto"/>
          <w:bottom w:val="single" w:sz="4" w:space="1" w:color="auto"/>
          <w:right w:val="single" w:sz="4" w:space="1" w:color="auto"/>
        </w:pBdr>
        <w:rPr>
          <w:rFonts w:cs="Arial"/>
          <w:sz w:val="16"/>
          <w:szCs w:val="16"/>
          <w:lang w:val="de-DE"/>
        </w:rPr>
      </w:pPr>
    </w:p>
    <w:p w:rsidR="00E76DBE" w:rsidRPr="00A022C5" w:rsidRDefault="00E76DBE" w:rsidP="00E76DBE">
      <w:pPr>
        <w:pBdr>
          <w:top w:val="single" w:sz="4" w:space="1" w:color="auto"/>
          <w:left w:val="single" w:sz="4" w:space="1" w:color="auto"/>
          <w:bottom w:val="single" w:sz="4" w:space="1" w:color="auto"/>
          <w:right w:val="single" w:sz="4" w:space="1" w:color="auto"/>
        </w:pBdr>
        <w:rPr>
          <w:rFonts w:cs="Arial"/>
          <w:i/>
          <w:spacing w:val="-2"/>
          <w:sz w:val="16"/>
          <w:szCs w:val="16"/>
          <w:lang w:val="de-DE"/>
        </w:rPr>
      </w:pPr>
      <w:r w:rsidRPr="00A022C5">
        <w:rPr>
          <w:i/>
          <w:spacing w:val="-2"/>
          <w:sz w:val="16"/>
          <w:lang w:val="de-DE"/>
        </w:rPr>
        <w:t>Organisation (1):</w:t>
      </w:r>
    </w:p>
    <w:p w:rsidR="00E76DBE" w:rsidRPr="00A022C5" w:rsidRDefault="00E76DBE" w:rsidP="00E76DBE">
      <w:pPr>
        <w:pBdr>
          <w:top w:val="single" w:sz="4" w:space="1" w:color="auto"/>
          <w:left w:val="single" w:sz="4" w:space="1" w:color="auto"/>
          <w:bottom w:val="single" w:sz="4" w:space="1" w:color="auto"/>
          <w:right w:val="single" w:sz="4" w:space="1" w:color="auto"/>
        </w:pBdr>
        <w:rPr>
          <w:rFonts w:cs="Arial"/>
          <w:spacing w:val="-2"/>
          <w:sz w:val="16"/>
          <w:szCs w:val="16"/>
          <w:lang w:val="de-DE"/>
        </w:rPr>
      </w:pPr>
    </w:p>
    <w:p w:rsidR="00E76DBE" w:rsidRPr="00A022C5" w:rsidRDefault="00E76DBE" w:rsidP="00E76DBE">
      <w:pPr>
        <w:pBdr>
          <w:top w:val="single" w:sz="4" w:space="1" w:color="auto"/>
          <w:left w:val="single" w:sz="4" w:space="1" w:color="auto"/>
          <w:bottom w:val="single" w:sz="4" w:space="1" w:color="auto"/>
          <w:right w:val="single" w:sz="4" w:space="1" w:color="auto"/>
        </w:pBdr>
        <w:rPr>
          <w:rFonts w:cs="Arial"/>
          <w:sz w:val="16"/>
          <w:szCs w:val="24"/>
          <w:lang w:val="de-DE"/>
        </w:rPr>
      </w:pPr>
      <w:r w:rsidRPr="00A022C5">
        <w:rPr>
          <w:sz w:val="16"/>
          <w:lang w:val="de-DE"/>
        </w:rPr>
        <w:t xml:space="preserve">Afrikanische Regionalorganisation für geistiges Eigentum (ARIPO) </w:t>
      </w:r>
    </w:p>
    <w:p w:rsidR="00E76DBE" w:rsidRPr="00A022C5" w:rsidRDefault="00E76DBE" w:rsidP="00E76DBE">
      <w:pPr>
        <w:pBdr>
          <w:top w:val="single" w:sz="4" w:space="1" w:color="auto"/>
          <w:left w:val="single" w:sz="4" w:space="1" w:color="auto"/>
          <w:bottom w:val="single" w:sz="4" w:space="1" w:color="auto"/>
          <w:right w:val="single" w:sz="4" w:space="1" w:color="auto"/>
        </w:pBdr>
        <w:rPr>
          <w:rFonts w:cs="Arial"/>
          <w:sz w:val="16"/>
          <w:szCs w:val="16"/>
          <w:lang w:val="de-DE"/>
        </w:rPr>
      </w:pPr>
      <w:r w:rsidRPr="00A022C5">
        <w:rPr>
          <w:i/>
          <w:sz w:val="16"/>
          <w:lang w:val="de-DE"/>
        </w:rPr>
        <w:t>(Mitgliedstaaten der ARIPO (19):  Botswana, Gambia, Ghana, Kenia, Lesotho, Liberia, Malawi, Mosambik, Namibia, Ruanda, Sambia, Sao Tome und </w:t>
      </w:r>
      <w:proofErr w:type="spellStart"/>
      <w:r w:rsidRPr="00A022C5">
        <w:rPr>
          <w:i/>
          <w:sz w:val="16"/>
          <w:lang w:val="de-DE"/>
        </w:rPr>
        <w:t>Principe</w:t>
      </w:r>
      <w:proofErr w:type="spellEnd"/>
      <w:r w:rsidRPr="00A022C5">
        <w:rPr>
          <w:i/>
          <w:sz w:val="16"/>
          <w:lang w:val="de-DE"/>
        </w:rPr>
        <w:t>, Sierra Leone, Simbabwe, Somalia, Sudan, Swasiland, Uganda, Vereinigte Republik Tansania)</w:t>
      </w:r>
    </w:p>
    <w:p w:rsidR="00E76DBE" w:rsidRPr="00A022C5" w:rsidRDefault="00E76DBE" w:rsidP="00E76DBE">
      <w:pPr>
        <w:pBdr>
          <w:top w:val="single" w:sz="4" w:space="1" w:color="auto"/>
          <w:left w:val="single" w:sz="4" w:space="1" w:color="auto"/>
          <w:bottom w:val="single" w:sz="4" w:space="1" w:color="auto"/>
          <w:right w:val="single" w:sz="4" w:space="1" w:color="auto"/>
        </w:pBdr>
        <w:rPr>
          <w:rFonts w:cs="Arial"/>
          <w:sz w:val="16"/>
          <w:szCs w:val="16"/>
          <w:lang w:val="de-DE"/>
        </w:rPr>
      </w:pPr>
    </w:p>
    <w:p w:rsidR="00E76DBE" w:rsidRPr="00A022C5" w:rsidRDefault="00E76DBE" w:rsidP="00E76DBE">
      <w:pPr>
        <w:pBdr>
          <w:top w:val="single" w:sz="4" w:space="1" w:color="auto"/>
          <w:left w:val="single" w:sz="4" w:space="1" w:color="auto"/>
          <w:bottom w:val="single" w:sz="4" w:space="1" w:color="auto"/>
          <w:right w:val="single" w:sz="4" w:space="1" w:color="auto"/>
        </w:pBdr>
        <w:rPr>
          <w:rFonts w:cs="Arial"/>
          <w:sz w:val="16"/>
          <w:szCs w:val="16"/>
          <w:lang w:val="de-DE"/>
        </w:rPr>
      </w:pPr>
    </w:p>
    <w:p w:rsidR="00E76DBE" w:rsidRPr="00A022C5" w:rsidRDefault="00E76DBE" w:rsidP="00E76DBE">
      <w:pPr>
        <w:pBdr>
          <w:top w:val="single" w:sz="4" w:space="1" w:color="auto"/>
          <w:left w:val="single" w:sz="4" w:space="1" w:color="auto"/>
          <w:bottom w:val="single" w:sz="4" w:space="1" w:color="auto"/>
          <w:right w:val="single" w:sz="4" w:space="1" w:color="auto"/>
        </w:pBdr>
        <w:jc w:val="center"/>
        <w:rPr>
          <w:rFonts w:cs="Arial"/>
          <w:b/>
          <w:sz w:val="18"/>
          <w:szCs w:val="24"/>
          <w:lang w:val="de-DE"/>
        </w:rPr>
      </w:pPr>
      <w:r w:rsidRPr="00A022C5">
        <w:rPr>
          <w:b/>
          <w:sz w:val="18"/>
          <w:lang w:val="de-DE"/>
        </w:rPr>
        <w:t>III.  Staaten, die im Hinblick auf Unterstützung bei der Ausarbeitung von Rechtsvorschriften aufgrund des UPOV-Übereinkommens mit dem Verbandsbüro in Verbindung standen</w:t>
      </w:r>
    </w:p>
    <w:p w:rsidR="00E76DBE" w:rsidRPr="00A022C5" w:rsidRDefault="00E76DBE" w:rsidP="00E76DBE">
      <w:pPr>
        <w:pBdr>
          <w:top w:val="single" w:sz="4" w:space="1" w:color="auto"/>
          <w:left w:val="single" w:sz="4" w:space="1" w:color="auto"/>
          <w:bottom w:val="single" w:sz="4" w:space="1" w:color="auto"/>
          <w:right w:val="single" w:sz="4" w:space="1" w:color="auto"/>
        </w:pBdr>
        <w:jc w:val="center"/>
        <w:rPr>
          <w:rFonts w:cs="Arial"/>
          <w:b/>
          <w:sz w:val="18"/>
          <w:szCs w:val="24"/>
          <w:lang w:val="de-DE"/>
        </w:rPr>
      </w:pPr>
    </w:p>
    <w:p w:rsidR="00E76DBE" w:rsidRPr="00A022C5" w:rsidRDefault="00E76DBE" w:rsidP="00E76DBE">
      <w:pPr>
        <w:keepNext/>
        <w:pBdr>
          <w:top w:val="single" w:sz="4" w:space="1" w:color="auto"/>
          <w:left w:val="single" w:sz="4" w:space="1" w:color="auto"/>
          <w:bottom w:val="single" w:sz="4" w:space="1" w:color="auto"/>
          <w:right w:val="single" w:sz="4" w:space="1" w:color="auto"/>
        </w:pBdr>
        <w:rPr>
          <w:rFonts w:cs="Arial"/>
          <w:i/>
          <w:sz w:val="16"/>
          <w:szCs w:val="24"/>
          <w:lang w:val="de-DE"/>
        </w:rPr>
      </w:pPr>
      <w:r w:rsidRPr="00A022C5">
        <w:rPr>
          <w:i/>
          <w:sz w:val="16"/>
          <w:lang w:val="de-DE"/>
        </w:rPr>
        <w:t>Staaten (23):</w:t>
      </w:r>
    </w:p>
    <w:p w:rsidR="00E76DBE" w:rsidRPr="00A022C5" w:rsidRDefault="00E76DBE" w:rsidP="00E76DBE">
      <w:pPr>
        <w:keepNext/>
        <w:pBdr>
          <w:top w:val="single" w:sz="4" w:space="1" w:color="auto"/>
          <w:left w:val="single" w:sz="4" w:space="1" w:color="auto"/>
          <w:bottom w:val="single" w:sz="4" w:space="1" w:color="auto"/>
          <w:right w:val="single" w:sz="4" w:space="1" w:color="auto"/>
        </w:pBdr>
        <w:rPr>
          <w:rFonts w:cs="Arial"/>
          <w:sz w:val="10"/>
          <w:szCs w:val="24"/>
          <w:lang w:val="de-DE"/>
        </w:rPr>
      </w:pPr>
    </w:p>
    <w:p w:rsidR="00E76DBE" w:rsidRPr="00A022C5" w:rsidRDefault="00E76DBE" w:rsidP="00E76DBE">
      <w:pPr>
        <w:pBdr>
          <w:top w:val="single" w:sz="4" w:space="1" w:color="auto"/>
          <w:left w:val="single" w:sz="4" w:space="1" w:color="auto"/>
          <w:bottom w:val="single" w:sz="4" w:space="1" w:color="auto"/>
          <w:right w:val="single" w:sz="4" w:space="1" w:color="auto"/>
        </w:pBdr>
        <w:suppressAutoHyphens/>
        <w:rPr>
          <w:rFonts w:cs="Arial"/>
          <w:sz w:val="16"/>
          <w:szCs w:val="24"/>
          <w:lang w:val="de-DE"/>
        </w:rPr>
      </w:pPr>
      <w:r w:rsidRPr="00A022C5">
        <w:rPr>
          <w:sz w:val="16"/>
          <w:lang w:val="de-DE"/>
        </w:rPr>
        <w:t xml:space="preserve">Algerien, Bahrain, Barbados, Brunei Darussalam, Demokratische Volksrepublik Laos, </w:t>
      </w:r>
      <w:proofErr w:type="spellStart"/>
      <w:r w:rsidRPr="00A022C5">
        <w:rPr>
          <w:sz w:val="16"/>
          <w:lang w:val="de-DE"/>
        </w:rPr>
        <w:t>El</w:t>
      </w:r>
      <w:proofErr w:type="spellEnd"/>
      <w:r w:rsidRPr="00A022C5">
        <w:rPr>
          <w:sz w:val="16"/>
          <w:lang w:val="de-DE"/>
        </w:rPr>
        <w:t xml:space="preserve"> Salvador, Indonesien, Irak, Kambodscha, Kuba, Libyen, Mosambik, Myanmar, Namibia, Pakistan, Saudi-Arabien, Sambia, Sudan, Thailand, Tonga, Turkmenistan, Vereinigte Arabische Emirate und Zypern.</w:t>
      </w:r>
    </w:p>
    <w:p w:rsidR="00E76DBE" w:rsidRPr="00A022C5" w:rsidRDefault="00E76DBE" w:rsidP="00E76DBE">
      <w:pPr>
        <w:pBdr>
          <w:top w:val="single" w:sz="4" w:space="1" w:color="auto"/>
          <w:left w:val="single" w:sz="4" w:space="1" w:color="auto"/>
          <w:bottom w:val="single" w:sz="4" w:space="1" w:color="auto"/>
          <w:right w:val="single" w:sz="4" w:space="1" w:color="auto"/>
        </w:pBdr>
        <w:rPr>
          <w:rFonts w:cs="Arial"/>
          <w:sz w:val="16"/>
          <w:szCs w:val="24"/>
          <w:lang w:val="de-DE"/>
        </w:rPr>
      </w:pPr>
    </w:p>
    <w:p w:rsidR="00E76DBE" w:rsidRPr="00A022C5" w:rsidRDefault="00E76DBE" w:rsidP="00E76DBE">
      <w:pPr>
        <w:keepNext/>
        <w:pBdr>
          <w:top w:val="single" w:sz="4" w:space="1" w:color="auto"/>
          <w:left w:val="single" w:sz="4" w:space="1" w:color="auto"/>
          <w:bottom w:val="single" w:sz="4" w:space="1" w:color="auto"/>
          <w:right w:val="single" w:sz="4" w:space="1" w:color="auto"/>
        </w:pBdr>
        <w:rPr>
          <w:rFonts w:cs="Arial"/>
          <w:i/>
          <w:sz w:val="16"/>
          <w:szCs w:val="24"/>
          <w:lang w:val="de-DE"/>
        </w:rPr>
      </w:pPr>
      <w:r w:rsidRPr="00A022C5">
        <w:rPr>
          <w:i/>
          <w:sz w:val="16"/>
          <w:lang w:val="de-DE"/>
        </w:rPr>
        <w:t>Organisation (1):</w:t>
      </w:r>
    </w:p>
    <w:p w:rsidR="00E76DBE" w:rsidRPr="00A022C5" w:rsidRDefault="00E76DBE" w:rsidP="00E76DBE">
      <w:pPr>
        <w:keepNext/>
        <w:pBdr>
          <w:top w:val="single" w:sz="4" w:space="1" w:color="auto"/>
          <w:left w:val="single" w:sz="4" w:space="1" w:color="auto"/>
          <w:bottom w:val="single" w:sz="4" w:space="1" w:color="auto"/>
          <w:right w:val="single" w:sz="4" w:space="1" w:color="auto"/>
        </w:pBdr>
        <w:rPr>
          <w:rFonts w:cs="Arial"/>
          <w:sz w:val="10"/>
          <w:szCs w:val="24"/>
          <w:lang w:val="de-DE"/>
        </w:rPr>
      </w:pPr>
    </w:p>
    <w:p w:rsidR="00E76DBE" w:rsidRPr="00A022C5" w:rsidRDefault="00E76DBE" w:rsidP="00E76DBE">
      <w:pPr>
        <w:pBdr>
          <w:top w:val="single" w:sz="4" w:space="1" w:color="auto"/>
          <w:left w:val="single" w:sz="4" w:space="1" w:color="auto"/>
          <w:bottom w:val="single" w:sz="4" w:space="1" w:color="auto"/>
          <w:right w:val="single" w:sz="4" w:space="1" w:color="auto"/>
        </w:pBdr>
        <w:rPr>
          <w:rFonts w:cs="Arial"/>
          <w:sz w:val="16"/>
          <w:szCs w:val="24"/>
          <w:lang w:val="de-DE"/>
        </w:rPr>
      </w:pPr>
      <w:r w:rsidRPr="00A022C5">
        <w:rPr>
          <w:sz w:val="16"/>
          <w:lang w:val="de-DE"/>
        </w:rPr>
        <w:t xml:space="preserve">Entwicklungsgemeinschaft des südlichen Afrika (SADC) </w:t>
      </w:r>
    </w:p>
    <w:p w:rsidR="00E76DBE" w:rsidRPr="00A022C5" w:rsidRDefault="00E76DBE" w:rsidP="00E76DBE">
      <w:pPr>
        <w:pBdr>
          <w:top w:val="single" w:sz="4" w:space="1" w:color="auto"/>
          <w:left w:val="single" w:sz="4" w:space="1" w:color="auto"/>
          <w:bottom w:val="single" w:sz="4" w:space="1" w:color="auto"/>
          <w:right w:val="single" w:sz="4" w:space="1" w:color="auto"/>
        </w:pBdr>
        <w:rPr>
          <w:rFonts w:cs="Arial"/>
          <w:sz w:val="16"/>
          <w:szCs w:val="24"/>
          <w:lang w:val="de-DE"/>
        </w:rPr>
      </w:pPr>
      <w:r w:rsidRPr="00A022C5">
        <w:rPr>
          <w:i/>
          <w:sz w:val="16"/>
          <w:lang w:val="de-DE"/>
        </w:rPr>
        <w:t>(Mitgliedstaaten der SADC (15):  Angola, Botswana, Demokratische Republik Kongo, Lesotho, Madagaskar, Malawi, Mauritius, Mosambik, Namibia, Sambia, Seychellen, Simbabwe, Südafrika, Swasiland, Vereinigte Republik Tansania)</w:t>
      </w:r>
    </w:p>
    <w:p w:rsidR="003117C2" w:rsidRPr="00A022C5" w:rsidRDefault="003117C2" w:rsidP="003117C2">
      <w:pPr>
        <w:pBdr>
          <w:top w:val="single" w:sz="4" w:space="1" w:color="auto"/>
          <w:left w:val="single" w:sz="4" w:space="1" w:color="auto"/>
          <w:bottom w:val="single" w:sz="4" w:space="1" w:color="auto"/>
          <w:right w:val="single" w:sz="4" w:space="1" w:color="auto"/>
        </w:pBdr>
        <w:rPr>
          <w:rFonts w:cs="Arial"/>
          <w:sz w:val="16"/>
          <w:szCs w:val="24"/>
          <w:lang w:val="de-DE"/>
        </w:rPr>
      </w:pPr>
    </w:p>
    <w:p w:rsidR="003117C2" w:rsidRPr="00A022C5" w:rsidRDefault="003117C2" w:rsidP="003117C2">
      <w:pPr>
        <w:rPr>
          <w:lang w:val="de-DE"/>
        </w:rPr>
      </w:pPr>
    </w:p>
    <w:p w:rsidR="00E76DBE" w:rsidRPr="00A022C5" w:rsidRDefault="00E76DBE" w:rsidP="00E76DBE">
      <w:pPr>
        <w:keepLines/>
        <w:rPr>
          <w:lang w:val="de-DE"/>
        </w:rPr>
      </w:pPr>
      <w:r w:rsidRPr="00A022C5">
        <w:rPr>
          <w:lang w:val="de-DE"/>
        </w:rPr>
        <w:t>1.4</w:t>
      </w:r>
      <w:r w:rsidRPr="00A022C5">
        <w:rPr>
          <w:lang w:val="de-DE"/>
        </w:rPr>
        <w:tab/>
        <w:t xml:space="preserve">Die weiter zurückliegende und die jüngste Erweiterung der UPOV, zusammen mit dem anhaltenden Interesse von Staaten und Organisationen, Mitglied der UPOV zu werden, bedeutet, </w:t>
      </w:r>
      <w:proofErr w:type="spellStart"/>
      <w:r w:rsidRPr="00A022C5">
        <w:rPr>
          <w:lang w:val="de-DE"/>
        </w:rPr>
        <w:t>daß</w:t>
      </w:r>
      <w:proofErr w:type="spellEnd"/>
      <w:r w:rsidRPr="00A022C5">
        <w:rPr>
          <w:lang w:val="de-DE"/>
        </w:rPr>
        <w:t xml:space="preserve"> die Dienste für die Verbesserung der Effektivität des UPOV-Systems überprüft werden müssen (Unterprogramm UV.2) und Unterstützung für die Einführung und Umsetzung des UPOV-Systems benötigt wird (Unterprogramm UV.3). D</w:t>
      </w:r>
      <w:r w:rsidR="00E80471">
        <w:rPr>
          <w:lang w:val="de-DE"/>
        </w:rPr>
        <w:t>as Programm und Haushaltsplan</w:t>
      </w:r>
      <w:r w:rsidRPr="00A022C5">
        <w:rPr>
          <w:lang w:val="de-DE"/>
        </w:rPr>
        <w:t xml:space="preserve"> für die Rechnungsperiode 2016-2017 reflektiert diese Notwendigkeit, wie in folgenden Absätzen dargelegt. </w:t>
      </w:r>
    </w:p>
    <w:p w:rsidR="00E76DBE" w:rsidRPr="00A022C5" w:rsidRDefault="00E76DBE" w:rsidP="00E76DBE">
      <w:pPr>
        <w:rPr>
          <w:lang w:val="de-DE"/>
        </w:rPr>
      </w:pPr>
    </w:p>
    <w:p w:rsidR="00E76DBE" w:rsidRPr="00A022C5" w:rsidRDefault="00E76DBE" w:rsidP="00E76DBE">
      <w:pPr>
        <w:rPr>
          <w:lang w:val="de-DE"/>
        </w:rPr>
      </w:pPr>
    </w:p>
    <w:p w:rsidR="00E76DBE" w:rsidRPr="00A022C5" w:rsidRDefault="00E76DBE" w:rsidP="00E76DBE">
      <w:pPr>
        <w:pStyle w:val="Heading2"/>
        <w:rPr>
          <w:lang w:val="de-DE"/>
        </w:rPr>
      </w:pPr>
      <w:r w:rsidRPr="00A022C5">
        <w:rPr>
          <w:lang w:val="de-DE"/>
        </w:rPr>
        <w:t>Verbesserung der Effektivität des UPOV-Systems</w:t>
      </w:r>
    </w:p>
    <w:p w:rsidR="00E76DBE" w:rsidRPr="00A022C5" w:rsidRDefault="00E76DBE" w:rsidP="00E76DBE">
      <w:pPr>
        <w:rPr>
          <w:lang w:val="de-DE"/>
        </w:rPr>
      </w:pPr>
    </w:p>
    <w:p w:rsidR="00E76DBE" w:rsidRPr="00A022C5" w:rsidRDefault="00E76DBE" w:rsidP="00E76DBE">
      <w:pPr>
        <w:rPr>
          <w:color w:val="000000" w:themeColor="text1"/>
          <w:lang w:val="de-DE"/>
        </w:rPr>
      </w:pPr>
      <w:r w:rsidRPr="00A022C5">
        <w:rPr>
          <w:lang w:val="de-DE"/>
        </w:rPr>
        <w:t>1.5</w:t>
      </w:r>
      <w:r w:rsidRPr="00A022C5">
        <w:rPr>
          <w:lang w:val="de-DE"/>
        </w:rPr>
        <w:tab/>
        <w:t>Das UPOV-System dehnt sich hinsichtlich der Anzahl seiner Mitglieder (siehe Abb</w:t>
      </w:r>
      <w:r w:rsidR="00D14AEA">
        <w:rPr>
          <w:lang w:val="de-DE"/>
        </w:rPr>
        <w:t>ildungen</w:t>
      </w:r>
      <w:r w:rsidRPr="00A022C5">
        <w:rPr>
          <w:lang w:val="de-DE"/>
        </w:rPr>
        <w:t xml:space="preserve"> 1 bis 3), der Anträge, der erteilten Schutztitel sowie der sich in Kraft befindlichen Schutztitel weiter aus</w:t>
      </w:r>
      <w:r w:rsidRPr="00A022C5">
        <w:rPr>
          <w:color w:val="000000" w:themeColor="text1"/>
          <w:lang w:val="de-DE"/>
        </w:rPr>
        <w:t xml:space="preserve"> (siehe Abb</w:t>
      </w:r>
      <w:r w:rsidR="00D14AEA">
        <w:rPr>
          <w:color w:val="000000" w:themeColor="text1"/>
          <w:lang w:val="de-DE"/>
        </w:rPr>
        <w:t>ildung </w:t>
      </w:r>
      <w:r w:rsidRPr="00A022C5">
        <w:rPr>
          <w:color w:val="000000" w:themeColor="text1"/>
          <w:lang w:val="de-DE"/>
        </w:rPr>
        <w:t>5)</w:t>
      </w:r>
      <w:r w:rsidR="00853A1B" w:rsidRPr="00A022C5">
        <w:rPr>
          <w:color w:val="000000" w:themeColor="text1"/>
          <w:lang w:val="de-DE"/>
        </w:rPr>
        <w:t xml:space="preserve">. </w:t>
      </w:r>
      <w:r w:rsidRPr="00A022C5">
        <w:rPr>
          <w:color w:val="000000" w:themeColor="text1"/>
          <w:lang w:val="de-DE"/>
        </w:rPr>
        <w:t xml:space="preserve">Es wird auch geschätzt, </w:t>
      </w:r>
      <w:proofErr w:type="spellStart"/>
      <w:r w:rsidRPr="00A022C5">
        <w:rPr>
          <w:color w:val="000000" w:themeColor="text1"/>
          <w:lang w:val="de-DE"/>
        </w:rPr>
        <w:t>daß</w:t>
      </w:r>
      <w:proofErr w:type="spellEnd"/>
      <w:r w:rsidRPr="00A022C5">
        <w:rPr>
          <w:color w:val="000000" w:themeColor="text1"/>
          <w:lang w:val="de-DE"/>
        </w:rPr>
        <w:t xml:space="preserve"> innerhalb der Verbandsmitglieder Schutz für Sorte</w:t>
      </w:r>
      <w:r w:rsidR="00D14AEA">
        <w:rPr>
          <w:color w:val="000000" w:themeColor="text1"/>
          <w:lang w:val="de-DE"/>
        </w:rPr>
        <w:t xml:space="preserve">n von </w:t>
      </w:r>
      <w:r w:rsidR="00D14AEA">
        <w:rPr>
          <w:color w:val="000000" w:themeColor="text1"/>
          <w:lang w:val="de-DE"/>
        </w:rPr>
        <w:br/>
        <w:t>über 3 </w:t>
      </w:r>
      <w:r w:rsidRPr="00A022C5">
        <w:rPr>
          <w:color w:val="000000" w:themeColor="text1"/>
          <w:lang w:val="de-DE"/>
        </w:rPr>
        <w:t>400 Gattungen und Arten beantragt wurde. Im Zeitraum 2005-20</w:t>
      </w:r>
      <w:r w:rsidR="00D14AEA">
        <w:rPr>
          <w:color w:val="000000" w:themeColor="text1"/>
          <w:lang w:val="de-DE"/>
        </w:rPr>
        <w:t xml:space="preserve">14 stieg diese Zahl um </w:t>
      </w:r>
      <w:r w:rsidR="00D14AEA">
        <w:rPr>
          <w:color w:val="000000" w:themeColor="text1"/>
          <w:lang w:val="de-DE"/>
        </w:rPr>
        <w:br/>
        <w:t>über 120 </w:t>
      </w:r>
      <w:r w:rsidRPr="00A022C5">
        <w:rPr>
          <w:color w:val="000000" w:themeColor="text1"/>
          <w:lang w:val="de-DE"/>
        </w:rPr>
        <w:t>Gattungen/Arten pro Jahr (eine neue Gattung/Art alle drei Tage). Diese Zahlen zeigen, inwiefern ein wesentlicher Vorteil der Mitgliedschaft bei der UPOV in der Zusammenarbeit zwischen Verbandsmitgliedern liegt.</w:t>
      </w:r>
    </w:p>
    <w:p w:rsidR="00E76DBE" w:rsidRPr="00A022C5" w:rsidRDefault="00E76DBE" w:rsidP="00E76DBE">
      <w:pPr>
        <w:rPr>
          <w:color w:val="000000" w:themeColor="text1"/>
          <w:lang w:val="de-DE"/>
        </w:rPr>
      </w:pPr>
    </w:p>
    <w:tbl>
      <w:tblPr>
        <w:tblStyle w:val="TableGrid"/>
        <w:tblW w:w="101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146"/>
      </w:tblGrid>
      <w:tr w:rsidR="00E76DBE" w:rsidRPr="004A4A07" w:rsidTr="00E83E7F">
        <w:trPr>
          <w:cantSplit/>
        </w:trPr>
        <w:tc>
          <w:tcPr>
            <w:tcW w:w="10146" w:type="dxa"/>
            <w:shd w:val="clear" w:color="auto" w:fill="auto"/>
          </w:tcPr>
          <w:p w:rsidR="00E76DBE" w:rsidRPr="00D14AEA" w:rsidRDefault="00E76DBE" w:rsidP="00D14AEA">
            <w:pPr>
              <w:keepNext/>
              <w:jc w:val="left"/>
              <w:rPr>
                <w:color w:val="000000" w:themeColor="text1"/>
                <w:spacing w:val="-2"/>
                <w:lang w:val="de-DE"/>
              </w:rPr>
            </w:pPr>
            <w:r w:rsidRPr="00D14AEA">
              <w:rPr>
                <w:color w:val="000000" w:themeColor="text1"/>
                <w:spacing w:val="-2"/>
                <w:lang w:val="de-DE"/>
              </w:rPr>
              <w:t>Abb</w:t>
            </w:r>
            <w:r w:rsidR="00D14AEA" w:rsidRPr="00D14AEA">
              <w:rPr>
                <w:color w:val="000000" w:themeColor="text1"/>
                <w:spacing w:val="-2"/>
                <w:lang w:val="de-DE"/>
              </w:rPr>
              <w:t>ildung</w:t>
            </w:r>
            <w:r w:rsidRPr="00D14AEA">
              <w:rPr>
                <w:color w:val="000000" w:themeColor="text1"/>
                <w:spacing w:val="-2"/>
                <w:lang w:val="de-DE"/>
              </w:rPr>
              <w:t xml:space="preserve"> 5:  Anzahl der Anträge, erteilten Schutztitel und in Kraft befindlichen Schutztitel bei Verbandsmitgliedern</w:t>
            </w:r>
          </w:p>
        </w:tc>
      </w:tr>
      <w:tr w:rsidR="00E76DBE" w:rsidRPr="00A022C5" w:rsidTr="00E83E7F">
        <w:tblPrEx>
          <w:tblCellMar>
            <w:left w:w="70" w:type="dxa"/>
            <w:right w:w="70" w:type="dxa"/>
          </w:tblCellMar>
        </w:tblPrEx>
        <w:trPr>
          <w:trHeight w:val="510"/>
        </w:trPr>
        <w:tc>
          <w:tcPr>
            <w:tcW w:w="10146" w:type="dxa"/>
            <w:shd w:val="clear" w:color="auto" w:fill="auto"/>
          </w:tcPr>
          <w:p w:rsidR="00E76DBE" w:rsidRPr="00A022C5" w:rsidRDefault="00E76DBE" w:rsidP="00E83E7F">
            <w:pPr>
              <w:keepNext/>
              <w:jc w:val="center"/>
              <w:rPr>
                <w:color w:val="000000" w:themeColor="text1"/>
                <w:lang w:val="de-DE"/>
              </w:rPr>
            </w:pPr>
            <w:r w:rsidRPr="00A022C5">
              <w:rPr>
                <w:noProof/>
              </w:rPr>
              <w:drawing>
                <wp:inline distT="0" distB="0" distL="0" distR="0" wp14:anchorId="78E0D9AD" wp14:editId="650BADE4">
                  <wp:extent cx="5972810" cy="3902075"/>
                  <wp:effectExtent l="0" t="0" r="27940" b="22225"/>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rsidR="00E76DBE" w:rsidRPr="00A022C5" w:rsidRDefault="00E76DBE" w:rsidP="00E76DBE">
      <w:pPr>
        <w:rPr>
          <w:color w:val="000000" w:themeColor="text1"/>
          <w:lang w:val="de-DE"/>
        </w:rPr>
      </w:pPr>
    </w:p>
    <w:p w:rsidR="00E76DBE" w:rsidRPr="00A022C5" w:rsidRDefault="00E76DBE" w:rsidP="00E76DBE">
      <w:pPr>
        <w:pStyle w:val="Heading3"/>
        <w:rPr>
          <w:lang w:val="de-DE"/>
        </w:rPr>
      </w:pPr>
      <w:r w:rsidRPr="00A022C5">
        <w:rPr>
          <w:lang w:val="de-DE"/>
        </w:rPr>
        <w:t>Zusammenarbeit bei der Prüfung</w:t>
      </w:r>
    </w:p>
    <w:p w:rsidR="00E76DBE" w:rsidRPr="00A022C5" w:rsidRDefault="00E76DBE" w:rsidP="00E76DBE">
      <w:pPr>
        <w:rPr>
          <w:color w:val="000000" w:themeColor="text1"/>
          <w:lang w:val="de-DE"/>
        </w:rPr>
      </w:pPr>
    </w:p>
    <w:p w:rsidR="00E76DBE" w:rsidRPr="00A022C5" w:rsidRDefault="00E76DBE" w:rsidP="00E76DBE">
      <w:pPr>
        <w:pStyle w:val="Heading4"/>
        <w:rPr>
          <w:lang w:val="de-DE"/>
        </w:rPr>
      </w:pPr>
      <w:r w:rsidRPr="00A022C5">
        <w:rPr>
          <w:lang w:val="de-DE"/>
        </w:rPr>
        <w:t>DUS-Prüfung</w:t>
      </w:r>
    </w:p>
    <w:p w:rsidR="00E76DBE" w:rsidRPr="00A022C5" w:rsidRDefault="00E76DBE" w:rsidP="00E76DBE">
      <w:pPr>
        <w:rPr>
          <w:color w:val="000000" w:themeColor="text1"/>
          <w:lang w:val="de-DE"/>
        </w:rPr>
      </w:pPr>
    </w:p>
    <w:p w:rsidR="00E76DBE" w:rsidRPr="00A022C5" w:rsidRDefault="00E76DBE" w:rsidP="00E76DBE">
      <w:pPr>
        <w:rPr>
          <w:color w:val="000000" w:themeColor="text1"/>
          <w:lang w:val="de-DE"/>
        </w:rPr>
      </w:pPr>
      <w:r w:rsidRPr="00A022C5">
        <w:rPr>
          <w:color w:val="000000" w:themeColor="text1"/>
          <w:lang w:val="de-DE"/>
        </w:rPr>
        <w:t>1.6</w:t>
      </w:r>
      <w:r w:rsidRPr="00A022C5">
        <w:rPr>
          <w:lang w:val="de-DE"/>
        </w:rPr>
        <w:tab/>
        <w:t>Die von der UPOV für die Prüfung der Unterscheidbarkeit, Homogenität und Beständigkeit („DUS“) entwickelte Anleitung fördert den Austausch von Wissen und Harmonisierung unter Verbandsmitgliedern und erleichtert damit den Austausch von DUS-Berichten.</w:t>
      </w:r>
      <w:r w:rsidRPr="00A022C5">
        <w:rPr>
          <w:color w:val="000000" w:themeColor="text1"/>
          <w:lang w:val="de-DE"/>
        </w:rPr>
        <w:t xml:space="preserve"> Die vom Verbandsbüro geleistete Unterstützung und die Zusammenarbeit innerhalb der UPOV gründen sich auf die Bemühungen und die Unterstützung einzelner Verbandsmitglieder. Verbandsmitglieder haben mehr als </w:t>
      </w:r>
      <w:r w:rsidRPr="00A022C5">
        <w:rPr>
          <w:color w:val="000000" w:themeColor="text1"/>
          <w:spacing w:val="-2"/>
          <w:lang w:val="de-DE"/>
        </w:rPr>
        <w:t>300 Prüfungsrichtlinien</w:t>
      </w:r>
      <w:r w:rsidRPr="00A022C5">
        <w:rPr>
          <w:color w:val="000000" w:themeColor="text1"/>
          <w:lang w:val="de-DE"/>
        </w:rPr>
        <w:t xml:space="preserve"> erarbeit</w:t>
      </w:r>
      <w:r w:rsidR="006C4973">
        <w:rPr>
          <w:color w:val="000000" w:themeColor="text1"/>
          <w:lang w:val="de-DE"/>
        </w:rPr>
        <w:t>et, die schätzungsweise über 90 </w:t>
      </w:r>
      <w:r w:rsidRPr="00A022C5">
        <w:rPr>
          <w:color w:val="000000" w:themeColor="text1"/>
          <w:lang w:val="de-DE"/>
        </w:rPr>
        <w:t>% der Anträge auf Erteilung des Sortenschutzes innerhalb des Verbandes abdecken. Außerdem haben Verbandsmitglieder Informationen über ihre p</w:t>
      </w:r>
      <w:r w:rsidR="006C4973">
        <w:rPr>
          <w:color w:val="000000" w:themeColor="text1"/>
          <w:lang w:val="de-DE"/>
        </w:rPr>
        <w:t>raktische Erfahrung bei der DUS</w:t>
      </w:r>
      <w:r w:rsidR="006C4973">
        <w:rPr>
          <w:color w:val="000000" w:themeColor="text1"/>
          <w:lang w:val="de-DE"/>
        </w:rPr>
        <w:noBreakHyphen/>
      </w:r>
      <w:r w:rsidR="00D14AEA">
        <w:rPr>
          <w:color w:val="000000" w:themeColor="text1"/>
          <w:lang w:val="de-DE"/>
        </w:rPr>
        <w:t>Prüfung für mehr als 3 </w:t>
      </w:r>
      <w:r w:rsidRPr="00A022C5">
        <w:rPr>
          <w:color w:val="000000" w:themeColor="text1"/>
          <w:lang w:val="de-DE"/>
        </w:rPr>
        <w:t>300 Gattungen und Arten erteilt auf der Grundlage ihrer Bereitschaft, diese Erfahrung mit anderen Verbandsmitgliedern zu teilen. Es bestehen Vereinbarungen</w:t>
      </w:r>
      <w:r w:rsidR="006C4973">
        <w:rPr>
          <w:color w:val="000000" w:themeColor="text1"/>
          <w:lang w:val="de-DE"/>
        </w:rPr>
        <w:t xml:space="preserve"> für Zusammenarbeit bei der DUS</w:t>
      </w:r>
      <w:r w:rsidR="006C4973">
        <w:rPr>
          <w:color w:val="000000" w:themeColor="text1"/>
          <w:lang w:val="de-DE"/>
        </w:rPr>
        <w:noBreakHyphen/>
      </w:r>
      <w:r w:rsidRPr="00A022C5">
        <w:rPr>
          <w:color w:val="000000" w:themeColor="text1"/>
          <w:lang w:val="de-DE"/>
        </w:rPr>
        <w:t>Prüfung zwischen Ver</w:t>
      </w:r>
      <w:r w:rsidR="006C4973">
        <w:rPr>
          <w:color w:val="000000" w:themeColor="text1"/>
          <w:lang w:val="de-DE"/>
        </w:rPr>
        <w:t>bandsmitgliedern für ungefähr 2 </w:t>
      </w:r>
      <w:r w:rsidRPr="00A022C5">
        <w:rPr>
          <w:color w:val="000000" w:themeColor="text1"/>
          <w:lang w:val="de-DE"/>
        </w:rPr>
        <w:t xml:space="preserve">000 Gattungen und Arten. Die Entwicklung dieser Zusammenarbeit ist in Abbildung 6 dargestellt.  </w:t>
      </w:r>
    </w:p>
    <w:p w:rsidR="00E76DBE" w:rsidRPr="00A022C5" w:rsidRDefault="00E76DBE" w:rsidP="00E76DBE">
      <w:pPr>
        <w:jc w:val="left"/>
        <w:rPr>
          <w:color w:val="000000" w:themeColor="text1"/>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E76DBE" w:rsidRPr="00A022C5" w:rsidTr="00E83E7F">
        <w:tc>
          <w:tcPr>
            <w:tcW w:w="9855" w:type="dxa"/>
          </w:tcPr>
          <w:p w:rsidR="00E76DBE" w:rsidRPr="00A022C5" w:rsidRDefault="00E76DBE" w:rsidP="00D14AEA">
            <w:pPr>
              <w:keepNext/>
              <w:rPr>
                <w:color w:val="000000" w:themeColor="text1"/>
                <w:lang w:val="de-DE"/>
              </w:rPr>
            </w:pPr>
            <w:r w:rsidRPr="00A022C5">
              <w:rPr>
                <w:color w:val="000000" w:themeColor="text1"/>
                <w:lang w:val="de-DE"/>
              </w:rPr>
              <w:t>Abb</w:t>
            </w:r>
            <w:r w:rsidR="00D14AEA">
              <w:rPr>
                <w:color w:val="000000" w:themeColor="text1"/>
                <w:lang w:val="de-DE"/>
              </w:rPr>
              <w:t>ildung</w:t>
            </w:r>
            <w:r w:rsidRPr="00A022C5">
              <w:rPr>
                <w:color w:val="000000" w:themeColor="text1"/>
                <w:lang w:val="de-DE"/>
              </w:rPr>
              <w:t xml:space="preserve"> 6</w:t>
            </w:r>
          </w:p>
        </w:tc>
      </w:tr>
      <w:tr w:rsidR="00E76DBE" w:rsidRPr="00A022C5" w:rsidTr="00E83E7F">
        <w:tblPrEx>
          <w:tblCellMar>
            <w:left w:w="70" w:type="dxa"/>
            <w:right w:w="70" w:type="dxa"/>
          </w:tblCellMar>
        </w:tblPrEx>
        <w:tc>
          <w:tcPr>
            <w:tcW w:w="9855" w:type="dxa"/>
          </w:tcPr>
          <w:p w:rsidR="00E76DBE" w:rsidRPr="00A022C5" w:rsidRDefault="00E76DBE" w:rsidP="00E83E7F">
            <w:pPr>
              <w:rPr>
                <w:color w:val="000000" w:themeColor="text1"/>
                <w:lang w:val="de-DE"/>
              </w:rPr>
            </w:pPr>
            <w:r w:rsidRPr="00A022C5">
              <w:rPr>
                <w:noProof/>
              </w:rPr>
              <w:drawing>
                <wp:inline distT="0" distB="0" distL="0" distR="0" wp14:anchorId="0C1B0130" wp14:editId="03093D7F">
                  <wp:extent cx="5895975" cy="4333875"/>
                  <wp:effectExtent l="0" t="0" r="0" b="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E76DBE" w:rsidRPr="00A022C5" w:rsidRDefault="00E76DBE" w:rsidP="00E76DBE">
      <w:pPr>
        <w:rPr>
          <w:color w:val="000000" w:themeColor="text1"/>
          <w:lang w:val="de-DE"/>
        </w:rPr>
      </w:pPr>
    </w:p>
    <w:p w:rsidR="00E76DBE" w:rsidRPr="00A022C5" w:rsidRDefault="00E76DBE" w:rsidP="00E76DBE">
      <w:pPr>
        <w:rPr>
          <w:color w:val="000000" w:themeColor="text1"/>
          <w:lang w:val="de-DE"/>
        </w:rPr>
      </w:pPr>
    </w:p>
    <w:p w:rsidR="00E76DBE" w:rsidRPr="00A022C5" w:rsidRDefault="00E76DBE" w:rsidP="00E76DBE">
      <w:pPr>
        <w:rPr>
          <w:color w:val="000000" w:themeColor="text1"/>
          <w:lang w:val="de-DE"/>
        </w:rPr>
      </w:pPr>
      <w:r w:rsidRPr="00A022C5">
        <w:rPr>
          <w:color w:val="000000" w:themeColor="text1"/>
          <w:lang w:val="de-DE"/>
        </w:rPr>
        <w:t>1.7</w:t>
      </w:r>
      <w:r w:rsidRPr="00A022C5">
        <w:rPr>
          <w:lang w:val="de-DE"/>
        </w:rPr>
        <w:tab/>
      </w:r>
      <w:r w:rsidRPr="00A022C5">
        <w:rPr>
          <w:color w:val="000000" w:themeColor="text1"/>
          <w:lang w:val="de-DE"/>
        </w:rPr>
        <w:t xml:space="preserve">Um die Entwicklung von Prüfungsrichtlinien und ihre Verwendung durch Verbandsmitglieder zu unterstützen, wird die Arbeit zur Verbesserung der webbasierten Mustervorlage für Prüfungsrichtlinien (TG-Mustervorlage) in der Rechnungsperiode </w:t>
      </w:r>
      <w:bookmarkStart w:id="5" w:name="OLE_LINK2"/>
      <w:bookmarkStart w:id="6" w:name="OLE_LINK5"/>
      <w:r w:rsidRPr="00A022C5">
        <w:rPr>
          <w:color w:val="000000" w:themeColor="text1"/>
          <w:lang w:val="de-DE"/>
        </w:rPr>
        <w:t>2014-2015</w:t>
      </w:r>
      <w:bookmarkEnd w:id="5"/>
      <w:bookmarkEnd w:id="6"/>
      <w:r w:rsidRPr="00A022C5">
        <w:rPr>
          <w:color w:val="000000" w:themeColor="text1"/>
          <w:lang w:val="de-DE"/>
        </w:rPr>
        <w:t xml:space="preserve"> fortgesetzt werden. Das Sammeln von Informationen über praktische Erfahrung und Zusammenarbeit bei der DUS-Prüfung wird zur Aufnahme in die GENIE-Datenbank fortgeführt werden und es werden auch weiterhin Informationen über von Mitgliedern entwickelte und zur Verfügung gestellte Software (Dokument UPOV/INF/16) und von Verbandsmitgliedern verwendete Software und Ausrüstung (Dokument UPOV/INF/22) gesammelt und veröffentlicht werden.</w:t>
      </w:r>
    </w:p>
    <w:p w:rsidR="00E76DBE" w:rsidRPr="00A022C5" w:rsidRDefault="00E76DBE" w:rsidP="00E76DBE">
      <w:pPr>
        <w:rPr>
          <w:u w:val="single"/>
          <w:lang w:val="de-DE"/>
        </w:rPr>
      </w:pPr>
    </w:p>
    <w:p w:rsidR="00E76DBE" w:rsidRPr="00A022C5" w:rsidRDefault="00E76DBE" w:rsidP="00E76DBE">
      <w:pPr>
        <w:rPr>
          <w:lang w:val="de-DE"/>
        </w:rPr>
      </w:pPr>
      <w:r w:rsidRPr="00A022C5">
        <w:rPr>
          <w:lang w:val="de-DE"/>
        </w:rPr>
        <w:t>1.8</w:t>
      </w:r>
      <w:r w:rsidRPr="00A022C5">
        <w:rPr>
          <w:lang w:val="de-DE"/>
        </w:rPr>
        <w:tab/>
        <w:t>Zusätzlich zu den oben angeführten Maßnahmen ist vorgesehen, eine Strategie zur Erleichterung der Zusammenarbeit bei der DUS-Prüfung zwischen Verbandsmitgliedern zu e</w:t>
      </w:r>
      <w:r w:rsidR="00D14AEA">
        <w:rPr>
          <w:lang w:val="de-DE"/>
        </w:rPr>
        <w:t>ntwickeln und zu verfolgen. Abbildung </w:t>
      </w:r>
      <w:r w:rsidRPr="00A022C5">
        <w:rPr>
          <w:lang w:val="de-DE"/>
        </w:rPr>
        <w:t xml:space="preserve">6 zeigt, </w:t>
      </w:r>
      <w:proofErr w:type="spellStart"/>
      <w:r w:rsidRPr="00A022C5">
        <w:rPr>
          <w:lang w:val="de-DE"/>
        </w:rPr>
        <w:t>daß</w:t>
      </w:r>
      <w:proofErr w:type="spellEnd"/>
      <w:r w:rsidRPr="00A022C5">
        <w:rPr>
          <w:lang w:val="de-DE"/>
        </w:rPr>
        <w:t xml:space="preserve"> die Zahl der Pflanzengattungen und -arten, für die Vereinbarungen zur Zusammenarbeit zwischen Verbandsmitgliedern bestehen, nicht analog zur Anzahl der Gattungen und Arten, für die Anträge auf Erteilung von Züchterrechten eingingen und für die Verbandsmitglieder mitgeteilt haben, über praktische Erfahrung zu verfügen, gestiegen ist. Die großen zahlenmäßigen Anstiege in den Jahren 2007 und 2011 in Abb</w:t>
      </w:r>
      <w:r w:rsidR="00D14AEA">
        <w:rPr>
          <w:lang w:val="de-DE"/>
        </w:rPr>
        <w:t>ildung</w:t>
      </w:r>
      <w:r w:rsidRPr="00A022C5">
        <w:rPr>
          <w:lang w:val="de-DE"/>
        </w:rPr>
        <w:t xml:space="preserve"> 6 waren praktisch ausschließlich Ergebnis der Zusammenarbeit, an der die Mitgliedstaaten der Europäischen Union und/oder des Gemeinschaftlichen Sortenamtes der Europäischen Union (CPVO) beteiligt waren.  </w:t>
      </w:r>
    </w:p>
    <w:p w:rsidR="00E76DBE" w:rsidRPr="00A022C5" w:rsidRDefault="00E76DBE" w:rsidP="00E76DBE">
      <w:pPr>
        <w:rPr>
          <w:snapToGrid w:val="0"/>
          <w:lang w:val="de-DE"/>
        </w:rPr>
      </w:pPr>
    </w:p>
    <w:p w:rsidR="00E76DBE" w:rsidRPr="00A022C5" w:rsidRDefault="00E76DBE" w:rsidP="00E76DBE">
      <w:pPr>
        <w:ind w:left="567"/>
        <w:rPr>
          <w:i/>
          <w:snapToGrid w:val="0"/>
          <w:lang w:val="de-DE"/>
        </w:rPr>
      </w:pPr>
      <w:r w:rsidRPr="00A022C5">
        <w:rPr>
          <w:i/>
          <w:snapToGrid w:val="0"/>
          <w:lang w:val="de-DE"/>
        </w:rPr>
        <w:t>Sortenbezeichnungen</w:t>
      </w:r>
    </w:p>
    <w:p w:rsidR="00E76DBE" w:rsidRPr="00A022C5" w:rsidRDefault="00E76DBE" w:rsidP="00E76DBE">
      <w:pPr>
        <w:rPr>
          <w:snapToGrid w:val="0"/>
          <w:lang w:val="de-DE"/>
        </w:rPr>
      </w:pPr>
    </w:p>
    <w:p w:rsidR="00E76DBE" w:rsidRPr="00A022C5" w:rsidRDefault="00E76DBE" w:rsidP="00E76DBE">
      <w:pPr>
        <w:rPr>
          <w:snapToGrid w:val="0"/>
          <w:lang w:val="de-DE"/>
        </w:rPr>
      </w:pPr>
      <w:r w:rsidRPr="00A022C5">
        <w:rPr>
          <w:lang w:val="de-DE"/>
        </w:rPr>
        <w:t>1.9</w:t>
      </w:r>
      <w:r w:rsidRPr="00A022C5">
        <w:rPr>
          <w:lang w:val="de-DE"/>
        </w:rPr>
        <w:tab/>
        <w:t>Um die Prüfung von Sortenbezeichnungen durch Verbandsmitglieder zu erleichtern und zu harmonisieren, wird die Arbeit an der Entwicklung von Vorschlägen für ein UPOV-Suchinstrument für Sortenbezeichnungen fortgesetzt werden. Es wird auch weiterhin an der Verbesserung der Qualität und Quantität von Daten in der PLUTO-Datenbank gearbeitet werden.</w:t>
      </w:r>
    </w:p>
    <w:p w:rsidR="00E76DBE" w:rsidRPr="00A022C5" w:rsidRDefault="00E76DBE" w:rsidP="00E76DBE">
      <w:pPr>
        <w:rPr>
          <w:snapToGrid w:val="0"/>
          <w:lang w:val="de-DE"/>
        </w:rPr>
      </w:pPr>
    </w:p>
    <w:p w:rsidR="00E76DBE" w:rsidRPr="00A022C5" w:rsidRDefault="00E76DBE" w:rsidP="00E76DBE">
      <w:pPr>
        <w:ind w:left="567"/>
        <w:rPr>
          <w:i/>
          <w:snapToGrid w:val="0"/>
          <w:lang w:val="de-DE"/>
        </w:rPr>
      </w:pPr>
      <w:r w:rsidRPr="00A022C5">
        <w:rPr>
          <w:i/>
          <w:snapToGrid w:val="0"/>
          <w:lang w:val="de-DE"/>
        </w:rPr>
        <w:t>Erleichterung der Antragstellung</w:t>
      </w:r>
    </w:p>
    <w:p w:rsidR="00E76DBE" w:rsidRPr="00A022C5" w:rsidRDefault="00E76DBE" w:rsidP="00E76DBE">
      <w:pPr>
        <w:rPr>
          <w:lang w:val="de-DE"/>
        </w:rPr>
      </w:pPr>
    </w:p>
    <w:p w:rsidR="00E76DBE" w:rsidRPr="00A022C5" w:rsidRDefault="00E76DBE" w:rsidP="00E76DBE">
      <w:pPr>
        <w:spacing w:after="240"/>
        <w:rPr>
          <w:lang w:val="de-DE"/>
        </w:rPr>
      </w:pPr>
      <w:r w:rsidRPr="00A022C5">
        <w:rPr>
          <w:lang w:val="de-DE"/>
        </w:rPr>
        <w:t>1.10</w:t>
      </w:r>
      <w:r w:rsidRPr="00A022C5">
        <w:rPr>
          <w:lang w:val="de-DE"/>
        </w:rPr>
        <w:tab/>
        <w:t xml:space="preserve">In der Rechnungsperiode 2016-2017 ist vorgesehen, </w:t>
      </w:r>
      <w:proofErr w:type="spellStart"/>
      <w:r w:rsidRPr="00A022C5">
        <w:rPr>
          <w:lang w:val="de-DE"/>
        </w:rPr>
        <w:t>daß</w:t>
      </w:r>
      <w:proofErr w:type="spellEnd"/>
      <w:r w:rsidRPr="00A022C5">
        <w:rPr>
          <w:lang w:val="de-DE"/>
        </w:rPr>
        <w:t xml:space="preserve"> eine erste Version des elektronischen Systems für die Einreichung von Anträgen für ausgewählte Arten und Sprachen implementiert werden wird, das Züchtern ermöglichen wird, Informationen für Anträge auf Erteilung von Züchterrechten für teilnehmende Verbandsmitglieder über die UPOV-Website einzureichen.   </w:t>
      </w:r>
    </w:p>
    <w:p w:rsidR="00E76DBE" w:rsidRPr="00A022C5" w:rsidRDefault="00E76DBE" w:rsidP="00E76DBE">
      <w:pPr>
        <w:rPr>
          <w:lang w:val="de-DE"/>
        </w:rPr>
      </w:pPr>
      <w:r w:rsidRPr="00A022C5">
        <w:rPr>
          <w:lang w:val="de-DE"/>
        </w:rPr>
        <w:t>1.11</w:t>
      </w:r>
      <w:r w:rsidRPr="00A022C5">
        <w:rPr>
          <w:lang w:val="de-DE"/>
        </w:rPr>
        <w:tab/>
        <w:t xml:space="preserve">Vorbehaltlich der Billigung könnte das elektronische UPOV-System für die Einreichung von Anträgen den Kern eines internationalen Kooperationssystems bilden, das auch auf die obigen Initiativen zur Erleichterung der Zusammenarbeit bei der Prüfung aufbauen könnte. </w:t>
      </w:r>
    </w:p>
    <w:p w:rsidR="00E76DBE" w:rsidRPr="00A022C5" w:rsidRDefault="00E76DBE" w:rsidP="00E76DBE">
      <w:pPr>
        <w:rPr>
          <w:lang w:val="de-DE"/>
        </w:rPr>
      </w:pPr>
    </w:p>
    <w:p w:rsidR="00E76DBE" w:rsidRPr="00A022C5" w:rsidRDefault="00E76DBE" w:rsidP="00E76DBE">
      <w:pPr>
        <w:ind w:firstLine="567"/>
        <w:rPr>
          <w:snapToGrid w:val="0"/>
          <w:lang w:val="de-DE"/>
        </w:rPr>
      </w:pPr>
      <w:r w:rsidRPr="00A022C5">
        <w:rPr>
          <w:i/>
          <w:snapToGrid w:val="0"/>
          <w:lang w:val="de-DE"/>
        </w:rPr>
        <w:t>Anleitung und Informationsmaterialien</w:t>
      </w:r>
    </w:p>
    <w:p w:rsidR="00E76DBE" w:rsidRPr="00A022C5" w:rsidRDefault="00E76DBE" w:rsidP="00E76DBE">
      <w:pPr>
        <w:rPr>
          <w:snapToGrid w:val="0"/>
          <w:lang w:val="de-DE"/>
        </w:rPr>
      </w:pPr>
    </w:p>
    <w:p w:rsidR="00E76DBE" w:rsidRPr="00A022C5" w:rsidRDefault="00E76DBE" w:rsidP="00E76DBE">
      <w:pPr>
        <w:rPr>
          <w:rFonts w:cs="Arial"/>
          <w:snapToGrid w:val="0"/>
          <w:lang w:val="de-DE"/>
        </w:rPr>
      </w:pPr>
      <w:r w:rsidRPr="00A022C5">
        <w:rPr>
          <w:lang w:val="de-DE"/>
        </w:rPr>
        <w:t>1.12</w:t>
      </w:r>
      <w:r w:rsidRPr="00A022C5">
        <w:rPr>
          <w:lang w:val="de-DE"/>
        </w:rPr>
        <w:tab/>
        <w:t>Die UPOV hat einen umfangreichen Satz an Anleitung und Informationsmaterialien wie die Erläuterungen („UPOV/EXN” Reihe), Informationsdokumente („UPOV/INF” Reihe), die „Allgemeine Einführung zur Prüfung auf Unterscheidbarkeit, Homogenität und Beständigkeit und zur Erarbeitung harmonisierter Beschreibungen von neuen Pflanzensorten“, mit den verbundenen TGP Dokumenten, und Prüfungsrichtlinien erstellt. Der Satz an Anleitung und Informationsmaterialien ist nun zwar ziemlich umfangreich, aber die Arbeit an der Entwicklung weiterer Anleitung und/oder Informationen im Hinblick auf bestimmte wichtige Aspekte, wie etwa im wesentlichen abgeleitete Sorten,</w:t>
      </w:r>
      <w:r w:rsidR="00530D0A" w:rsidRPr="00A022C5">
        <w:rPr>
          <w:lang w:val="de-DE"/>
        </w:rPr>
        <w:t xml:space="preserve"> wird</w:t>
      </w:r>
      <w:r w:rsidRPr="00A022C5">
        <w:rPr>
          <w:lang w:val="de-DE"/>
        </w:rPr>
        <w:t xml:space="preserve"> fortgesetzt werden.</w:t>
      </w:r>
    </w:p>
    <w:p w:rsidR="00E76DBE" w:rsidRPr="00A022C5" w:rsidRDefault="00E76DBE" w:rsidP="00E76DBE">
      <w:pPr>
        <w:rPr>
          <w:snapToGrid w:val="0"/>
          <w:lang w:val="de-DE"/>
        </w:rPr>
      </w:pPr>
    </w:p>
    <w:p w:rsidR="00E76DBE" w:rsidRPr="00A022C5" w:rsidRDefault="00E76DBE" w:rsidP="00E76DBE">
      <w:pPr>
        <w:ind w:left="567"/>
        <w:rPr>
          <w:lang w:val="de-DE"/>
        </w:rPr>
      </w:pPr>
      <w:r w:rsidRPr="00A022C5">
        <w:rPr>
          <w:i/>
          <w:lang w:val="de-DE"/>
        </w:rPr>
        <w:t>Unterstützung bei der Einführung und Umsetzung des UPOV-Systems</w:t>
      </w:r>
    </w:p>
    <w:p w:rsidR="00E76DBE" w:rsidRPr="00A022C5" w:rsidRDefault="00E76DBE" w:rsidP="00E76DBE">
      <w:pPr>
        <w:rPr>
          <w:snapToGrid w:val="0"/>
          <w:lang w:val="de-DE"/>
        </w:rPr>
      </w:pPr>
    </w:p>
    <w:p w:rsidR="00E76DBE" w:rsidRPr="00A022C5" w:rsidRDefault="00E76DBE" w:rsidP="00E76DBE">
      <w:pPr>
        <w:rPr>
          <w:lang w:val="de-DE"/>
        </w:rPr>
      </w:pPr>
      <w:r w:rsidRPr="00A022C5">
        <w:rPr>
          <w:lang w:val="de-DE"/>
        </w:rPr>
        <w:t>1.13</w:t>
      </w:r>
      <w:r w:rsidRPr="00A022C5">
        <w:rPr>
          <w:lang w:val="de-DE"/>
        </w:rPr>
        <w:tab/>
        <w:t xml:space="preserve">Die Befriedigung besonderer Bedürfnisse von Verbandsmitgliedern und potentiellen Verbandsmitgliedern in </w:t>
      </w:r>
      <w:proofErr w:type="spellStart"/>
      <w:r w:rsidRPr="00A022C5">
        <w:rPr>
          <w:lang w:val="de-DE"/>
        </w:rPr>
        <w:t>bezug</w:t>
      </w:r>
      <w:proofErr w:type="spellEnd"/>
      <w:r w:rsidRPr="00A022C5">
        <w:rPr>
          <w:lang w:val="de-DE"/>
        </w:rPr>
        <w:t xml:space="preserve"> auf Unterstützung bei der Einführung und Umsetzung des UPOV-Systems im Rahmen der verfügbaren Ressourcen wird auf folgenden Elementen basieren (siehe Unterprogramm UV.3): </w:t>
      </w:r>
    </w:p>
    <w:p w:rsidR="00E76DBE" w:rsidRPr="00A022C5" w:rsidRDefault="00E76DBE" w:rsidP="00E76DBE">
      <w:pPr>
        <w:rPr>
          <w:lang w:val="de-DE"/>
        </w:rPr>
      </w:pPr>
    </w:p>
    <w:p w:rsidR="00E76DBE" w:rsidRPr="00A022C5" w:rsidRDefault="00E76DBE" w:rsidP="00E76DBE">
      <w:pPr>
        <w:ind w:left="567"/>
        <w:rPr>
          <w:rStyle w:val="Emphasis"/>
          <w:i w:val="0"/>
          <w:lang w:val="de-DE"/>
        </w:rPr>
      </w:pPr>
      <w:r w:rsidRPr="00A022C5">
        <w:rPr>
          <w:rStyle w:val="Emphasis"/>
          <w:i w:val="0"/>
          <w:lang w:val="de-DE"/>
        </w:rPr>
        <w:t>a)</w:t>
      </w:r>
      <w:r w:rsidRPr="00A022C5">
        <w:rPr>
          <w:lang w:val="de-DE"/>
        </w:rPr>
        <w:tab/>
      </w:r>
      <w:r w:rsidRPr="00A022C5">
        <w:rPr>
          <w:rStyle w:val="Emphasis"/>
          <w:i w:val="0"/>
          <w:lang w:val="de-DE"/>
        </w:rPr>
        <w:t>Von der UPOV oder von der UPOV mitorganisierte Standardausbildungstätigkeiten</w:t>
      </w:r>
    </w:p>
    <w:p w:rsidR="00E76DBE" w:rsidRPr="00A022C5" w:rsidRDefault="00E76DBE" w:rsidP="00E76DBE">
      <w:pPr>
        <w:ind w:left="567"/>
        <w:rPr>
          <w:rStyle w:val="Emphasis"/>
          <w:i w:val="0"/>
          <w:lang w:val="de-DE"/>
        </w:rPr>
      </w:pPr>
    </w:p>
    <w:p w:rsidR="00E76DBE" w:rsidRPr="00A022C5" w:rsidRDefault="00E76DBE" w:rsidP="00E76DBE">
      <w:pPr>
        <w:ind w:left="567"/>
        <w:rPr>
          <w:rStyle w:val="Emphasis"/>
          <w:i w:val="0"/>
          <w:lang w:val="de-DE"/>
        </w:rPr>
      </w:pPr>
      <w:r w:rsidRPr="00A022C5">
        <w:rPr>
          <w:rStyle w:val="Emphasis"/>
          <w:i w:val="0"/>
          <w:lang w:val="de-DE"/>
        </w:rPr>
        <w:t>b)</w:t>
      </w:r>
      <w:r w:rsidRPr="00A022C5">
        <w:rPr>
          <w:lang w:val="de-DE"/>
        </w:rPr>
        <w:tab/>
      </w:r>
      <w:r w:rsidRPr="00A022C5">
        <w:rPr>
          <w:rStyle w:val="Emphasis"/>
          <w:i w:val="0"/>
          <w:lang w:val="de-DE"/>
        </w:rPr>
        <w:t>Zusammen mit der UPOV entwickelte Ausbildungstätigkeiten</w:t>
      </w:r>
    </w:p>
    <w:p w:rsidR="00E76DBE" w:rsidRPr="00A022C5" w:rsidRDefault="00E76DBE" w:rsidP="00E76DBE">
      <w:pPr>
        <w:ind w:left="567"/>
        <w:rPr>
          <w:rStyle w:val="Emphasis"/>
          <w:i w:val="0"/>
          <w:lang w:val="de-DE"/>
        </w:rPr>
      </w:pPr>
    </w:p>
    <w:p w:rsidR="00E76DBE" w:rsidRPr="00A022C5" w:rsidRDefault="00E76DBE" w:rsidP="00E76DBE">
      <w:pPr>
        <w:ind w:left="567"/>
        <w:rPr>
          <w:rStyle w:val="Emphasis"/>
          <w:i w:val="0"/>
          <w:lang w:val="de-DE"/>
        </w:rPr>
      </w:pPr>
      <w:r w:rsidRPr="00A022C5">
        <w:rPr>
          <w:rStyle w:val="Emphasis"/>
          <w:i w:val="0"/>
          <w:lang w:val="de-DE"/>
        </w:rPr>
        <w:t>c)</w:t>
      </w:r>
      <w:r w:rsidRPr="00A022C5">
        <w:rPr>
          <w:lang w:val="de-DE"/>
        </w:rPr>
        <w:tab/>
      </w:r>
      <w:r w:rsidRPr="00A022C5">
        <w:rPr>
          <w:rStyle w:val="Emphasis"/>
          <w:i w:val="0"/>
          <w:lang w:val="de-DE"/>
        </w:rPr>
        <w:t>Ausbildungstätigkeiten, zu denen die UPOV beiträgt</w:t>
      </w:r>
      <w:r w:rsidRPr="00A022C5">
        <w:rPr>
          <w:rStyle w:val="Emphasis"/>
          <w:lang w:val="de-DE"/>
        </w:rPr>
        <w:t xml:space="preserve"> </w:t>
      </w:r>
    </w:p>
    <w:p w:rsidR="00E76DBE" w:rsidRPr="00A022C5" w:rsidRDefault="00E76DBE" w:rsidP="00E76DBE">
      <w:pPr>
        <w:ind w:left="567"/>
        <w:rPr>
          <w:rStyle w:val="Emphasis"/>
          <w:i w:val="0"/>
          <w:lang w:val="de-DE"/>
        </w:rPr>
      </w:pPr>
    </w:p>
    <w:p w:rsidR="00E76DBE" w:rsidRPr="00A022C5" w:rsidRDefault="00E76DBE" w:rsidP="00E76DBE">
      <w:pPr>
        <w:ind w:left="567"/>
        <w:rPr>
          <w:rStyle w:val="Emphasis"/>
          <w:i w:val="0"/>
          <w:lang w:val="de-DE"/>
        </w:rPr>
      </w:pPr>
      <w:r w:rsidRPr="00A022C5">
        <w:rPr>
          <w:rStyle w:val="Emphasis"/>
          <w:i w:val="0"/>
          <w:lang w:val="de-DE"/>
        </w:rPr>
        <w:t>d)</w:t>
      </w:r>
      <w:r w:rsidRPr="00A022C5">
        <w:rPr>
          <w:lang w:val="de-DE"/>
        </w:rPr>
        <w:tab/>
      </w:r>
      <w:r w:rsidRPr="00A022C5">
        <w:rPr>
          <w:rStyle w:val="Emphasis"/>
          <w:i w:val="0"/>
          <w:lang w:val="de-DE"/>
        </w:rPr>
        <w:t>Von der UPOV organisierte Tätigkeiten vor Ort</w:t>
      </w:r>
    </w:p>
    <w:p w:rsidR="00E76DBE" w:rsidRPr="00A022C5" w:rsidRDefault="00E76DBE" w:rsidP="00E76DBE">
      <w:pPr>
        <w:ind w:left="567"/>
        <w:rPr>
          <w:rStyle w:val="Emphasis"/>
          <w:i w:val="0"/>
          <w:lang w:val="de-DE"/>
        </w:rPr>
      </w:pPr>
    </w:p>
    <w:p w:rsidR="00E76DBE" w:rsidRPr="00A022C5" w:rsidRDefault="00E76DBE" w:rsidP="00E76DBE">
      <w:pPr>
        <w:ind w:left="567"/>
        <w:rPr>
          <w:rStyle w:val="Emphasis"/>
          <w:i w:val="0"/>
          <w:lang w:val="de-DE"/>
        </w:rPr>
      </w:pPr>
      <w:r w:rsidRPr="00A022C5">
        <w:rPr>
          <w:rStyle w:val="Emphasis"/>
          <w:i w:val="0"/>
          <w:lang w:val="de-DE"/>
        </w:rPr>
        <w:t>e)</w:t>
      </w:r>
      <w:r w:rsidRPr="00A022C5">
        <w:rPr>
          <w:lang w:val="de-DE"/>
        </w:rPr>
        <w:tab/>
      </w:r>
      <w:r w:rsidRPr="00A022C5">
        <w:rPr>
          <w:rStyle w:val="Emphasis"/>
          <w:i w:val="0"/>
          <w:lang w:val="de-DE"/>
        </w:rPr>
        <w:t>Mittel für Ausbildung und Unterstützung</w:t>
      </w:r>
    </w:p>
    <w:p w:rsidR="00E76DBE" w:rsidRPr="00A022C5" w:rsidRDefault="00E76DBE" w:rsidP="00E76DBE">
      <w:pPr>
        <w:rPr>
          <w:lang w:val="de-DE"/>
        </w:rPr>
      </w:pPr>
    </w:p>
    <w:p w:rsidR="00E76DBE" w:rsidRPr="00A022C5" w:rsidRDefault="00E76DBE" w:rsidP="00E76DBE">
      <w:pPr>
        <w:ind w:left="567"/>
        <w:rPr>
          <w:i/>
          <w:lang w:val="de-DE"/>
        </w:rPr>
      </w:pPr>
      <w:r w:rsidRPr="00A022C5">
        <w:rPr>
          <w:i/>
          <w:lang w:val="de-DE"/>
        </w:rPr>
        <w:t>Kommunikation</w:t>
      </w:r>
    </w:p>
    <w:p w:rsidR="00E76DBE" w:rsidRPr="00A022C5" w:rsidRDefault="00E76DBE" w:rsidP="00E76DBE">
      <w:pPr>
        <w:rPr>
          <w:lang w:val="de-DE"/>
        </w:rPr>
      </w:pPr>
    </w:p>
    <w:p w:rsidR="00E76DBE" w:rsidRPr="00A022C5" w:rsidRDefault="00E76DBE" w:rsidP="00E76DBE">
      <w:pPr>
        <w:rPr>
          <w:lang w:val="de-DE"/>
        </w:rPr>
      </w:pPr>
      <w:r w:rsidRPr="00A022C5">
        <w:rPr>
          <w:lang w:val="de-DE"/>
        </w:rPr>
        <w:t>1.14</w:t>
      </w:r>
      <w:r w:rsidRPr="00A022C5">
        <w:rPr>
          <w:lang w:val="de-DE"/>
        </w:rPr>
        <w:tab/>
        <w:t xml:space="preserve">Der Auftrag der UPOV ist die Bereitstellung und Förderung eines wirksamen Sortenschutzsystems mit dem Ziel, die Entwicklung neuer Pflanzensorten zum Nutzen der Gesellschaft zu begünstigen. Die UPOV muss deshalb erklären, wie das UPOV-System die Entwicklung neuer Pflanzensorten fördert, welchen Nutzen neue Sorten für die Gesellschaft haben und welche Rolle das UPOV-System im Hinblick auf Agrar- und Wirtschaftspolitik spielt. In dieser Hinsicht wird sich die UPOV an der Arbeit einschlägiger zwischenstaatlicher Organisationen beteiligen, um das UPOV-Sortenschutzsystem mit dem Ziel der gegenseitigen Unterstützung zu erläutern und Informationen auszutauschen.     </w:t>
      </w:r>
    </w:p>
    <w:p w:rsidR="00E76DBE" w:rsidRPr="00A022C5" w:rsidRDefault="00E76DBE" w:rsidP="00E76DBE">
      <w:pPr>
        <w:rPr>
          <w:lang w:val="de-DE"/>
        </w:rPr>
      </w:pPr>
    </w:p>
    <w:p w:rsidR="00E76DBE" w:rsidRPr="00A022C5" w:rsidRDefault="00E76DBE" w:rsidP="00E76DBE">
      <w:pPr>
        <w:rPr>
          <w:snapToGrid w:val="0"/>
          <w:lang w:val="de-DE"/>
        </w:rPr>
      </w:pPr>
      <w:r w:rsidRPr="00A022C5">
        <w:rPr>
          <w:lang w:val="de-DE"/>
        </w:rPr>
        <w:t>1.15</w:t>
      </w:r>
      <w:r w:rsidRPr="00A022C5">
        <w:rPr>
          <w:lang w:val="de-DE"/>
        </w:rPr>
        <w:tab/>
        <w:t xml:space="preserve">Das von der UPOV erstellte umfangreiche Anleitungs- und Informationsmaterial liefert eine Grundlage für die Erklärung des UPOV-Systems. Um allerdings die Effektivität der Website zur Erklärung des UPOV-Systems zu verbessern, werden auf der UPOV-Website interessengruppenbezogene Funktionen auf der Grundlage von bestehenden Informationen wie folgt eingeführt werden: Interessengruppenbezogene Funktionen werden sich auf die besonderen Bedürfnisse konzentrieren von: Züchtern, Saatgutproduzenten/ </w:t>
      </w:r>
      <w:proofErr w:type="spellStart"/>
      <w:r w:rsidRPr="00A022C5">
        <w:rPr>
          <w:lang w:val="de-DE"/>
        </w:rPr>
        <w:t>Pflanzenvermehrern</w:t>
      </w:r>
      <w:proofErr w:type="spellEnd"/>
      <w:r w:rsidRPr="00A022C5">
        <w:rPr>
          <w:lang w:val="de-DE"/>
        </w:rPr>
        <w:t>, Landwirten, Aufbereitungsunternehmen, Einzel- und Großhändlern, politischen Entscheidungsträgern und der allgemeinen Öffentlichkeit.</w:t>
      </w:r>
    </w:p>
    <w:p w:rsidR="00E76DBE" w:rsidRPr="00A022C5" w:rsidRDefault="00E76DBE" w:rsidP="00E76DBE">
      <w:pPr>
        <w:rPr>
          <w:rFonts w:cs="Arial"/>
          <w:snapToGrid w:val="0"/>
          <w:lang w:val="de-DE"/>
        </w:rPr>
      </w:pPr>
    </w:p>
    <w:p w:rsidR="00E76DBE" w:rsidRPr="00A022C5" w:rsidRDefault="00E76DBE" w:rsidP="00E76DBE">
      <w:pPr>
        <w:rPr>
          <w:lang w:val="de-DE"/>
        </w:rPr>
      </w:pPr>
      <w:r w:rsidRPr="00A022C5">
        <w:rPr>
          <w:lang w:val="de-DE"/>
        </w:rPr>
        <w:t>1.16</w:t>
      </w:r>
      <w:r w:rsidRPr="00A022C5">
        <w:rPr>
          <w:lang w:val="de-DE"/>
        </w:rPr>
        <w:tab/>
        <w:t xml:space="preserve">Es wird auch weiterhin allgemeine Information, die für eine breite Palette von Interessenvertretern geeignet ist, ausgearbeitet werden. Beispielsweise wird gegebenenfalls weiter an häufig gestellten Fragen über das UPOV-System und an der Entwicklung anschaulicher Erläuterungen und Beispiele der Vorteile des UPOV-Systems gearbeitet werden.  </w:t>
      </w:r>
    </w:p>
    <w:p w:rsidR="003117C2" w:rsidRPr="00A022C5" w:rsidRDefault="003117C2" w:rsidP="003117C2">
      <w:pPr>
        <w:rPr>
          <w:lang w:val="de-DE"/>
        </w:rPr>
      </w:pPr>
      <w:r w:rsidRPr="00A022C5">
        <w:rPr>
          <w:snapToGrid w:val="0"/>
          <w:lang w:val="de-DE"/>
        </w:rPr>
        <w:t xml:space="preserve">.  </w:t>
      </w:r>
    </w:p>
    <w:p w:rsidR="003117C2" w:rsidRPr="00A022C5" w:rsidRDefault="003117C2" w:rsidP="003117C2">
      <w:pPr>
        <w:rPr>
          <w:lang w:val="de-DE"/>
        </w:rPr>
      </w:pPr>
    </w:p>
    <w:p w:rsidR="003117C2" w:rsidRPr="00A022C5" w:rsidRDefault="003117C2" w:rsidP="003117C2">
      <w:pPr>
        <w:rPr>
          <w:lang w:val="de-DE"/>
        </w:rPr>
      </w:pPr>
    </w:p>
    <w:p w:rsidR="003117C2" w:rsidRPr="00A022C5" w:rsidRDefault="003117C2" w:rsidP="003117C2">
      <w:pPr>
        <w:rPr>
          <w:lang w:val="de-DE"/>
        </w:rPr>
      </w:pPr>
    </w:p>
    <w:p w:rsidR="003117C2" w:rsidRPr="00A022C5" w:rsidRDefault="003117C2" w:rsidP="003117C2">
      <w:pPr>
        <w:jc w:val="left"/>
        <w:rPr>
          <w:b/>
          <w:lang w:val="de-DE"/>
        </w:rPr>
      </w:pPr>
      <w:r w:rsidRPr="00A022C5">
        <w:rPr>
          <w:b/>
          <w:lang w:val="de-DE"/>
        </w:rPr>
        <w:br w:type="page"/>
      </w:r>
    </w:p>
    <w:p w:rsidR="003117C2" w:rsidRPr="00A022C5" w:rsidRDefault="003117C2" w:rsidP="003117C2">
      <w:pPr>
        <w:rPr>
          <w:b/>
          <w:lang w:val="de-DE"/>
        </w:rPr>
      </w:pPr>
      <w:r w:rsidRPr="00A022C5">
        <w:rPr>
          <w:b/>
          <w:lang w:val="de-DE"/>
        </w:rPr>
        <w:t>2.</w:t>
      </w:r>
      <w:r w:rsidRPr="00A022C5">
        <w:rPr>
          <w:b/>
          <w:lang w:val="de-DE"/>
        </w:rPr>
        <w:tab/>
      </w:r>
      <w:r w:rsidR="009855CA" w:rsidRPr="00A022C5">
        <w:rPr>
          <w:b/>
          <w:lang w:val="de-DE"/>
        </w:rPr>
        <w:t>ZIELE UND ERWARTETE ERGEBNISSE DER UNTERPROGRAMME</w:t>
      </w:r>
    </w:p>
    <w:p w:rsidR="003117C2" w:rsidRPr="00A022C5" w:rsidRDefault="003117C2" w:rsidP="003117C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color w:val="000000"/>
          <w:lang w:val="de-DE"/>
        </w:rPr>
      </w:pPr>
    </w:p>
    <w:p w:rsidR="00F6158A" w:rsidRPr="00A022C5" w:rsidRDefault="00F6158A" w:rsidP="00F6158A">
      <w:pPr>
        <w:tabs>
          <w:tab w:val="left" w:pos="567"/>
        </w:tabs>
        <w:ind w:left="2835" w:hanging="2835"/>
        <w:rPr>
          <w:b/>
          <w:lang w:val="de-DE"/>
        </w:rPr>
      </w:pPr>
      <w:r w:rsidRPr="00A022C5">
        <w:rPr>
          <w:b/>
          <w:lang w:val="de-DE"/>
        </w:rPr>
        <w:t>2.1</w:t>
      </w:r>
      <w:r w:rsidRPr="00A022C5">
        <w:rPr>
          <w:lang w:val="de-DE"/>
        </w:rPr>
        <w:tab/>
      </w:r>
      <w:r w:rsidRPr="00A022C5">
        <w:rPr>
          <w:b/>
          <w:u w:val="single"/>
          <w:lang w:val="de-DE"/>
        </w:rPr>
        <w:t>Unterprogramm UV.1</w:t>
      </w:r>
      <w:r w:rsidRPr="00A022C5">
        <w:rPr>
          <w:b/>
          <w:lang w:val="de-DE"/>
        </w:rPr>
        <w:t>:</w:t>
      </w:r>
      <w:r w:rsidRPr="00A022C5">
        <w:rPr>
          <w:lang w:val="de-DE"/>
        </w:rPr>
        <w:tab/>
      </w:r>
      <w:r w:rsidRPr="00A022C5">
        <w:rPr>
          <w:b/>
          <w:u w:val="single"/>
          <w:lang w:val="de-DE"/>
        </w:rPr>
        <w:t>Allgemeine Sortenschutzpolitik</w:t>
      </w:r>
    </w:p>
    <w:p w:rsidR="00F6158A" w:rsidRPr="00A022C5" w:rsidRDefault="00F6158A" w:rsidP="00F6158A">
      <w:pPr>
        <w:rPr>
          <w:lang w:val="de-DE"/>
        </w:rPr>
      </w:pPr>
    </w:p>
    <w:p w:rsidR="00F6158A" w:rsidRPr="00A022C5" w:rsidRDefault="00F6158A" w:rsidP="00F6158A">
      <w:pPr>
        <w:rPr>
          <w:b/>
          <w:lang w:val="de-DE"/>
        </w:rPr>
      </w:pPr>
      <w:r w:rsidRPr="00A022C5">
        <w:rPr>
          <w:b/>
          <w:lang w:val="de-DE"/>
        </w:rPr>
        <w:t>2.1.1</w:t>
      </w:r>
      <w:r w:rsidRPr="00A022C5">
        <w:rPr>
          <w:lang w:val="de-DE"/>
        </w:rPr>
        <w:tab/>
      </w:r>
      <w:r w:rsidRPr="00A022C5">
        <w:rPr>
          <w:b/>
          <w:lang w:val="de-DE"/>
        </w:rPr>
        <w:t>Ziele</w:t>
      </w:r>
    </w:p>
    <w:p w:rsidR="00F6158A" w:rsidRPr="00A022C5" w:rsidRDefault="00F6158A" w:rsidP="00F6158A">
      <w:pPr>
        <w:rPr>
          <w:lang w:val="de-DE"/>
        </w:rPr>
      </w:pPr>
    </w:p>
    <w:p w:rsidR="00F6158A" w:rsidRPr="00A022C5" w:rsidRDefault="00F6158A" w:rsidP="00F6158A">
      <w:pPr>
        <w:rPr>
          <w:lang w:val="de-DE"/>
        </w:rPr>
      </w:pPr>
      <w:r w:rsidRPr="00A022C5">
        <w:rPr>
          <w:lang w:val="de-DE"/>
        </w:rPr>
        <w:tab/>
        <w:t>a)</w:t>
      </w:r>
      <w:r w:rsidRPr="00A022C5">
        <w:rPr>
          <w:lang w:val="de-DE"/>
        </w:rPr>
        <w:tab/>
        <w:t>Politische Orientierung und Geschäftsführung.</w:t>
      </w:r>
    </w:p>
    <w:p w:rsidR="00F6158A" w:rsidRPr="00A022C5" w:rsidRDefault="00F6158A" w:rsidP="00F6158A">
      <w:pPr>
        <w:rPr>
          <w:lang w:val="de-DE"/>
        </w:rPr>
      </w:pPr>
    </w:p>
    <w:p w:rsidR="00F6158A" w:rsidRPr="00A022C5" w:rsidRDefault="00F6158A" w:rsidP="00F6158A">
      <w:pPr>
        <w:rPr>
          <w:lang w:val="de-DE"/>
        </w:rPr>
      </w:pPr>
      <w:r w:rsidRPr="00A022C5">
        <w:rPr>
          <w:lang w:val="de-DE"/>
        </w:rPr>
        <w:tab/>
        <w:t>b)</w:t>
      </w:r>
      <w:r w:rsidRPr="00A022C5">
        <w:rPr>
          <w:lang w:val="de-DE"/>
        </w:rPr>
        <w:tab/>
        <w:t>Planung, Umsetzung und Bewertung des Programms und des Haushaltsplans.</w:t>
      </w:r>
    </w:p>
    <w:p w:rsidR="00F6158A" w:rsidRPr="00A022C5" w:rsidRDefault="00F6158A" w:rsidP="00F6158A">
      <w:pPr>
        <w:rPr>
          <w:lang w:val="de-DE"/>
        </w:rPr>
      </w:pPr>
    </w:p>
    <w:p w:rsidR="00F6158A" w:rsidRPr="00A022C5" w:rsidRDefault="00F6158A" w:rsidP="00F6158A">
      <w:pPr>
        <w:rPr>
          <w:lang w:val="de-DE"/>
        </w:rPr>
      </w:pPr>
    </w:p>
    <w:p w:rsidR="00F6158A" w:rsidRPr="00A022C5" w:rsidRDefault="00F6158A" w:rsidP="00F6158A">
      <w:pPr>
        <w:keepNext/>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de-DE"/>
        </w:rPr>
      </w:pPr>
      <w:r w:rsidRPr="00A022C5">
        <w:rPr>
          <w:b/>
          <w:lang w:val="de-DE"/>
        </w:rPr>
        <w:t>2.1.2</w:t>
      </w:r>
      <w:r w:rsidRPr="00A022C5">
        <w:rPr>
          <w:lang w:val="de-DE"/>
        </w:rPr>
        <w:tab/>
      </w:r>
      <w:r w:rsidRPr="00A022C5">
        <w:rPr>
          <w:b/>
          <w:lang w:val="de-DE"/>
        </w:rPr>
        <w:t>Hintergrund</w:t>
      </w:r>
    </w:p>
    <w:p w:rsidR="00F6158A" w:rsidRPr="00A022C5" w:rsidRDefault="00F6158A" w:rsidP="00F6158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lang w:val="de-DE"/>
        </w:rPr>
      </w:pPr>
    </w:p>
    <w:p w:rsidR="00F6158A" w:rsidRPr="00A022C5" w:rsidRDefault="00F6158A" w:rsidP="00F6158A">
      <w:pPr>
        <w:tabs>
          <w:tab w:val="left" w:pos="567"/>
        </w:tabs>
        <w:rPr>
          <w:spacing w:val="-2"/>
          <w:lang w:val="de-DE"/>
        </w:rPr>
      </w:pPr>
      <w:r w:rsidRPr="00A022C5">
        <w:rPr>
          <w:lang w:val="de-DE"/>
        </w:rPr>
        <w:t>2.1.2.1</w:t>
      </w:r>
      <w:r w:rsidRPr="00A022C5">
        <w:rPr>
          <w:lang w:val="de-DE"/>
        </w:rPr>
        <w:tab/>
        <w:t xml:space="preserve">Dieses Unterprogramm bietet den Rahmen für die </w:t>
      </w:r>
      <w:proofErr w:type="spellStart"/>
      <w:r w:rsidRPr="00A022C5">
        <w:rPr>
          <w:lang w:val="de-DE"/>
        </w:rPr>
        <w:t>Beschlußfassung</w:t>
      </w:r>
      <w:proofErr w:type="spellEnd"/>
      <w:r w:rsidRPr="00A022C5">
        <w:rPr>
          <w:lang w:val="de-DE"/>
        </w:rPr>
        <w:t>, Verwaltung und Koordinierung aller Tätigkeiten des Hauptprogramms der UPOV, wie vom Rat mit der Anleitung des Beratenden Ausschusses festgelegt.</w:t>
      </w:r>
    </w:p>
    <w:p w:rsidR="00F6158A" w:rsidRPr="00A022C5" w:rsidRDefault="00F6158A" w:rsidP="00F6158A">
      <w:pPr>
        <w:tabs>
          <w:tab w:val="left" w:pos="567"/>
        </w:tabs>
        <w:rPr>
          <w:spacing w:val="-2"/>
          <w:lang w:val="de-DE"/>
        </w:rPr>
      </w:pPr>
    </w:p>
    <w:p w:rsidR="00F6158A" w:rsidRPr="00A022C5" w:rsidRDefault="00F6158A" w:rsidP="00F6158A">
      <w:pPr>
        <w:tabs>
          <w:tab w:val="left" w:pos="567"/>
        </w:tabs>
        <w:rPr>
          <w:lang w:val="de-DE"/>
        </w:rPr>
      </w:pPr>
      <w:r w:rsidRPr="00A022C5">
        <w:rPr>
          <w:lang w:val="de-DE"/>
        </w:rPr>
        <w:t>2.1.2.2</w:t>
      </w:r>
      <w:r w:rsidRPr="00A022C5">
        <w:rPr>
          <w:lang w:val="de-DE"/>
        </w:rPr>
        <w:tab/>
        <w:t xml:space="preserve">Die Erweiterung der UPOV in Verbindung mit dem anhaltenden Interesse von Staaten und Organisationen, Mitglied der UPOV zu werden, bedeutet, </w:t>
      </w:r>
      <w:proofErr w:type="spellStart"/>
      <w:r w:rsidRPr="00A022C5">
        <w:rPr>
          <w:lang w:val="de-DE"/>
        </w:rPr>
        <w:t>daß</w:t>
      </w:r>
      <w:proofErr w:type="spellEnd"/>
      <w:r w:rsidRPr="00A022C5">
        <w:rPr>
          <w:lang w:val="de-DE"/>
        </w:rPr>
        <w:t xml:space="preserve"> hier weitere Maßnahmen geprüft werden müssen: Erleichterung der Anträge auf Erteilung eines Züchterrechts; Erleichterung der Zusammenarbeit zwischen UPOV-Mitgliedern (siehe Unterprogramm UV.2); und Leistung von Unterstützung bei der Einführung und Umsetzung des UPOV-Systems auf die wirksamste Art und Weise und mit den verfügbaren Mitteln (siehe Unterprogramm UV.3).   </w:t>
      </w:r>
    </w:p>
    <w:p w:rsidR="00F6158A" w:rsidRPr="00A022C5" w:rsidRDefault="00F6158A" w:rsidP="00F6158A">
      <w:pPr>
        <w:tabs>
          <w:tab w:val="left" w:pos="567"/>
        </w:tabs>
        <w:rPr>
          <w:lang w:val="de-DE"/>
        </w:rPr>
      </w:pPr>
    </w:p>
    <w:p w:rsidR="00F6158A" w:rsidRPr="00A022C5" w:rsidRDefault="00F6158A" w:rsidP="00F6158A">
      <w:pPr>
        <w:tabs>
          <w:tab w:val="left" w:pos="567"/>
        </w:tabs>
        <w:rPr>
          <w:lang w:val="de-DE"/>
        </w:rPr>
      </w:pPr>
      <w:r w:rsidRPr="00A022C5">
        <w:rPr>
          <w:lang w:val="de-DE"/>
        </w:rPr>
        <w:t>2.1.2.3</w:t>
      </w:r>
      <w:r w:rsidRPr="00A022C5">
        <w:rPr>
          <w:lang w:val="de-DE"/>
        </w:rPr>
        <w:tab/>
        <w:t xml:space="preserve">Ein zentrales Ziel in der Rechnungsperiode 2016-2017 wird die Entwicklung einer Politik für die Erleichterung der Antragstellung durch die Entwicklung eines elektronischen Systems zur Einreichung von Anträgen und die Erleichterung der Zusammenarbeit bei der Prüfung von Sorten sein. Statistiken über Anträge und Erteilungen von Züchterrechten sind ein wichtiger Leistungsindikator für die Wirksamkeit des UPOV-Systems. Für die Rechnungsperiode 2016-2017 ist vorgesehen, </w:t>
      </w:r>
      <w:proofErr w:type="spellStart"/>
      <w:r w:rsidRPr="00A022C5">
        <w:rPr>
          <w:lang w:val="de-DE"/>
        </w:rPr>
        <w:t>daß</w:t>
      </w:r>
      <w:proofErr w:type="spellEnd"/>
      <w:r w:rsidRPr="00A022C5">
        <w:rPr>
          <w:lang w:val="de-DE"/>
        </w:rPr>
        <w:t xml:space="preserve"> infolge der Zuordnung des/der Pflanzentyps/en zu UPOV-Codes (siehe Unterprogramm UV.2) Statistiken nach Pflanzentyp (landwirtschaftliche Arten, Obstarten, Zierarten, Gemüsearten und forstliche Baumarten) verfügbar sein werden.    </w:t>
      </w:r>
    </w:p>
    <w:p w:rsidR="00F6158A" w:rsidRPr="00A022C5" w:rsidRDefault="00F6158A" w:rsidP="00F6158A">
      <w:pPr>
        <w:tabs>
          <w:tab w:val="left" w:pos="567"/>
        </w:tabs>
        <w:rPr>
          <w:lang w:val="de-DE"/>
        </w:rPr>
      </w:pPr>
    </w:p>
    <w:p w:rsidR="00F6158A" w:rsidRPr="00A022C5" w:rsidRDefault="00F6158A" w:rsidP="00F6158A">
      <w:pPr>
        <w:tabs>
          <w:tab w:val="left" w:pos="567"/>
        </w:tabs>
        <w:rPr>
          <w:lang w:val="de-DE"/>
        </w:rPr>
      </w:pPr>
      <w:r w:rsidRPr="00A022C5">
        <w:rPr>
          <w:lang w:val="de-DE"/>
        </w:rPr>
        <w:t>2.1.2.4</w:t>
      </w:r>
      <w:r w:rsidRPr="00A022C5">
        <w:rPr>
          <w:lang w:val="de-DE"/>
        </w:rPr>
        <w:tab/>
        <w:t>Es wird erforderlich sein, Entwicklungen betreffend die Maßnahmen zur Bereitstellung von Schulung und Unterstützung bei der Einführung und Umsetzung des UPOV-Systems, wie im Programm und Haushaltsplan für die Rechnungsperiode 2016-2017 vereinbart, zu überwachen.</w:t>
      </w:r>
    </w:p>
    <w:p w:rsidR="00F6158A" w:rsidRPr="00A022C5" w:rsidRDefault="00F6158A" w:rsidP="00F6158A">
      <w:pPr>
        <w:tabs>
          <w:tab w:val="left" w:pos="567"/>
        </w:tabs>
        <w:rPr>
          <w:lang w:val="de-DE"/>
        </w:rPr>
      </w:pPr>
    </w:p>
    <w:p w:rsidR="00F6158A" w:rsidRPr="00A022C5" w:rsidRDefault="00F6158A" w:rsidP="00F6158A">
      <w:pPr>
        <w:tabs>
          <w:tab w:val="left" w:pos="567"/>
        </w:tabs>
        <w:rPr>
          <w:lang w:val="de-DE"/>
        </w:rPr>
      </w:pPr>
      <w:r w:rsidRPr="00A022C5">
        <w:rPr>
          <w:lang w:val="de-DE"/>
        </w:rPr>
        <w:t>2.1.2.5</w:t>
      </w:r>
      <w:r w:rsidRPr="00A022C5">
        <w:rPr>
          <w:lang w:val="de-DE"/>
        </w:rPr>
        <w:tab/>
        <w:t xml:space="preserve">Die Umsetzung der vom Beratenden </w:t>
      </w:r>
      <w:proofErr w:type="spellStart"/>
      <w:r w:rsidRPr="00A022C5">
        <w:rPr>
          <w:lang w:val="de-DE"/>
        </w:rPr>
        <w:t>Ausschuß</w:t>
      </w:r>
      <w:proofErr w:type="spellEnd"/>
      <w:r w:rsidRPr="00A022C5">
        <w:rPr>
          <w:lang w:val="de-DE"/>
        </w:rPr>
        <w:t xml:space="preserve"> vereinbarten Kommunikationsstrategie wird mit dem Ziel, ein besseres Verständnis des UPOV-Systems zu erreichen, auch weiterhin überwacht werden. Politische Orientierung zu wechselseitigen Beziehungen mit anderen Organisationen wird auch in der Rechnungsperiode 2016-2017 weiterhin ein wichtiges Ziel sein.    </w:t>
      </w:r>
    </w:p>
    <w:p w:rsidR="00F6158A" w:rsidRPr="00A022C5" w:rsidRDefault="00F6158A" w:rsidP="00F6158A">
      <w:pPr>
        <w:tabs>
          <w:tab w:val="left" w:pos="567"/>
        </w:tabs>
        <w:rPr>
          <w:lang w:val="de-DE"/>
        </w:rPr>
      </w:pPr>
    </w:p>
    <w:p w:rsidR="00F6158A" w:rsidRPr="00A022C5" w:rsidRDefault="00F6158A" w:rsidP="00F6158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lang w:val="de-DE"/>
        </w:rPr>
      </w:pPr>
    </w:p>
    <w:p w:rsidR="00F6158A" w:rsidRPr="00A022C5" w:rsidRDefault="00F6158A" w:rsidP="00F6158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de-DE"/>
        </w:rPr>
      </w:pPr>
      <w:r w:rsidRPr="00A022C5">
        <w:rPr>
          <w:b/>
          <w:lang w:val="de-DE"/>
        </w:rPr>
        <w:t>2.1.3</w:t>
      </w:r>
      <w:r w:rsidRPr="00A022C5">
        <w:rPr>
          <w:lang w:val="de-DE"/>
        </w:rPr>
        <w:tab/>
      </w:r>
      <w:r w:rsidRPr="00A022C5">
        <w:rPr>
          <w:b/>
          <w:lang w:val="de-DE"/>
        </w:rPr>
        <w:t>Tätigkeiten</w:t>
      </w:r>
    </w:p>
    <w:p w:rsidR="00F6158A" w:rsidRPr="00A022C5" w:rsidRDefault="00F6158A" w:rsidP="00F6158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de-DE"/>
        </w:rPr>
      </w:pPr>
    </w:p>
    <w:p w:rsidR="00F6158A" w:rsidRPr="00A022C5" w:rsidRDefault="00F6158A" w:rsidP="00F6158A">
      <w:pPr>
        <w:spacing w:after="120"/>
        <w:ind w:left="1276" w:hanging="709"/>
        <w:rPr>
          <w:lang w:val="de-DE"/>
        </w:rPr>
      </w:pPr>
      <w:r w:rsidRPr="00A022C5">
        <w:rPr>
          <w:lang w:val="de-DE"/>
        </w:rPr>
        <w:t>i)</w:t>
      </w:r>
      <w:r w:rsidRPr="00A022C5">
        <w:rPr>
          <w:lang w:val="de-DE"/>
        </w:rPr>
        <w:tab/>
        <w:t>Vier Tagungen des Rates und vier Tagungen des Beratenden Ausschusses.</w:t>
      </w:r>
    </w:p>
    <w:p w:rsidR="00F6158A" w:rsidRPr="00A022C5" w:rsidRDefault="00F6158A" w:rsidP="00F6158A">
      <w:pPr>
        <w:spacing w:after="120"/>
        <w:ind w:left="1276" w:hanging="709"/>
        <w:rPr>
          <w:lang w:val="de-DE"/>
        </w:rPr>
      </w:pPr>
      <w:r w:rsidRPr="00A022C5">
        <w:rPr>
          <w:lang w:val="de-DE"/>
        </w:rPr>
        <w:t>ii)</w:t>
      </w:r>
      <w:r w:rsidRPr="00A022C5">
        <w:rPr>
          <w:lang w:val="de-DE"/>
        </w:rPr>
        <w:tab/>
        <w:t>Koordinierung, Überwachung und Ergebnisbewertung des Programms und Haushaltsplans für die Rechnungsperiode 2016-2017.</w:t>
      </w:r>
    </w:p>
    <w:p w:rsidR="00F6158A" w:rsidRPr="00A022C5" w:rsidRDefault="00F6158A" w:rsidP="00F6158A">
      <w:pPr>
        <w:spacing w:after="120"/>
        <w:ind w:left="1276" w:hanging="709"/>
        <w:rPr>
          <w:lang w:val="de-DE"/>
        </w:rPr>
      </w:pPr>
      <w:r w:rsidRPr="00A022C5">
        <w:rPr>
          <w:lang w:val="de-DE"/>
        </w:rPr>
        <w:t>iii)</w:t>
      </w:r>
      <w:r w:rsidRPr="00A022C5">
        <w:rPr>
          <w:lang w:val="de-DE"/>
        </w:rPr>
        <w:tab/>
        <w:t>Aufstellung und Annahme des Programms und Haushaltsplans für die Rechnungsperiode 2018</w:t>
      </w:r>
      <w:r w:rsidRPr="00A022C5">
        <w:rPr>
          <w:lang w:val="de-DE"/>
        </w:rPr>
        <w:noBreakHyphen/>
        <w:t>2019.</w:t>
      </w:r>
    </w:p>
    <w:p w:rsidR="00F6158A" w:rsidRPr="00A022C5" w:rsidRDefault="00F6158A" w:rsidP="00F6158A">
      <w:pPr>
        <w:jc w:val="left"/>
        <w:rPr>
          <w:lang w:val="de-DE"/>
        </w:rPr>
      </w:pPr>
    </w:p>
    <w:p w:rsidR="00F6158A" w:rsidRPr="00A022C5" w:rsidRDefault="00F6158A" w:rsidP="00F6158A">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de-DE"/>
        </w:rPr>
      </w:pPr>
      <w:r w:rsidRPr="00A022C5">
        <w:rPr>
          <w:b/>
          <w:lang w:val="de-DE"/>
        </w:rPr>
        <w:t>2.1.4</w:t>
      </w:r>
      <w:r w:rsidRPr="00A022C5">
        <w:rPr>
          <w:lang w:val="de-DE"/>
        </w:rPr>
        <w:tab/>
      </w:r>
      <w:r w:rsidRPr="00A022C5">
        <w:rPr>
          <w:b/>
          <w:lang w:val="de-DE"/>
        </w:rPr>
        <w:t>Erwartete Ergebnisse und Planerfüllungsindikatoren</w:t>
      </w:r>
    </w:p>
    <w:p w:rsidR="00F6158A" w:rsidRPr="00A022C5" w:rsidRDefault="00F6158A" w:rsidP="00F6158A">
      <w:pPr>
        <w:keepNext/>
        <w:tabs>
          <w:tab w:val="left" w:pos="567"/>
          <w:tab w:val="num"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ind w:left="851" w:hanging="284"/>
        <w:rPr>
          <w:lang w:val="de-DE"/>
        </w:rPr>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643"/>
        <w:gridCol w:w="5246"/>
      </w:tblGrid>
      <w:tr w:rsidR="00F6158A" w:rsidRPr="00A022C5" w:rsidTr="00E83E7F">
        <w:trPr>
          <w:cantSplit/>
          <w:tblHeader/>
        </w:trPr>
        <w:tc>
          <w:tcPr>
            <w:tcW w:w="4643"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ind w:left="397" w:hanging="397"/>
              <w:jc w:val="center"/>
              <w:rPr>
                <w:rFonts w:cs="Arial"/>
                <w:color w:val="000000"/>
                <w:u w:val="single"/>
                <w:lang w:val="de-DE"/>
              </w:rPr>
            </w:pPr>
            <w:r w:rsidRPr="00A022C5">
              <w:rPr>
                <w:color w:val="000000"/>
                <w:u w:val="single"/>
                <w:lang w:val="de-DE"/>
              </w:rPr>
              <w:t>Erwartete Ergebnisse</w:t>
            </w:r>
          </w:p>
        </w:tc>
        <w:tc>
          <w:tcPr>
            <w:tcW w:w="5246"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ind w:left="397" w:hanging="397"/>
              <w:jc w:val="center"/>
              <w:rPr>
                <w:rFonts w:cs="Arial"/>
                <w:color w:val="000000"/>
                <w:u w:val="single"/>
                <w:lang w:val="de-DE"/>
              </w:rPr>
            </w:pPr>
            <w:r w:rsidRPr="00A022C5">
              <w:rPr>
                <w:color w:val="000000"/>
                <w:u w:val="single"/>
                <w:lang w:val="de-DE"/>
              </w:rPr>
              <w:t>Planerfüllungsindikatoren</w:t>
            </w:r>
          </w:p>
        </w:tc>
      </w:tr>
      <w:tr w:rsidR="00F6158A" w:rsidRPr="004A4A07"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ind w:left="397" w:hanging="397"/>
              <w:jc w:val="left"/>
              <w:rPr>
                <w:rFonts w:cs="Arial"/>
                <w:color w:val="000000"/>
                <w:lang w:val="de-DE"/>
              </w:rPr>
            </w:pPr>
            <w:r w:rsidRPr="00A022C5">
              <w:rPr>
                <w:color w:val="000000"/>
                <w:lang w:val="de-DE"/>
              </w:rPr>
              <w:t>1.</w:t>
            </w:r>
            <w:r w:rsidRPr="00A022C5">
              <w:rPr>
                <w:lang w:val="de-DE"/>
              </w:rPr>
              <w:tab/>
            </w:r>
            <w:r w:rsidRPr="00A022C5">
              <w:rPr>
                <w:color w:val="000000"/>
                <w:lang w:val="de-DE"/>
              </w:rPr>
              <w:t>Organisation der Tagungen des Rates und des Beratenden Ausschusses</w:t>
            </w:r>
          </w:p>
        </w:tc>
        <w:tc>
          <w:tcPr>
            <w:tcW w:w="5246"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ind w:left="397" w:hanging="397"/>
              <w:jc w:val="left"/>
              <w:rPr>
                <w:rFonts w:cs="Arial"/>
                <w:color w:val="000000"/>
                <w:lang w:val="de-DE"/>
              </w:rPr>
            </w:pPr>
            <w:r w:rsidRPr="00A022C5">
              <w:rPr>
                <w:lang w:val="de-DE"/>
              </w:rPr>
              <w:t>a)  </w:t>
            </w:r>
            <w:r w:rsidR="00575492" w:rsidRPr="00A022C5">
              <w:rPr>
                <w:lang w:val="de-DE"/>
              </w:rPr>
              <w:t xml:space="preserve"> </w:t>
            </w:r>
            <w:r w:rsidRPr="00A022C5">
              <w:rPr>
                <w:lang w:val="de-DE"/>
              </w:rPr>
              <w:t>Teilnahme an den Tagungen des Rates und des Beratenden Ausschusses</w:t>
            </w:r>
          </w:p>
        </w:tc>
      </w:tr>
      <w:tr w:rsidR="00F6158A" w:rsidRPr="004A4A07"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ind w:left="397" w:hanging="397"/>
              <w:jc w:val="left"/>
              <w:rPr>
                <w:rFonts w:cs="Arial"/>
                <w:color w:val="000000"/>
                <w:lang w:val="de-DE"/>
              </w:rPr>
            </w:pPr>
            <w:r w:rsidRPr="00A022C5">
              <w:rPr>
                <w:color w:val="000000"/>
                <w:lang w:val="de-DE"/>
              </w:rPr>
              <w:t>2.</w:t>
            </w:r>
            <w:r w:rsidRPr="00A022C5">
              <w:rPr>
                <w:lang w:val="de-DE"/>
              </w:rPr>
              <w:tab/>
            </w:r>
            <w:r w:rsidRPr="00A022C5">
              <w:rPr>
                <w:color w:val="000000"/>
                <w:lang w:val="de-DE"/>
              </w:rPr>
              <w:t>Organisation und Überwachung der Arbeit der UPOV-Ausschüsse</w:t>
            </w:r>
          </w:p>
        </w:tc>
        <w:tc>
          <w:tcPr>
            <w:tcW w:w="5246"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spacing w:after="40"/>
              <w:ind w:left="397" w:hanging="397"/>
              <w:jc w:val="left"/>
              <w:rPr>
                <w:rFonts w:cs="Arial"/>
                <w:color w:val="000000"/>
                <w:lang w:val="de-DE"/>
              </w:rPr>
            </w:pPr>
            <w:r w:rsidRPr="00A022C5">
              <w:rPr>
                <w:color w:val="000000"/>
                <w:lang w:val="de-DE"/>
              </w:rPr>
              <w:t>a)</w:t>
            </w:r>
            <w:r w:rsidRPr="00A022C5">
              <w:rPr>
                <w:lang w:val="de-DE"/>
              </w:rPr>
              <w:tab/>
              <w:t>Billigung und Überwachung der Arbeitsprogramme von</w:t>
            </w:r>
            <w:r w:rsidRPr="00A022C5">
              <w:rPr>
                <w:color w:val="000000"/>
                <w:lang w:val="de-DE"/>
              </w:rPr>
              <w:t xml:space="preserve"> CAJ, TC, TWP und </w:t>
            </w:r>
            <w:r w:rsidRPr="00A022C5">
              <w:rPr>
                <w:i/>
                <w:color w:val="000000"/>
                <w:lang w:val="de-DE"/>
              </w:rPr>
              <w:t>Ad-hoc</w:t>
            </w:r>
            <w:r w:rsidRPr="00A022C5">
              <w:rPr>
                <w:color w:val="000000"/>
                <w:lang w:val="de-DE"/>
              </w:rPr>
              <w:t xml:space="preserve">-Arbeitsgruppen; </w:t>
            </w:r>
          </w:p>
          <w:p w:rsidR="00F6158A" w:rsidRPr="00A022C5" w:rsidRDefault="00F6158A" w:rsidP="00E83E7F">
            <w:pPr>
              <w:keepNext/>
              <w:spacing w:after="40"/>
              <w:ind w:left="397" w:hanging="397"/>
              <w:jc w:val="left"/>
              <w:rPr>
                <w:rFonts w:cs="Arial"/>
                <w:color w:val="000000"/>
                <w:lang w:val="de-DE"/>
              </w:rPr>
            </w:pPr>
            <w:r w:rsidRPr="00A022C5">
              <w:rPr>
                <w:color w:val="000000"/>
                <w:lang w:val="de-DE"/>
              </w:rPr>
              <w:t>b)</w:t>
            </w:r>
            <w:r w:rsidRPr="00A022C5">
              <w:rPr>
                <w:lang w:val="de-DE"/>
              </w:rPr>
              <w:tab/>
            </w:r>
            <w:r w:rsidRPr="00A022C5">
              <w:rPr>
                <w:color w:val="000000"/>
                <w:lang w:val="de-DE"/>
              </w:rPr>
              <w:t xml:space="preserve">Wahl der Vorsitzenden von CAJ, TC, der TWP und der </w:t>
            </w:r>
            <w:r w:rsidRPr="00A022C5">
              <w:rPr>
                <w:i/>
                <w:color w:val="000000"/>
                <w:lang w:val="de-DE"/>
              </w:rPr>
              <w:t>Ad-hoc-</w:t>
            </w:r>
            <w:r w:rsidRPr="00A022C5">
              <w:rPr>
                <w:color w:val="000000"/>
                <w:lang w:val="de-DE"/>
              </w:rPr>
              <w:t xml:space="preserve">Arbeitsgruppen und der stellvertretenden Vorsitzenden des CAJ und des TC; und  </w:t>
            </w:r>
          </w:p>
          <w:p w:rsidR="00F6158A" w:rsidRPr="00A022C5" w:rsidRDefault="00F6158A" w:rsidP="00E83E7F">
            <w:pPr>
              <w:keepNext/>
              <w:ind w:left="397" w:hanging="397"/>
              <w:jc w:val="left"/>
              <w:rPr>
                <w:rFonts w:cs="Arial"/>
                <w:color w:val="000000"/>
                <w:lang w:val="de-DE"/>
              </w:rPr>
            </w:pPr>
            <w:r w:rsidRPr="00A022C5">
              <w:rPr>
                <w:color w:val="000000"/>
                <w:lang w:val="de-DE"/>
              </w:rPr>
              <w:t>c)</w:t>
            </w:r>
            <w:r w:rsidRPr="00A022C5">
              <w:rPr>
                <w:lang w:val="de-DE"/>
              </w:rPr>
              <w:tab/>
              <w:t>Billigung des jährlichen Tagungskalenders</w:t>
            </w:r>
            <w:r w:rsidRPr="00A022C5">
              <w:rPr>
                <w:color w:val="000000"/>
                <w:lang w:val="de-DE"/>
              </w:rPr>
              <w:t xml:space="preserve">. </w:t>
            </w:r>
          </w:p>
        </w:tc>
      </w:tr>
      <w:tr w:rsidR="00F6158A" w:rsidRPr="004A4A07"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ind w:left="397" w:hanging="397"/>
              <w:jc w:val="left"/>
              <w:rPr>
                <w:rFonts w:cs="Arial"/>
                <w:color w:val="000000"/>
                <w:lang w:val="de-DE"/>
              </w:rPr>
            </w:pPr>
            <w:r w:rsidRPr="00A022C5">
              <w:rPr>
                <w:color w:val="000000"/>
                <w:lang w:val="de-DE"/>
              </w:rPr>
              <w:t>3.</w:t>
            </w:r>
            <w:r w:rsidRPr="00A022C5">
              <w:rPr>
                <w:lang w:val="de-DE"/>
              </w:rPr>
              <w:tab/>
              <w:t>Koordinierung, Überwachung und Ergebnisbewertung des Programms und Haushaltsplans für die Rechnungsperiode 2016-2017</w:t>
            </w:r>
          </w:p>
        </w:tc>
        <w:tc>
          <w:tcPr>
            <w:tcW w:w="5246"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ind w:left="397" w:hanging="397"/>
              <w:jc w:val="left"/>
              <w:rPr>
                <w:rFonts w:cs="Arial"/>
                <w:color w:val="000000"/>
                <w:lang w:val="de-DE"/>
              </w:rPr>
            </w:pPr>
            <w:r w:rsidRPr="00A022C5">
              <w:rPr>
                <w:lang w:val="de-DE"/>
              </w:rPr>
              <w:t>a)</w:t>
            </w:r>
            <w:r w:rsidRPr="00A022C5">
              <w:rPr>
                <w:lang w:val="de-DE"/>
              </w:rPr>
              <w:tab/>
            </w:r>
            <w:proofErr w:type="spellStart"/>
            <w:r w:rsidRPr="00A022C5">
              <w:rPr>
                <w:lang w:val="de-DE"/>
              </w:rPr>
              <w:t>Abschluß</w:t>
            </w:r>
            <w:proofErr w:type="spellEnd"/>
            <w:r w:rsidRPr="00A022C5">
              <w:rPr>
                <w:lang w:val="de-DE"/>
              </w:rPr>
              <w:t xml:space="preserve"> des Programms im Rahmen des Haushaltsplans für die Rechnungsperiode 2016-2017;</w:t>
            </w:r>
          </w:p>
          <w:p w:rsidR="00F6158A" w:rsidRPr="00A022C5" w:rsidRDefault="00F6158A" w:rsidP="00E83E7F">
            <w:pPr>
              <w:keepNext/>
              <w:ind w:left="397" w:hanging="397"/>
              <w:jc w:val="left"/>
              <w:rPr>
                <w:rFonts w:cs="Arial"/>
                <w:color w:val="000000"/>
                <w:lang w:val="de-DE"/>
              </w:rPr>
            </w:pPr>
            <w:r w:rsidRPr="00A022C5">
              <w:rPr>
                <w:color w:val="000000"/>
                <w:lang w:val="de-DE"/>
              </w:rPr>
              <w:t>b)</w:t>
            </w:r>
            <w:r w:rsidRPr="00A022C5">
              <w:rPr>
                <w:lang w:val="de-DE"/>
              </w:rPr>
              <w:tab/>
              <w:t>Billigung des Jahresabschlusses; und</w:t>
            </w:r>
          </w:p>
          <w:p w:rsidR="00F6158A" w:rsidRPr="00A022C5" w:rsidRDefault="00F6158A" w:rsidP="00E83E7F">
            <w:pPr>
              <w:keepNext/>
              <w:ind w:left="397" w:hanging="397"/>
              <w:jc w:val="left"/>
              <w:rPr>
                <w:rFonts w:cs="Arial"/>
                <w:color w:val="000000"/>
                <w:lang w:val="de-DE"/>
              </w:rPr>
            </w:pPr>
            <w:r w:rsidRPr="00A022C5">
              <w:rPr>
                <w:color w:val="000000"/>
                <w:lang w:val="de-DE"/>
              </w:rPr>
              <w:t>c)</w:t>
            </w:r>
            <w:r w:rsidRPr="00A022C5">
              <w:rPr>
                <w:lang w:val="de-DE"/>
              </w:rPr>
              <w:tab/>
              <w:t>Billigung des Finanzverwaltungsberichts</w:t>
            </w:r>
            <w:r w:rsidRPr="00A022C5">
              <w:rPr>
                <w:color w:val="000000"/>
                <w:lang w:val="de-DE"/>
              </w:rPr>
              <w:t>.</w:t>
            </w:r>
          </w:p>
        </w:tc>
      </w:tr>
      <w:tr w:rsidR="00F6158A" w:rsidRPr="004A4A07"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ind w:left="397" w:hanging="397"/>
              <w:jc w:val="left"/>
              <w:rPr>
                <w:rFonts w:cs="Arial"/>
                <w:color w:val="000000"/>
                <w:lang w:val="de-DE"/>
              </w:rPr>
            </w:pPr>
            <w:r w:rsidRPr="00A022C5">
              <w:rPr>
                <w:color w:val="000000"/>
                <w:lang w:val="de-DE"/>
              </w:rPr>
              <w:t>4.</w:t>
            </w:r>
            <w:r w:rsidRPr="00A022C5">
              <w:rPr>
                <w:lang w:val="de-DE"/>
              </w:rPr>
              <w:t xml:space="preserve"> </w:t>
            </w:r>
            <w:r w:rsidRPr="00A022C5">
              <w:rPr>
                <w:lang w:val="de-DE"/>
              </w:rPr>
              <w:tab/>
              <w:t>Aufstellung und Annahme des Programms und Haushaltsplans für die Rechnungsperiode 2018</w:t>
            </w:r>
            <w:r w:rsidRPr="00A022C5">
              <w:rPr>
                <w:lang w:val="de-DE"/>
              </w:rPr>
              <w:noBreakHyphen/>
              <w:t>2019</w:t>
            </w:r>
          </w:p>
        </w:tc>
        <w:tc>
          <w:tcPr>
            <w:tcW w:w="5246"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ind w:left="397" w:hanging="397"/>
              <w:jc w:val="left"/>
              <w:rPr>
                <w:rFonts w:cs="Arial"/>
                <w:color w:val="000000"/>
                <w:lang w:val="de-DE"/>
              </w:rPr>
            </w:pPr>
            <w:r w:rsidRPr="00A022C5">
              <w:rPr>
                <w:lang w:val="de-DE"/>
              </w:rPr>
              <w:t>a)</w:t>
            </w:r>
            <w:r w:rsidRPr="00A022C5">
              <w:rPr>
                <w:lang w:val="de-DE"/>
              </w:rPr>
              <w:tab/>
              <w:t>Aufstellung und Annahme des Programms und Haushaltsplans für die Rechnungsperiode 2018</w:t>
            </w:r>
            <w:r w:rsidRPr="00A022C5">
              <w:rPr>
                <w:lang w:val="de-DE"/>
              </w:rPr>
              <w:noBreakHyphen/>
              <w:t>2019 gemäß der „Finanzordnung und ihre Durchführungsbestimmungen der UPOV”.</w:t>
            </w:r>
          </w:p>
        </w:tc>
      </w:tr>
      <w:tr w:rsidR="00F6158A" w:rsidRPr="004A4A07"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ind w:left="397" w:hanging="397"/>
              <w:jc w:val="left"/>
              <w:rPr>
                <w:rFonts w:cs="Arial"/>
                <w:color w:val="000000"/>
                <w:lang w:val="de-DE"/>
              </w:rPr>
            </w:pPr>
            <w:r w:rsidRPr="00A022C5">
              <w:rPr>
                <w:color w:val="000000"/>
                <w:lang w:val="de-DE"/>
              </w:rPr>
              <w:t>5.</w:t>
            </w:r>
            <w:r w:rsidRPr="00A022C5">
              <w:rPr>
                <w:lang w:val="de-DE"/>
              </w:rPr>
              <w:tab/>
            </w:r>
            <w:r w:rsidRPr="00A022C5">
              <w:rPr>
                <w:color w:val="000000"/>
                <w:lang w:val="de-DE"/>
              </w:rPr>
              <w:t>Prüfung der Vereinbarkeit von Rechtsvorschriften oder Gesetzesentwürfen mit der Akte von 1991 des UPOV-Übereinkommens</w:t>
            </w:r>
          </w:p>
        </w:tc>
        <w:tc>
          <w:tcPr>
            <w:tcW w:w="5246"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spacing w:after="40"/>
              <w:ind w:left="397" w:hanging="397"/>
              <w:jc w:val="left"/>
              <w:rPr>
                <w:rFonts w:cs="Arial"/>
                <w:color w:val="000000"/>
                <w:lang w:val="de-DE"/>
              </w:rPr>
            </w:pPr>
            <w:r w:rsidRPr="00A022C5">
              <w:rPr>
                <w:lang w:val="de-DE"/>
              </w:rPr>
              <w:t>a)</w:t>
            </w:r>
            <w:r w:rsidRPr="00A022C5">
              <w:rPr>
                <w:lang w:val="de-DE"/>
              </w:rPr>
              <w:tab/>
              <w:t xml:space="preserve">Empfehlungen durch den Beratenden </w:t>
            </w:r>
            <w:proofErr w:type="spellStart"/>
            <w:r w:rsidRPr="00A022C5">
              <w:rPr>
                <w:lang w:val="de-DE"/>
              </w:rPr>
              <w:t>Ausschuß</w:t>
            </w:r>
            <w:proofErr w:type="spellEnd"/>
            <w:r w:rsidRPr="00A022C5">
              <w:rPr>
                <w:lang w:val="de-DE"/>
              </w:rPr>
              <w:t>; und</w:t>
            </w:r>
          </w:p>
          <w:p w:rsidR="00F6158A" w:rsidRPr="00A022C5" w:rsidRDefault="00F6158A" w:rsidP="00E83E7F">
            <w:pPr>
              <w:keepNext/>
              <w:ind w:left="397" w:hanging="397"/>
              <w:jc w:val="left"/>
              <w:rPr>
                <w:rFonts w:cs="Arial"/>
                <w:color w:val="000000"/>
                <w:lang w:val="de-DE"/>
              </w:rPr>
            </w:pPr>
            <w:r w:rsidRPr="00A022C5">
              <w:rPr>
                <w:lang w:val="de-DE"/>
              </w:rPr>
              <w:t>b)</w:t>
            </w:r>
            <w:r w:rsidRPr="00A022C5">
              <w:rPr>
                <w:lang w:val="de-DE"/>
              </w:rPr>
              <w:tab/>
              <w:t>Entscheidungen durch den Rat.</w:t>
            </w:r>
          </w:p>
        </w:tc>
      </w:tr>
      <w:tr w:rsidR="00F6158A" w:rsidRPr="00A022C5"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Lines/>
              <w:ind w:left="397" w:hanging="397"/>
              <w:jc w:val="left"/>
              <w:rPr>
                <w:rFonts w:cs="Arial"/>
                <w:color w:val="000000"/>
                <w:lang w:val="de-DE"/>
              </w:rPr>
            </w:pPr>
            <w:r w:rsidRPr="00A022C5">
              <w:rPr>
                <w:color w:val="000000"/>
                <w:lang w:val="de-DE"/>
              </w:rPr>
              <w:t>6.</w:t>
            </w:r>
            <w:r w:rsidRPr="00A022C5">
              <w:rPr>
                <w:lang w:val="de-DE"/>
              </w:rPr>
              <w:tab/>
            </w:r>
            <w:r w:rsidRPr="00A022C5">
              <w:rPr>
                <w:color w:val="000000"/>
                <w:lang w:val="de-DE"/>
              </w:rPr>
              <w:t xml:space="preserve">Beobachtung von Entwicklungen betreffend Anträge und Erteilungen von Züchterrechten </w:t>
            </w:r>
          </w:p>
        </w:tc>
        <w:tc>
          <w:tcPr>
            <w:tcW w:w="5246"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spacing w:after="40"/>
              <w:ind w:left="397" w:hanging="397"/>
              <w:jc w:val="left"/>
              <w:rPr>
                <w:rFonts w:cs="Arial"/>
                <w:color w:val="000000"/>
                <w:lang w:val="de-DE"/>
              </w:rPr>
            </w:pPr>
            <w:r w:rsidRPr="00A022C5">
              <w:rPr>
                <w:color w:val="000000"/>
                <w:lang w:val="de-DE"/>
              </w:rPr>
              <w:t>a)</w:t>
            </w:r>
            <w:r w:rsidRPr="00A022C5">
              <w:rPr>
                <w:lang w:val="de-DE"/>
              </w:rPr>
              <w:tab/>
            </w:r>
            <w:r w:rsidRPr="00A022C5">
              <w:rPr>
                <w:color w:val="000000"/>
                <w:lang w:val="de-DE"/>
              </w:rPr>
              <w:t>Anzahl von Anträgen;</w:t>
            </w:r>
          </w:p>
          <w:p w:rsidR="00F6158A" w:rsidRPr="00A022C5" w:rsidRDefault="00F6158A" w:rsidP="00E83E7F">
            <w:pPr>
              <w:keepNext/>
              <w:spacing w:after="40"/>
              <w:ind w:left="397" w:hanging="397"/>
              <w:jc w:val="left"/>
              <w:rPr>
                <w:rFonts w:cs="Arial"/>
                <w:color w:val="000000"/>
                <w:lang w:val="de-DE"/>
              </w:rPr>
            </w:pPr>
            <w:r w:rsidRPr="00A022C5">
              <w:rPr>
                <w:lang w:val="de-DE"/>
              </w:rPr>
              <w:t>b)</w:t>
            </w:r>
            <w:r w:rsidRPr="00A022C5">
              <w:rPr>
                <w:lang w:val="de-DE"/>
              </w:rPr>
              <w:tab/>
              <w:t>Anzahl erteilter Schutztitel;</w:t>
            </w:r>
          </w:p>
          <w:p w:rsidR="00F6158A" w:rsidRPr="00A022C5" w:rsidRDefault="00F6158A" w:rsidP="00E83E7F">
            <w:pPr>
              <w:keepNext/>
              <w:spacing w:after="40"/>
              <w:ind w:left="397" w:hanging="397"/>
              <w:jc w:val="left"/>
              <w:rPr>
                <w:rFonts w:cs="Arial"/>
                <w:color w:val="000000"/>
                <w:lang w:val="de-DE"/>
              </w:rPr>
            </w:pPr>
            <w:r w:rsidRPr="00A022C5">
              <w:rPr>
                <w:lang w:val="de-DE"/>
              </w:rPr>
              <w:t>c)</w:t>
            </w:r>
            <w:r w:rsidRPr="00A022C5">
              <w:rPr>
                <w:lang w:val="de-DE"/>
              </w:rPr>
              <w:tab/>
              <w:t>Anzahl Schutztitel, die in Kraft sind</w:t>
            </w:r>
          </w:p>
          <w:p w:rsidR="00F6158A" w:rsidRPr="00A022C5" w:rsidRDefault="00F6158A" w:rsidP="00E83E7F">
            <w:pPr>
              <w:keepNext/>
              <w:spacing w:after="40"/>
              <w:ind w:left="397" w:hanging="397"/>
              <w:jc w:val="left"/>
              <w:rPr>
                <w:rFonts w:cs="Arial"/>
                <w:color w:val="000000"/>
                <w:lang w:val="de-DE"/>
              </w:rPr>
            </w:pPr>
            <w:r w:rsidRPr="00A022C5">
              <w:rPr>
                <w:lang w:val="de-DE"/>
              </w:rPr>
              <w:t>d)</w:t>
            </w:r>
            <w:r w:rsidRPr="00A022C5">
              <w:rPr>
                <w:lang w:val="de-DE"/>
              </w:rPr>
              <w:tab/>
              <w:t>Anzahl Gattungen/Arten, die von den Verbandsmitgliedern geschützt werden;</w:t>
            </w:r>
          </w:p>
          <w:p w:rsidR="00F6158A" w:rsidRPr="00A022C5" w:rsidRDefault="00F6158A" w:rsidP="00E83E7F">
            <w:pPr>
              <w:keepNext/>
              <w:spacing w:after="40"/>
              <w:ind w:left="397" w:hanging="397"/>
              <w:jc w:val="left"/>
              <w:rPr>
                <w:rFonts w:cs="Arial"/>
                <w:color w:val="000000"/>
                <w:lang w:val="de-DE"/>
              </w:rPr>
            </w:pPr>
            <w:r w:rsidRPr="00A022C5">
              <w:rPr>
                <w:lang w:val="de-DE"/>
              </w:rPr>
              <w:t>e)</w:t>
            </w:r>
            <w:r w:rsidRPr="00A022C5">
              <w:rPr>
                <w:lang w:val="de-DE"/>
              </w:rPr>
              <w:tab/>
              <w:t>Anzahl Gattungen/Arten, von denen Sorten von den Verbandsmitgliedern geschützt wurden;</w:t>
            </w:r>
            <w:r w:rsidRPr="00A022C5">
              <w:rPr>
                <w:color w:val="000000"/>
                <w:lang w:val="de-DE"/>
              </w:rPr>
              <w:t xml:space="preserve"> </w:t>
            </w:r>
            <w:r w:rsidR="00575492" w:rsidRPr="00A022C5">
              <w:rPr>
                <w:color w:val="000000"/>
                <w:lang w:val="de-DE"/>
              </w:rPr>
              <w:t>und</w:t>
            </w:r>
          </w:p>
          <w:p w:rsidR="00F6158A" w:rsidRPr="00A022C5" w:rsidRDefault="00F6158A" w:rsidP="00F6158A">
            <w:pPr>
              <w:keepLines/>
              <w:ind w:left="397" w:hanging="397"/>
              <w:jc w:val="left"/>
              <w:rPr>
                <w:rFonts w:cs="Arial"/>
                <w:color w:val="000000"/>
                <w:lang w:val="de-DE"/>
              </w:rPr>
            </w:pPr>
            <w:r w:rsidRPr="00A022C5">
              <w:rPr>
                <w:color w:val="000000"/>
                <w:lang w:val="de-DE"/>
              </w:rPr>
              <w:t>f)</w:t>
            </w:r>
            <w:r w:rsidRPr="00A022C5">
              <w:rPr>
                <w:lang w:val="de-DE"/>
              </w:rPr>
              <w:tab/>
            </w:r>
            <w:r w:rsidRPr="00A022C5">
              <w:rPr>
                <w:color w:val="000000"/>
                <w:lang w:val="de-DE"/>
              </w:rPr>
              <w:t>Analyse nach Pflanzentyp.</w:t>
            </w:r>
          </w:p>
        </w:tc>
      </w:tr>
      <w:tr w:rsidR="00F6158A" w:rsidRPr="004A4A07"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ind w:left="397" w:hanging="397"/>
              <w:jc w:val="left"/>
              <w:rPr>
                <w:rFonts w:cs="Arial"/>
                <w:color w:val="000000"/>
                <w:lang w:val="de-DE"/>
              </w:rPr>
            </w:pPr>
            <w:r w:rsidRPr="00A022C5">
              <w:rPr>
                <w:color w:val="000000"/>
                <w:lang w:val="de-DE"/>
              </w:rPr>
              <w:t>7.</w:t>
            </w:r>
            <w:r w:rsidRPr="00A022C5">
              <w:rPr>
                <w:lang w:val="de-DE"/>
              </w:rPr>
              <w:tab/>
              <w:t>Grundsätze zur Erleichterung von Anmeldungen durch die Entwicklung eines elektronischen Systems zur Antragstellung und Verbesserung der Zusammenarbeit bei der Prüfung von Sorten</w:t>
            </w:r>
          </w:p>
        </w:tc>
        <w:tc>
          <w:tcPr>
            <w:tcW w:w="5246"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spacing w:after="40"/>
              <w:ind w:left="397" w:hanging="397"/>
              <w:jc w:val="left"/>
              <w:rPr>
                <w:rFonts w:cs="Arial"/>
                <w:color w:val="000000"/>
                <w:lang w:val="de-DE"/>
              </w:rPr>
            </w:pPr>
            <w:r w:rsidRPr="00A022C5">
              <w:rPr>
                <w:lang w:val="de-DE"/>
              </w:rPr>
              <w:t>a)</w:t>
            </w:r>
            <w:r w:rsidRPr="00A022C5">
              <w:rPr>
                <w:lang w:val="de-DE"/>
              </w:rPr>
              <w:tab/>
              <w:t xml:space="preserve">Empfehlungen durch den Beratenden </w:t>
            </w:r>
            <w:proofErr w:type="spellStart"/>
            <w:r w:rsidRPr="00A022C5">
              <w:rPr>
                <w:lang w:val="de-DE"/>
              </w:rPr>
              <w:t>Ausschuß</w:t>
            </w:r>
            <w:proofErr w:type="spellEnd"/>
          </w:p>
          <w:p w:rsidR="00F6158A" w:rsidRPr="00A022C5" w:rsidRDefault="00F6158A" w:rsidP="00E83E7F">
            <w:pPr>
              <w:keepNext/>
              <w:spacing w:after="40"/>
              <w:ind w:left="397" w:hanging="397"/>
              <w:jc w:val="left"/>
              <w:rPr>
                <w:rFonts w:cs="Arial"/>
                <w:color w:val="000000"/>
                <w:lang w:val="de-DE"/>
              </w:rPr>
            </w:pPr>
            <w:r w:rsidRPr="00A022C5">
              <w:rPr>
                <w:lang w:val="de-DE"/>
              </w:rPr>
              <w:t>b)</w:t>
            </w:r>
            <w:r w:rsidRPr="00A022C5">
              <w:rPr>
                <w:lang w:val="de-DE"/>
              </w:rPr>
              <w:tab/>
              <w:t>Entscheidungen durch den Rat; und</w:t>
            </w:r>
          </w:p>
          <w:p w:rsidR="00F6158A" w:rsidRPr="00A022C5" w:rsidRDefault="00F6158A" w:rsidP="00E83E7F">
            <w:pPr>
              <w:ind w:left="397" w:hanging="397"/>
              <w:jc w:val="left"/>
              <w:rPr>
                <w:rFonts w:cs="Arial"/>
                <w:color w:val="000000"/>
                <w:lang w:val="de-DE"/>
              </w:rPr>
            </w:pPr>
            <w:r w:rsidRPr="00A022C5">
              <w:rPr>
                <w:color w:val="000000"/>
                <w:lang w:val="de-DE"/>
              </w:rPr>
              <w:t>c)</w:t>
            </w:r>
            <w:r w:rsidRPr="00A022C5">
              <w:rPr>
                <w:lang w:val="de-DE"/>
              </w:rPr>
              <w:tab/>
              <w:t>Zusammenarbeit zwischen Verbandsmitgliedern bei der Prüfung von Sorten.</w:t>
            </w:r>
          </w:p>
        </w:tc>
      </w:tr>
      <w:tr w:rsidR="00F6158A" w:rsidRPr="004A4A07"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ind w:left="397" w:hanging="397"/>
              <w:jc w:val="left"/>
              <w:rPr>
                <w:rFonts w:cs="Arial"/>
                <w:color w:val="000000"/>
                <w:lang w:val="de-DE"/>
              </w:rPr>
            </w:pPr>
            <w:r w:rsidRPr="00A022C5">
              <w:rPr>
                <w:color w:val="000000"/>
                <w:lang w:val="de-DE"/>
              </w:rPr>
              <w:t>8.</w:t>
            </w:r>
            <w:r w:rsidRPr="00A022C5">
              <w:rPr>
                <w:lang w:val="de-DE"/>
              </w:rPr>
              <w:tab/>
            </w:r>
            <w:r w:rsidRPr="00A022C5">
              <w:rPr>
                <w:color w:val="000000"/>
                <w:lang w:val="de-DE"/>
              </w:rPr>
              <w:t>Überwachung von Maßnahmen zur Bereitstellung von Schulung und Unterstützung bei der Einführung und Umsetzung des UPOV-Systems</w:t>
            </w:r>
          </w:p>
        </w:tc>
        <w:tc>
          <w:tcPr>
            <w:tcW w:w="5246"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spacing w:after="40"/>
              <w:ind w:left="397" w:hanging="397"/>
              <w:jc w:val="left"/>
              <w:rPr>
                <w:rFonts w:cs="Arial"/>
                <w:color w:val="000000"/>
                <w:lang w:val="de-DE"/>
              </w:rPr>
            </w:pPr>
            <w:r w:rsidRPr="00A022C5">
              <w:rPr>
                <w:color w:val="000000"/>
                <w:lang w:val="de-DE"/>
              </w:rPr>
              <w:t>a)</w:t>
            </w:r>
            <w:r w:rsidRPr="00A022C5">
              <w:rPr>
                <w:lang w:val="de-DE"/>
              </w:rPr>
              <w:tab/>
              <w:t>Auswertung der Jahresberichte des Generalsekretärs; der Ergebnisbewertungsberichte für die Rechnungsperiode und anderer Informationen;</w:t>
            </w:r>
          </w:p>
          <w:p w:rsidR="00F6158A" w:rsidRPr="00A022C5" w:rsidRDefault="00F6158A" w:rsidP="00E83E7F">
            <w:pPr>
              <w:keepNext/>
              <w:spacing w:after="40"/>
              <w:ind w:left="397" w:hanging="397"/>
              <w:jc w:val="left"/>
              <w:rPr>
                <w:rFonts w:cs="Arial"/>
                <w:color w:val="000000"/>
                <w:lang w:val="de-DE"/>
              </w:rPr>
            </w:pPr>
            <w:r w:rsidRPr="00A022C5">
              <w:rPr>
                <w:color w:val="000000"/>
                <w:lang w:val="de-DE"/>
              </w:rPr>
              <w:t>b)</w:t>
            </w:r>
            <w:r w:rsidRPr="00A022C5">
              <w:rPr>
                <w:lang w:val="de-DE"/>
              </w:rPr>
              <w:tab/>
              <w:t>Staaten, die zur Akte von 1991 des UPOV Übereinkommens beitreten oder sie ratifizieren; Staaten und Organisationen, die ein Verbandsmitglied werden; und die Zahl der Gattungen und Arten, die von Verbandsmitgliedern geschützt werden; und</w:t>
            </w:r>
          </w:p>
          <w:p w:rsidR="00F6158A" w:rsidRPr="00A022C5" w:rsidRDefault="00F6158A" w:rsidP="00E83E7F">
            <w:pPr>
              <w:ind w:left="397" w:hanging="397"/>
              <w:jc w:val="left"/>
              <w:rPr>
                <w:rFonts w:cs="Arial"/>
                <w:color w:val="000000"/>
                <w:lang w:val="de-DE"/>
              </w:rPr>
            </w:pPr>
            <w:r w:rsidRPr="00A022C5">
              <w:rPr>
                <w:lang w:val="de-DE"/>
              </w:rPr>
              <w:t>c)</w:t>
            </w:r>
            <w:r w:rsidRPr="00A022C5">
              <w:rPr>
                <w:lang w:val="de-DE"/>
              </w:rPr>
              <w:tab/>
              <w:t>Maßnahmen zur Bereitstellung von Schulung und Unterstützung bei der Einführung und Umsetzung des UPOV-Systems.</w:t>
            </w:r>
          </w:p>
        </w:tc>
      </w:tr>
      <w:tr w:rsidR="00F6158A" w:rsidRPr="004A4A07"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ind w:left="397" w:hanging="397"/>
              <w:jc w:val="left"/>
              <w:rPr>
                <w:rFonts w:cs="Arial"/>
                <w:color w:val="000000"/>
                <w:lang w:val="de-DE"/>
              </w:rPr>
            </w:pPr>
            <w:r w:rsidRPr="00A022C5">
              <w:rPr>
                <w:color w:val="000000"/>
                <w:lang w:val="de-DE"/>
              </w:rPr>
              <w:t>9.</w:t>
            </w:r>
            <w:r w:rsidRPr="00A022C5">
              <w:rPr>
                <w:lang w:val="de-DE"/>
              </w:rPr>
              <w:tab/>
            </w:r>
            <w:r w:rsidRPr="00A022C5">
              <w:rPr>
                <w:color w:val="000000"/>
                <w:lang w:val="de-DE"/>
              </w:rPr>
              <w:t>Überwachung der Umsetzung der Kommunikationsstrategie</w:t>
            </w:r>
          </w:p>
        </w:tc>
        <w:tc>
          <w:tcPr>
            <w:tcW w:w="5246"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spacing w:after="40"/>
              <w:ind w:left="397" w:hanging="397"/>
              <w:jc w:val="left"/>
              <w:rPr>
                <w:rFonts w:cs="Arial"/>
                <w:color w:val="000000"/>
                <w:lang w:val="de-DE"/>
              </w:rPr>
            </w:pPr>
            <w:r w:rsidRPr="00A022C5">
              <w:rPr>
                <w:color w:val="000000"/>
                <w:lang w:val="de-DE"/>
              </w:rPr>
              <w:t>a)</w:t>
            </w:r>
            <w:r w:rsidRPr="00A022C5">
              <w:rPr>
                <w:lang w:val="de-DE"/>
              </w:rPr>
              <w:tab/>
              <w:t>Auswertung der Jahresberichte des Generalsekretärs; der Ergebnisbewertungsberichte für die Rechnungsperiode und anderer Informationen; und</w:t>
            </w:r>
          </w:p>
          <w:p w:rsidR="00F6158A" w:rsidRPr="00A022C5" w:rsidRDefault="00F6158A" w:rsidP="00E83E7F">
            <w:pPr>
              <w:ind w:left="397" w:hanging="397"/>
              <w:jc w:val="left"/>
              <w:rPr>
                <w:rFonts w:cs="Arial"/>
                <w:color w:val="000000"/>
                <w:lang w:val="de-DE"/>
              </w:rPr>
            </w:pPr>
            <w:r w:rsidRPr="00A022C5">
              <w:rPr>
                <w:color w:val="000000"/>
                <w:lang w:val="de-DE"/>
              </w:rPr>
              <w:t>b)</w:t>
            </w:r>
            <w:r w:rsidRPr="00A022C5">
              <w:rPr>
                <w:lang w:val="de-DE"/>
              </w:rPr>
              <w:tab/>
              <w:t xml:space="preserve">Empfehlungen durch den Beratenden </w:t>
            </w:r>
            <w:proofErr w:type="spellStart"/>
            <w:r w:rsidRPr="00A022C5">
              <w:rPr>
                <w:lang w:val="de-DE"/>
              </w:rPr>
              <w:t>Ausschuß</w:t>
            </w:r>
            <w:proofErr w:type="spellEnd"/>
            <w:r w:rsidRPr="00A022C5">
              <w:rPr>
                <w:lang w:val="de-DE"/>
              </w:rPr>
              <w:t xml:space="preserve"> zur Kommunikationsstrategie.</w:t>
            </w:r>
            <w:r w:rsidRPr="00A022C5">
              <w:rPr>
                <w:color w:val="000000"/>
                <w:lang w:val="de-DE"/>
              </w:rPr>
              <w:t xml:space="preserve"> </w:t>
            </w:r>
          </w:p>
        </w:tc>
      </w:tr>
      <w:tr w:rsidR="00F6158A" w:rsidRPr="004A4A07"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Lines/>
              <w:ind w:left="397" w:hanging="397"/>
              <w:jc w:val="left"/>
              <w:rPr>
                <w:rFonts w:cs="Arial"/>
                <w:color w:val="000000"/>
                <w:lang w:val="de-DE"/>
              </w:rPr>
            </w:pPr>
            <w:r w:rsidRPr="00A022C5">
              <w:rPr>
                <w:lang w:val="de-DE"/>
              </w:rPr>
              <w:t>10.</w:t>
            </w:r>
            <w:r w:rsidRPr="00A022C5">
              <w:rPr>
                <w:lang w:val="de-DE"/>
              </w:rPr>
              <w:tab/>
              <w:t>Politische Orientierung zu wechselseitigen Beziehungen mit anderen Organisationen</w:t>
            </w:r>
          </w:p>
        </w:tc>
        <w:tc>
          <w:tcPr>
            <w:tcW w:w="5246"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spacing w:after="40"/>
              <w:ind w:left="397" w:hanging="397"/>
              <w:jc w:val="left"/>
              <w:rPr>
                <w:rFonts w:cs="Arial"/>
                <w:color w:val="000000"/>
                <w:lang w:val="de-DE"/>
              </w:rPr>
            </w:pPr>
            <w:r w:rsidRPr="00A022C5">
              <w:rPr>
                <w:lang w:val="de-DE"/>
              </w:rPr>
              <w:t>a)</w:t>
            </w:r>
            <w:r w:rsidRPr="00A022C5">
              <w:rPr>
                <w:lang w:val="de-DE"/>
              </w:rPr>
              <w:tab/>
              <w:t xml:space="preserve">Empfehlungen durch den Beratenden </w:t>
            </w:r>
            <w:proofErr w:type="spellStart"/>
            <w:r w:rsidRPr="00A022C5">
              <w:rPr>
                <w:lang w:val="de-DE"/>
              </w:rPr>
              <w:t>Ausschuß</w:t>
            </w:r>
            <w:proofErr w:type="spellEnd"/>
            <w:r w:rsidRPr="00A022C5">
              <w:rPr>
                <w:lang w:val="de-DE"/>
              </w:rPr>
              <w:t>; und</w:t>
            </w:r>
          </w:p>
          <w:p w:rsidR="00F6158A" w:rsidRPr="00A022C5" w:rsidRDefault="00F6158A" w:rsidP="00E83E7F">
            <w:pPr>
              <w:keepLines/>
              <w:ind w:left="397" w:hanging="397"/>
              <w:jc w:val="left"/>
              <w:rPr>
                <w:rFonts w:cs="Arial"/>
                <w:color w:val="000000"/>
                <w:lang w:val="de-DE"/>
              </w:rPr>
            </w:pPr>
            <w:r w:rsidRPr="00A022C5">
              <w:rPr>
                <w:lang w:val="de-DE"/>
              </w:rPr>
              <w:t>b)</w:t>
            </w:r>
            <w:r w:rsidRPr="00A022C5">
              <w:rPr>
                <w:lang w:val="de-DE"/>
              </w:rPr>
              <w:tab/>
              <w:t>Entscheidungen durch den Rat.</w:t>
            </w:r>
          </w:p>
        </w:tc>
      </w:tr>
      <w:tr w:rsidR="00F6158A" w:rsidRPr="004A4A07"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ind w:left="397" w:hanging="397"/>
              <w:jc w:val="left"/>
              <w:rPr>
                <w:rFonts w:cs="Arial"/>
                <w:color w:val="000000"/>
                <w:lang w:val="de-DE"/>
              </w:rPr>
            </w:pPr>
            <w:r w:rsidRPr="00A022C5">
              <w:rPr>
                <w:color w:val="000000"/>
                <w:lang w:val="de-DE"/>
              </w:rPr>
              <w:t>11.</w:t>
            </w:r>
            <w:r w:rsidRPr="00A022C5">
              <w:rPr>
                <w:lang w:val="de-DE"/>
              </w:rPr>
              <w:tab/>
            </w:r>
            <w:r w:rsidRPr="00A022C5">
              <w:rPr>
                <w:color w:val="000000"/>
                <w:lang w:val="de-DE"/>
              </w:rPr>
              <w:t>Grundsätze zu anderen Angelegenheiten</w:t>
            </w:r>
          </w:p>
        </w:tc>
        <w:tc>
          <w:tcPr>
            <w:tcW w:w="5246" w:type="dxa"/>
            <w:tcBorders>
              <w:top w:val="single" w:sz="4" w:space="0" w:color="000000"/>
              <w:left w:val="single" w:sz="4" w:space="0" w:color="000000"/>
              <w:bottom w:val="single" w:sz="4" w:space="0" w:color="000000"/>
              <w:right w:val="single" w:sz="4" w:space="0" w:color="000000"/>
            </w:tcBorders>
          </w:tcPr>
          <w:p w:rsidR="00F6158A" w:rsidRPr="00A022C5" w:rsidRDefault="00F6158A" w:rsidP="00E83E7F">
            <w:pPr>
              <w:keepNext/>
              <w:spacing w:after="40"/>
              <w:ind w:left="397" w:hanging="397"/>
              <w:jc w:val="left"/>
              <w:rPr>
                <w:rFonts w:cs="Arial"/>
                <w:color w:val="000000"/>
                <w:lang w:val="de-DE"/>
              </w:rPr>
            </w:pPr>
            <w:r w:rsidRPr="00A022C5">
              <w:rPr>
                <w:lang w:val="de-DE"/>
              </w:rPr>
              <w:t>a)</w:t>
            </w:r>
            <w:r w:rsidRPr="00A022C5">
              <w:rPr>
                <w:lang w:val="de-DE"/>
              </w:rPr>
              <w:tab/>
              <w:t xml:space="preserve">Empfehlungen durch den Beratenden </w:t>
            </w:r>
            <w:proofErr w:type="spellStart"/>
            <w:r w:rsidRPr="00A022C5">
              <w:rPr>
                <w:lang w:val="de-DE"/>
              </w:rPr>
              <w:t>Ausschuß</w:t>
            </w:r>
            <w:proofErr w:type="spellEnd"/>
            <w:r w:rsidRPr="00A022C5">
              <w:rPr>
                <w:lang w:val="de-DE"/>
              </w:rPr>
              <w:t>;</w:t>
            </w:r>
          </w:p>
          <w:p w:rsidR="00F6158A" w:rsidRPr="00A022C5" w:rsidRDefault="00F6158A" w:rsidP="00E83E7F">
            <w:pPr>
              <w:keepNext/>
              <w:spacing w:after="40"/>
              <w:ind w:left="397" w:hanging="397"/>
              <w:jc w:val="left"/>
              <w:rPr>
                <w:rFonts w:cs="Arial"/>
                <w:color w:val="000000"/>
                <w:lang w:val="de-DE"/>
              </w:rPr>
            </w:pPr>
            <w:r w:rsidRPr="00A022C5">
              <w:rPr>
                <w:lang w:val="de-DE"/>
              </w:rPr>
              <w:t>b)</w:t>
            </w:r>
            <w:r w:rsidRPr="00A022C5">
              <w:rPr>
                <w:lang w:val="de-DE"/>
              </w:rPr>
              <w:tab/>
              <w:t>Entscheidungen durch den Rat; und</w:t>
            </w:r>
          </w:p>
          <w:p w:rsidR="00F6158A" w:rsidRPr="00A022C5" w:rsidRDefault="00F6158A" w:rsidP="00E83E7F">
            <w:pPr>
              <w:ind w:left="397" w:hanging="397"/>
              <w:jc w:val="left"/>
              <w:rPr>
                <w:rFonts w:cs="Arial"/>
                <w:color w:val="000000"/>
                <w:lang w:val="de-DE"/>
              </w:rPr>
            </w:pPr>
            <w:r w:rsidRPr="00A022C5">
              <w:rPr>
                <w:lang w:val="de-DE"/>
              </w:rPr>
              <w:t>c)</w:t>
            </w:r>
            <w:r w:rsidRPr="00A022C5">
              <w:rPr>
                <w:lang w:val="de-DE"/>
              </w:rPr>
              <w:tab/>
              <w:t>Annahme von Informations- und Positionspapieren durch den Rat.</w:t>
            </w:r>
          </w:p>
        </w:tc>
      </w:tr>
    </w:tbl>
    <w:p w:rsidR="00F6158A" w:rsidRPr="00A022C5" w:rsidRDefault="00F6158A" w:rsidP="00F6158A">
      <w:pPr>
        <w:jc w:val="left"/>
        <w:rPr>
          <w:b/>
          <w:lang w:val="de-DE"/>
        </w:rPr>
      </w:pPr>
    </w:p>
    <w:p w:rsidR="00F6158A" w:rsidRPr="00A022C5" w:rsidRDefault="00F6158A" w:rsidP="00F6158A">
      <w:pPr>
        <w:keepNext/>
        <w:tabs>
          <w:tab w:val="left" w:pos="567"/>
        </w:tabs>
        <w:ind w:left="2835" w:hanging="2835"/>
        <w:rPr>
          <w:b/>
          <w:lang w:val="de-DE"/>
        </w:rPr>
      </w:pPr>
      <w:r w:rsidRPr="00A022C5">
        <w:rPr>
          <w:b/>
          <w:lang w:val="de-DE"/>
        </w:rPr>
        <w:br w:type="page"/>
        <w:t>2.2</w:t>
      </w:r>
      <w:r w:rsidRPr="00A022C5">
        <w:rPr>
          <w:lang w:val="de-DE"/>
        </w:rPr>
        <w:tab/>
      </w:r>
      <w:r w:rsidRPr="00A022C5">
        <w:rPr>
          <w:b/>
          <w:u w:val="single"/>
          <w:lang w:val="de-DE"/>
        </w:rPr>
        <w:t>Unterprogramm UV.2</w:t>
      </w:r>
      <w:r w:rsidRPr="00A022C5">
        <w:rPr>
          <w:b/>
          <w:lang w:val="de-DE"/>
        </w:rPr>
        <w:t>:</w:t>
      </w:r>
      <w:r w:rsidRPr="00A022C5">
        <w:rPr>
          <w:lang w:val="de-DE"/>
        </w:rPr>
        <w:tab/>
      </w:r>
      <w:r w:rsidRPr="00A022C5">
        <w:rPr>
          <w:b/>
          <w:u w:val="single"/>
          <w:lang w:val="de-DE"/>
        </w:rPr>
        <w:t>Dienstleistungen für den Verband zur Verbesserung der Wirksamkeit des UPOV-Systems</w:t>
      </w:r>
      <w:r w:rsidRPr="00A022C5">
        <w:rPr>
          <w:b/>
          <w:lang w:val="de-DE"/>
        </w:rPr>
        <w:t xml:space="preserve"> </w:t>
      </w:r>
    </w:p>
    <w:p w:rsidR="00F6158A" w:rsidRPr="00A022C5" w:rsidRDefault="00F6158A" w:rsidP="00F6158A">
      <w:pPr>
        <w:keepNext/>
        <w:rPr>
          <w:lang w:val="de-DE"/>
        </w:rPr>
      </w:pPr>
    </w:p>
    <w:p w:rsidR="00F6158A" w:rsidRPr="00A022C5" w:rsidRDefault="00F6158A" w:rsidP="00F6158A">
      <w:pPr>
        <w:keepNext/>
        <w:rPr>
          <w:b/>
          <w:lang w:val="de-DE"/>
        </w:rPr>
      </w:pPr>
      <w:r w:rsidRPr="00A022C5">
        <w:rPr>
          <w:b/>
          <w:lang w:val="de-DE"/>
        </w:rPr>
        <w:t>2.2.1</w:t>
      </w:r>
      <w:r w:rsidRPr="00A022C5">
        <w:rPr>
          <w:lang w:val="de-DE"/>
        </w:rPr>
        <w:tab/>
      </w:r>
      <w:r w:rsidRPr="00A022C5">
        <w:rPr>
          <w:b/>
          <w:lang w:val="de-DE"/>
        </w:rPr>
        <w:t>Ziele:</w:t>
      </w:r>
    </w:p>
    <w:p w:rsidR="00F6158A" w:rsidRPr="00A022C5" w:rsidRDefault="00F6158A" w:rsidP="00F6158A">
      <w:pPr>
        <w:keepNext/>
        <w:ind w:left="142"/>
        <w:rPr>
          <w:lang w:val="de-DE"/>
        </w:rPr>
      </w:pPr>
    </w:p>
    <w:p w:rsidR="00F6158A" w:rsidRPr="00A022C5" w:rsidRDefault="00F6158A" w:rsidP="00F6158A">
      <w:pPr>
        <w:rPr>
          <w:lang w:val="de-DE"/>
        </w:rPr>
      </w:pPr>
      <w:r w:rsidRPr="00A022C5">
        <w:rPr>
          <w:lang w:val="de-DE"/>
        </w:rPr>
        <w:tab/>
        <w:t>a)</w:t>
      </w:r>
      <w:r w:rsidRPr="00A022C5">
        <w:rPr>
          <w:lang w:val="de-DE"/>
        </w:rPr>
        <w:tab/>
        <w:t xml:space="preserve">Wahrung und Verbesserung der Wirksamkeit des UPOV-Systems. </w:t>
      </w:r>
    </w:p>
    <w:p w:rsidR="00F6158A" w:rsidRPr="00A022C5" w:rsidRDefault="00F6158A" w:rsidP="00F6158A">
      <w:pPr>
        <w:rPr>
          <w:lang w:val="de-DE"/>
        </w:rPr>
      </w:pPr>
    </w:p>
    <w:p w:rsidR="00F6158A" w:rsidRPr="00A022C5" w:rsidRDefault="00F6158A" w:rsidP="00F6158A">
      <w:pPr>
        <w:rPr>
          <w:lang w:val="de-DE"/>
        </w:rPr>
      </w:pPr>
      <w:r w:rsidRPr="00A022C5">
        <w:rPr>
          <w:lang w:val="de-DE"/>
        </w:rPr>
        <w:tab/>
        <w:t>b)</w:t>
      </w:r>
      <w:r w:rsidRPr="00A022C5">
        <w:rPr>
          <w:lang w:val="de-DE"/>
        </w:rPr>
        <w:tab/>
        <w:t>Bereitstellung und Entwicklung der rechtlichen, administrativen und technischen Grundlage für die internationale Zusammenarbeit auf dem Gebiet des Sortenschutzes nach dem UPOV-Übereinkommen.</w:t>
      </w:r>
    </w:p>
    <w:p w:rsidR="00F6158A" w:rsidRPr="00A022C5" w:rsidRDefault="00F6158A" w:rsidP="00F6158A">
      <w:pPr>
        <w:ind w:left="2410" w:hanging="2410"/>
        <w:rPr>
          <w:lang w:val="de-DE"/>
        </w:rPr>
      </w:pPr>
    </w:p>
    <w:p w:rsidR="00F6158A" w:rsidRPr="00A022C5" w:rsidRDefault="00F6158A" w:rsidP="00F6158A">
      <w:pPr>
        <w:ind w:left="2410" w:hanging="2410"/>
        <w:rPr>
          <w:lang w:val="de-DE"/>
        </w:rPr>
      </w:pPr>
    </w:p>
    <w:p w:rsidR="00F6158A" w:rsidRPr="00A022C5" w:rsidRDefault="00F6158A" w:rsidP="00F6158A">
      <w:pPr>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de-DE"/>
        </w:rPr>
      </w:pPr>
      <w:r w:rsidRPr="00A022C5">
        <w:rPr>
          <w:b/>
          <w:lang w:val="de-DE"/>
        </w:rPr>
        <w:t>2.2.2</w:t>
      </w:r>
      <w:r w:rsidRPr="00A022C5">
        <w:rPr>
          <w:lang w:val="de-DE"/>
        </w:rPr>
        <w:tab/>
      </w:r>
      <w:r w:rsidRPr="00A022C5">
        <w:rPr>
          <w:b/>
          <w:lang w:val="de-DE"/>
        </w:rPr>
        <w:t>Hintergrund</w:t>
      </w:r>
    </w:p>
    <w:p w:rsidR="00F6158A" w:rsidRPr="00A022C5" w:rsidRDefault="00F6158A" w:rsidP="00F6158A">
      <w:pPr>
        <w:rPr>
          <w:lang w:val="de-DE"/>
        </w:rPr>
      </w:pPr>
    </w:p>
    <w:p w:rsidR="00F6158A" w:rsidRPr="00A022C5" w:rsidRDefault="00F6158A" w:rsidP="00F6158A">
      <w:pPr>
        <w:tabs>
          <w:tab w:val="left" w:pos="851"/>
        </w:tabs>
        <w:rPr>
          <w:color w:val="000000" w:themeColor="text1"/>
          <w:u w:val="single"/>
          <w:lang w:val="de-DE"/>
        </w:rPr>
      </w:pPr>
      <w:r w:rsidRPr="00A022C5">
        <w:rPr>
          <w:color w:val="000000" w:themeColor="text1"/>
          <w:u w:val="single"/>
          <w:lang w:val="de-DE"/>
        </w:rPr>
        <w:t>Einleitung</w:t>
      </w:r>
    </w:p>
    <w:p w:rsidR="00F6158A" w:rsidRPr="00A022C5" w:rsidRDefault="00F6158A" w:rsidP="00F6158A">
      <w:pPr>
        <w:tabs>
          <w:tab w:val="left" w:pos="851"/>
        </w:tabs>
        <w:rPr>
          <w:color w:val="000000" w:themeColor="text1"/>
          <w:lang w:val="de-DE"/>
        </w:rPr>
      </w:pPr>
    </w:p>
    <w:p w:rsidR="00F6158A" w:rsidRPr="00A022C5" w:rsidRDefault="00F6158A" w:rsidP="00F6158A">
      <w:pPr>
        <w:rPr>
          <w:color w:val="000000" w:themeColor="text1"/>
          <w:lang w:val="de-DE"/>
        </w:rPr>
      </w:pPr>
      <w:r w:rsidRPr="00A022C5">
        <w:rPr>
          <w:color w:val="000000" w:themeColor="text1"/>
          <w:lang w:val="de-DE"/>
        </w:rPr>
        <w:t>2.2.2.1</w:t>
      </w:r>
      <w:r w:rsidRPr="00A022C5">
        <w:rPr>
          <w:lang w:val="de-DE"/>
        </w:rPr>
        <w:tab/>
        <w:t xml:space="preserve">Dieses Unterprogramm </w:t>
      </w:r>
      <w:proofErr w:type="spellStart"/>
      <w:r w:rsidRPr="00A022C5">
        <w:rPr>
          <w:lang w:val="de-DE"/>
        </w:rPr>
        <w:t>umfaßt</w:t>
      </w:r>
      <w:proofErr w:type="spellEnd"/>
      <w:r w:rsidRPr="00A022C5">
        <w:rPr>
          <w:lang w:val="de-DE"/>
        </w:rPr>
        <w:t xml:space="preserve"> die Erteilung von Anleitung, Information und die Bereitstellung von Mitteln für den Betrieb des UPOV-Sortenschutzsystems, Unterstützung für die Zusammenarbeit zwischen Verbandsmitgliedern, die Arbeit der maßgeblichen UPOV-Organe und Maßnahmen zur Erleichterung von Züchterrechtsanträgen.</w:t>
      </w:r>
      <w:r w:rsidRPr="00A022C5">
        <w:rPr>
          <w:color w:val="000000" w:themeColor="text1"/>
          <w:lang w:val="de-DE"/>
        </w:rPr>
        <w:t xml:space="preserve">  </w:t>
      </w:r>
    </w:p>
    <w:p w:rsidR="00F6158A" w:rsidRPr="00A022C5" w:rsidRDefault="00F6158A" w:rsidP="00F6158A">
      <w:pPr>
        <w:tabs>
          <w:tab w:val="left" w:pos="567"/>
        </w:tabs>
        <w:rPr>
          <w:color w:val="000000" w:themeColor="text1"/>
          <w:lang w:val="de-DE"/>
        </w:rPr>
      </w:pPr>
    </w:p>
    <w:p w:rsidR="00F6158A" w:rsidRPr="00A022C5" w:rsidRDefault="00F6158A" w:rsidP="00F6158A">
      <w:pPr>
        <w:tabs>
          <w:tab w:val="left" w:pos="567"/>
        </w:tabs>
        <w:rPr>
          <w:color w:val="000000" w:themeColor="text1"/>
          <w:lang w:val="de-DE"/>
        </w:rPr>
      </w:pPr>
    </w:p>
    <w:p w:rsidR="00F6158A" w:rsidRPr="00A022C5" w:rsidRDefault="00F6158A" w:rsidP="00F6158A">
      <w:pPr>
        <w:tabs>
          <w:tab w:val="left" w:pos="851"/>
        </w:tabs>
        <w:rPr>
          <w:bCs/>
          <w:color w:val="000000" w:themeColor="text1"/>
          <w:szCs w:val="24"/>
          <w:u w:val="single"/>
          <w:lang w:val="de-DE"/>
        </w:rPr>
      </w:pPr>
      <w:r w:rsidRPr="00A022C5">
        <w:rPr>
          <w:u w:val="single"/>
          <w:lang w:val="de-DE"/>
        </w:rPr>
        <w:t>Anleitung und Informationsmaterialien</w:t>
      </w:r>
    </w:p>
    <w:p w:rsidR="00F6158A" w:rsidRPr="00A022C5" w:rsidRDefault="00F6158A" w:rsidP="00F6158A">
      <w:pPr>
        <w:tabs>
          <w:tab w:val="left" w:pos="851"/>
        </w:tabs>
        <w:rPr>
          <w:bCs/>
          <w:color w:val="000000" w:themeColor="text1"/>
          <w:szCs w:val="24"/>
          <w:lang w:val="de-DE"/>
        </w:rPr>
      </w:pPr>
    </w:p>
    <w:p w:rsidR="00F6158A" w:rsidRPr="00A022C5" w:rsidRDefault="00F6158A" w:rsidP="00F6158A">
      <w:pPr>
        <w:rPr>
          <w:color w:val="000000" w:themeColor="text1"/>
          <w:lang w:val="de-DE"/>
        </w:rPr>
      </w:pPr>
      <w:r w:rsidRPr="00A022C5">
        <w:rPr>
          <w:lang w:val="de-DE"/>
        </w:rPr>
        <w:t>2.2.2.2</w:t>
      </w:r>
      <w:r w:rsidRPr="00A022C5">
        <w:rPr>
          <w:lang w:val="de-DE"/>
        </w:rPr>
        <w:tab/>
        <w:t>Die Wirksamkeit des UPOV-Systems wird gesteigert durch die Erteilung von Anleitung und Informationsmaterialien wie die Erläuterungen („UPOV/EXN” Reihe), Informationsdokumente („UPOV/INF” Reihe), der „Allgemeinen Einführung zur Prüfung auf Unterscheidbarkeit, Homogenität und Beständigkeit und zur Erarbeitung harmonisierter Beschreibungen von neuen Pflanzensorten“, mit den verbundenen TGP Dokumenten, und Prüfungsrichtlinien.</w:t>
      </w:r>
      <w:r w:rsidRPr="00A022C5">
        <w:rPr>
          <w:color w:val="000000" w:themeColor="text1"/>
          <w:lang w:val="de-DE"/>
        </w:rPr>
        <w:t xml:space="preserve"> Solche Materialien liefern die Grundlage für Harmonisierung und erleichtern damit die Zusammenarbeit zwischen Verbandsmitgliedern. Die Ermittlung einschlägiger Fragen für Anleitung und die Ausarbeitung geeigneter Materialien sind weiterhin Schlüsselziele der Tätigkeiten des Verwaltungs- und Rechtsausschusses (CAJ), des Technischen Ausschusses (TC) und der Technischen Arbeitsgruppen (TWP). In dieser Hinsicht ist die Beteiligung von Organisationen, die die unmittelbar Betroffenen vertreten, ein wichtiges Mittel, um zu gewährleisten, </w:t>
      </w:r>
      <w:proofErr w:type="spellStart"/>
      <w:r w:rsidRPr="00A022C5">
        <w:rPr>
          <w:color w:val="000000" w:themeColor="text1"/>
          <w:lang w:val="de-DE"/>
        </w:rPr>
        <w:t>daß</w:t>
      </w:r>
      <w:proofErr w:type="spellEnd"/>
      <w:r w:rsidRPr="00A022C5">
        <w:rPr>
          <w:color w:val="000000" w:themeColor="text1"/>
          <w:lang w:val="de-DE"/>
        </w:rPr>
        <w:t xml:space="preserve"> Anleitung und Informationen so wirksam wie möglich sind.</w:t>
      </w:r>
    </w:p>
    <w:p w:rsidR="00F6158A" w:rsidRPr="00A022C5" w:rsidRDefault="00F6158A" w:rsidP="00F6158A">
      <w:pPr>
        <w:tabs>
          <w:tab w:val="left" w:pos="851"/>
        </w:tabs>
        <w:rPr>
          <w:color w:val="000000" w:themeColor="text1"/>
          <w:lang w:val="de-DE"/>
        </w:rPr>
      </w:pPr>
    </w:p>
    <w:p w:rsidR="00F6158A" w:rsidRPr="00A022C5" w:rsidRDefault="00F6158A" w:rsidP="00F6158A">
      <w:pPr>
        <w:rPr>
          <w:rFonts w:cs="Arial"/>
          <w:snapToGrid w:val="0"/>
          <w:color w:val="000000" w:themeColor="text1"/>
          <w:u w:val="single"/>
          <w:lang w:val="de-DE"/>
        </w:rPr>
      </w:pPr>
      <w:r w:rsidRPr="00A022C5">
        <w:rPr>
          <w:snapToGrid w:val="0"/>
          <w:color w:val="000000" w:themeColor="text1"/>
          <w:lang w:val="de-DE"/>
        </w:rPr>
        <w:t>2.2.2.3</w:t>
      </w:r>
      <w:r w:rsidRPr="00A022C5">
        <w:rPr>
          <w:lang w:val="de-DE"/>
        </w:rPr>
        <w:tab/>
      </w:r>
      <w:r w:rsidRPr="00A022C5">
        <w:rPr>
          <w:snapToGrid w:val="0"/>
          <w:color w:val="000000" w:themeColor="text1"/>
          <w:lang w:val="de-DE"/>
        </w:rPr>
        <w:t>Die UPOV hat einen umfangreichen Satz an Anleitungen und Informationsmaterialien erstellt</w:t>
      </w:r>
      <w:r w:rsidR="00853A1B" w:rsidRPr="00A022C5">
        <w:rPr>
          <w:snapToGrid w:val="0"/>
          <w:color w:val="000000" w:themeColor="text1"/>
          <w:lang w:val="de-DE"/>
        </w:rPr>
        <w:t xml:space="preserve">. </w:t>
      </w:r>
      <w:r w:rsidRPr="00A022C5">
        <w:rPr>
          <w:snapToGrid w:val="0"/>
          <w:color w:val="000000" w:themeColor="text1"/>
          <w:lang w:val="de-DE"/>
        </w:rPr>
        <w:t xml:space="preserve">Doch </w:t>
      </w:r>
      <w:r w:rsidRPr="00A022C5">
        <w:rPr>
          <w:lang w:val="de-DE"/>
        </w:rPr>
        <w:t xml:space="preserve">wird weiterhin an der Entwicklung weiterer Anleitung und/oder Informationen im Hinblick auf bestimmte wichtige Aspekte, wie etwa im </w:t>
      </w:r>
      <w:proofErr w:type="gramStart"/>
      <w:r w:rsidRPr="00A022C5">
        <w:rPr>
          <w:lang w:val="de-DE"/>
        </w:rPr>
        <w:t>wesentlichen</w:t>
      </w:r>
      <w:proofErr w:type="gramEnd"/>
      <w:r w:rsidRPr="00A022C5">
        <w:rPr>
          <w:lang w:val="de-DE"/>
        </w:rPr>
        <w:t xml:space="preserve"> abgeleitete Sorten, gearbeitet werden.</w:t>
      </w:r>
    </w:p>
    <w:p w:rsidR="00F6158A" w:rsidRPr="00A022C5" w:rsidRDefault="00F6158A" w:rsidP="00F6158A">
      <w:pPr>
        <w:tabs>
          <w:tab w:val="left" w:pos="851"/>
        </w:tabs>
        <w:rPr>
          <w:lang w:val="de-DE"/>
        </w:rPr>
      </w:pPr>
    </w:p>
    <w:p w:rsidR="00F6158A" w:rsidRPr="00A022C5" w:rsidRDefault="00F6158A" w:rsidP="00F6158A">
      <w:pPr>
        <w:rPr>
          <w:bCs/>
          <w:color w:val="000000" w:themeColor="text1"/>
          <w:szCs w:val="24"/>
          <w:lang w:val="de-DE"/>
        </w:rPr>
      </w:pPr>
      <w:r w:rsidRPr="00A022C5">
        <w:rPr>
          <w:color w:val="000000" w:themeColor="text1"/>
          <w:lang w:val="de-DE"/>
        </w:rPr>
        <w:t>2.2.2.4</w:t>
      </w:r>
      <w:r w:rsidRPr="00A022C5">
        <w:rPr>
          <w:lang w:val="de-DE"/>
        </w:rPr>
        <w:tab/>
        <w:t xml:space="preserve">Ein wichtiger Aspekt für die wirksame Durchführung des UPOV-Systems ist, </w:t>
      </w:r>
      <w:proofErr w:type="spellStart"/>
      <w:r w:rsidRPr="00A022C5">
        <w:rPr>
          <w:lang w:val="de-DE"/>
        </w:rPr>
        <w:t>daß</w:t>
      </w:r>
      <w:proofErr w:type="spellEnd"/>
      <w:r w:rsidRPr="00A022C5">
        <w:rPr>
          <w:lang w:val="de-DE"/>
        </w:rPr>
        <w:t xml:space="preserve"> alle Sortenschutzkreise, einschließlich Züchter, Saatgut- und Pflanzenerzeuger sowie Landwirte, gute Kenntnis des UPOV-Systems besitzen.</w:t>
      </w:r>
      <w:r w:rsidRPr="00A022C5">
        <w:rPr>
          <w:color w:val="000000" w:themeColor="text1"/>
          <w:lang w:val="de-DE"/>
        </w:rPr>
        <w:t xml:space="preserve"> Das von der UPOV erstellte Anleitungs- und Informationsmaterial liefert eine Grundlage für die Bereitstellung von Erklärungen des UPOV-Systems und von Informationen über dessen Handhabung für Sortenschutzkreise. Die Kommunikationsstrategie, die sich auf die Entwicklung von Kommunikationsmethoden und Materialien bezieht, die für eine breitgefächerte Zielgruppe geeignet sind, ist in den Unterprogrammen UV.1 und UV.3 enthalten.  </w:t>
      </w:r>
    </w:p>
    <w:p w:rsidR="00F6158A" w:rsidRPr="00A022C5" w:rsidRDefault="00F6158A" w:rsidP="00F6158A">
      <w:pPr>
        <w:tabs>
          <w:tab w:val="left" w:pos="851"/>
        </w:tabs>
        <w:rPr>
          <w:color w:val="000000" w:themeColor="text1"/>
          <w:lang w:val="de-DE"/>
        </w:rPr>
      </w:pPr>
    </w:p>
    <w:p w:rsidR="00F6158A" w:rsidRPr="00A022C5" w:rsidRDefault="00F6158A" w:rsidP="00F6158A">
      <w:pPr>
        <w:rPr>
          <w:lang w:val="de-DE"/>
        </w:rPr>
      </w:pPr>
      <w:r w:rsidRPr="00A022C5">
        <w:rPr>
          <w:color w:val="000000" w:themeColor="text1"/>
          <w:lang w:val="de-DE"/>
        </w:rPr>
        <w:t>2.2.2.5</w:t>
      </w:r>
      <w:r w:rsidRPr="00A022C5">
        <w:rPr>
          <w:lang w:val="de-DE"/>
        </w:rPr>
        <w:tab/>
        <w:t xml:space="preserve">Wie oben erklärt, wird in der Rechnungsperiode 2016-2017 auch weiterhin am Erhalt und an der Weiterentwicklung von </w:t>
      </w:r>
      <w:r w:rsidRPr="00A022C5">
        <w:rPr>
          <w:snapToGrid w:val="0"/>
          <w:color w:val="000000" w:themeColor="text1"/>
          <w:lang w:val="de-DE"/>
        </w:rPr>
        <w:t>Anleitung und Information</w:t>
      </w:r>
      <w:r w:rsidRPr="00A022C5">
        <w:rPr>
          <w:lang w:val="de-DE"/>
        </w:rPr>
        <w:t xml:space="preserve"> gearbeitet werden. Nun, da ein umfangreicher Satz an Anleitungen und Informationsmaterialien erstellt wurde, kann der Schwerpunkt mehr auf andere wichtige Initiativen für den Erhalt und die Verbesserung der Wirksamkeit des UPOV-Systems gelegt werden. </w:t>
      </w:r>
    </w:p>
    <w:p w:rsidR="00F6158A" w:rsidRPr="00A022C5" w:rsidRDefault="00F6158A" w:rsidP="00F6158A">
      <w:pPr>
        <w:tabs>
          <w:tab w:val="left" w:pos="567"/>
        </w:tabs>
        <w:rPr>
          <w:color w:val="000000" w:themeColor="text1"/>
          <w:lang w:val="de-DE"/>
        </w:rPr>
      </w:pPr>
    </w:p>
    <w:p w:rsidR="00F6158A" w:rsidRPr="00A022C5" w:rsidRDefault="00F6158A" w:rsidP="00F6158A">
      <w:pPr>
        <w:tabs>
          <w:tab w:val="left" w:pos="567"/>
        </w:tabs>
        <w:rPr>
          <w:color w:val="000000" w:themeColor="text1"/>
          <w:lang w:val="de-DE"/>
        </w:rPr>
      </w:pPr>
    </w:p>
    <w:p w:rsidR="00F6158A" w:rsidRPr="00A022C5" w:rsidRDefault="00F6158A" w:rsidP="00F6158A">
      <w:pPr>
        <w:keepNext/>
        <w:tabs>
          <w:tab w:val="left" w:pos="567"/>
        </w:tabs>
        <w:rPr>
          <w:color w:val="000000" w:themeColor="text1"/>
          <w:u w:val="single"/>
          <w:lang w:val="de-DE"/>
        </w:rPr>
      </w:pPr>
      <w:r w:rsidRPr="00A022C5">
        <w:rPr>
          <w:color w:val="000000" w:themeColor="text1"/>
          <w:u w:val="single"/>
          <w:lang w:val="de-DE"/>
        </w:rPr>
        <w:t>Zusammenarbeit bei der DUS-Prüfung</w:t>
      </w:r>
    </w:p>
    <w:p w:rsidR="00F6158A" w:rsidRPr="00A022C5" w:rsidRDefault="00F6158A" w:rsidP="00F6158A">
      <w:pPr>
        <w:keepNext/>
        <w:tabs>
          <w:tab w:val="left" w:pos="567"/>
        </w:tabs>
        <w:rPr>
          <w:color w:val="000000" w:themeColor="text1"/>
          <w:lang w:val="de-DE"/>
        </w:rPr>
      </w:pPr>
    </w:p>
    <w:p w:rsidR="00F6158A" w:rsidRPr="00A022C5" w:rsidRDefault="00F6158A" w:rsidP="00F6158A">
      <w:pPr>
        <w:keepNext/>
        <w:rPr>
          <w:bCs/>
          <w:color w:val="000000" w:themeColor="text1"/>
          <w:szCs w:val="24"/>
          <w:lang w:val="de-DE"/>
        </w:rPr>
      </w:pPr>
      <w:r w:rsidRPr="00A022C5">
        <w:rPr>
          <w:color w:val="000000" w:themeColor="text1"/>
          <w:lang w:val="de-DE"/>
        </w:rPr>
        <w:t>2.2.2.6</w:t>
      </w:r>
      <w:r w:rsidRPr="00A022C5">
        <w:rPr>
          <w:lang w:val="de-DE"/>
        </w:rPr>
        <w:tab/>
        <w:t>Zusammenarbeit zwischen Verbandsmitgliedern ist ein Hauptmerkmal des UPOV-Systems und bildet die Grundlage für ein wirksames System, das alle Gattungen und Arten abdeckt.</w:t>
      </w:r>
      <w:r w:rsidRPr="00A022C5">
        <w:rPr>
          <w:color w:val="000000" w:themeColor="text1"/>
          <w:lang w:val="de-DE"/>
        </w:rPr>
        <w:t xml:space="preserve"> Diese Wirksamkeit ist ein bedeutender Garant dafür, </w:t>
      </w:r>
      <w:proofErr w:type="spellStart"/>
      <w:r w:rsidRPr="00A022C5">
        <w:rPr>
          <w:color w:val="000000" w:themeColor="text1"/>
          <w:lang w:val="de-DE"/>
        </w:rPr>
        <w:t>daß</w:t>
      </w:r>
      <w:proofErr w:type="spellEnd"/>
      <w:r w:rsidRPr="00A022C5">
        <w:rPr>
          <w:color w:val="000000" w:themeColor="text1"/>
          <w:lang w:val="de-DE"/>
        </w:rPr>
        <w:t xml:space="preserve"> das UPOV-System für alle Kategorien von Züchtern zugänglich und erschwinglich ist.</w:t>
      </w:r>
    </w:p>
    <w:p w:rsidR="00F6158A" w:rsidRPr="00A022C5" w:rsidRDefault="00F6158A" w:rsidP="00F6158A">
      <w:pPr>
        <w:tabs>
          <w:tab w:val="left" w:pos="851"/>
        </w:tabs>
        <w:rPr>
          <w:bCs/>
          <w:color w:val="000000" w:themeColor="text1"/>
          <w:szCs w:val="24"/>
          <w:lang w:val="de-DE"/>
        </w:rPr>
      </w:pPr>
    </w:p>
    <w:p w:rsidR="00F6158A" w:rsidRPr="00A022C5" w:rsidRDefault="00F6158A" w:rsidP="00F6158A">
      <w:pPr>
        <w:rPr>
          <w:bCs/>
          <w:color w:val="000000" w:themeColor="text1"/>
          <w:szCs w:val="24"/>
          <w:lang w:val="de-DE"/>
        </w:rPr>
      </w:pPr>
      <w:r w:rsidRPr="00A022C5">
        <w:rPr>
          <w:color w:val="000000" w:themeColor="text1"/>
          <w:lang w:val="de-DE"/>
        </w:rPr>
        <w:t>2.2.2.7</w:t>
      </w:r>
      <w:r w:rsidRPr="00A022C5">
        <w:rPr>
          <w:lang w:val="de-DE"/>
        </w:rPr>
        <w:tab/>
        <w:t>Die Zusammenarbeit innerhalb der UPOV beruht in großem Maße auf den Beiträgen von Verbandsmitgliedern.</w:t>
      </w:r>
      <w:r w:rsidRPr="00A022C5">
        <w:rPr>
          <w:color w:val="000000" w:themeColor="text1"/>
          <w:lang w:val="de-DE"/>
        </w:rPr>
        <w:t xml:space="preserve"> Insbesondere entwickeln Sachverständige der Verbandsmitglieder Prüfungsrichtlinien und teilen ihre praktische Erfahrung mit besonderen Gattungen und Arten, zum Beispiel in Form der GENIE-Datenbank. Diese Maßnahmen erleichtern die Zusammenarbeit bei der Prüfung der Unterscheidbarkeit, Homogenität und Beständigkeit („DUS“) und die Verwendung bestehender DUS-Berichte, was die Grundlage für ein wirksames System, das sich auf alle Pflanzengattungen und -arten erstreckt und für alle Arten von Züchtern zugänglich und erschwinglich ist, bildet.  </w:t>
      </w:r>
    </w:p>
    <w:p w:rsidR="00F6158A" w:rsidRPr="00A022C5" w:rsidRDefault="00F6158A" w:rsidP="00F6158A">
      <w:pPr>
        <w:tabs>
          <w:tab w:val="left" w:pos="851"/>
        </w:tabs>
        <w:rPr>
          <w:bCs/>
          <w:color w:val="000000" w:themeColor="text1"/>
          <w:szCs w:val="24"/>
          <w:lang w:val="de-DE"/>
        </w:rPr>
      </w:pPr>
    </w:p>
    <w:p w:rsidR="00F6158A" w:rsidRPr="00A022C5" w:rsidRDefault="00F6158A" w:rsidP="00F6158A">
      <w:pPr>
        <w:rPr>
          <w:color w:val="000000" w:themeColor="text1"/>
          <w:lang w:val="de-DE"/>
        </w:rPr>
      </w:pPr>
      <w:r w:rsidRPr="00A022C5">
        <w:rPr>
          <w:lang w:val="de-DE"/>
        </w:rPr>
        <w:t>2.2.2.8</w:t>
      </w:r>
      <w:r w:rsidRPr="00A022C5">
        <w:rPr>
          <w:lang w:val="de-DE"/>
        </w:rPr>
        <w:tab/>
        <w:t>Folgende Maßnahmen zur Unterstützung und Verstärkung der Zusammenarbeit von Verbandsmitgliedern werden auch in der Rechnungsperiode</w:t>
      </w:r>
      <w:r w:rsidRPr="00A022C5">
        <w:rPr>
          <w:color w:val="000000" w:themeColor="text1"/>
          <w:lang w:val="de-DE"/>
        </w:rPr>
        <w:t xml:space="preserve"> 2016-2017 weiterverfolgt werden:</w:t>
      </w:r>
    </w:p>
    <w:p w:rsidR="00F6158A" w:rsidRPr="00A022C5" w:rsidRDefault="00F6158A" w:rsidP="00F6158A">
      <w:pPr>
        <w:rPr>
          <w:color w:val="000000" w:themeColor="text1"/>
          <w:lang w:val="de-DE"/>
        </w:rPr>
      </w:pPr>
    </w:p>
    <w:p w:rsidR="00F6158A" w:rsidRPr="00A022C5" w:rsidRDefault="00F6158A" w:rsidP="00F6158A">
      <w:pPr>
        <w:ind w:left="567"/>
        <w:rPr>
          <w:color w:val="000000" w:themeColor="text1"/>
          <w:lang w:val="de-DE"/>
        </w:rPr>
      </w:pPr>
      <w:r w:rsidRPr="00A022C5">
        <w:rPr>
          <w:lang w:val="de-DE"/>
        </w:rPr>
        <w:t>a)</w:t>
      </w:r>
      <w:r w:rsidRPr="00A022C5">
        <w:rPr>
          <w:lang w:val="de-DE"/>
        </w:rPr>
        <w:tab/>
        <w:t>Ausarbeitung von Prüfungsrichtlinien;</w:t>
      </w:r>
    </w:p>
    <w:p w:rsidR="00F6158A" w:rsidRPr="00A022C5" w:rsidRDefault="00F6158A" w:rsidP="00F6158A">
      <w:pPr>
        <w:ind w:left="567"/>
        <w:rPr>
          <w:color w:val="000000" w:themeColor="text1"/>
          <w:lang w:val="de-DE"/>
        </w:rPr>
      </w:pPr>
    </w:p>
    <w:p w:rsidR="00F6158A" w:rsidRPr="00A022C5" w:rsidRDefault="00F6158A" w:rsidP="00F6158A">
      <w:pPr>
        <w:ind w:left="567"/>
        <w:rPr>
          <w:color w:val="000000" w:themeColor="text1"/>
          <w:lang w:val="de-DE"/>
        </w:rPr>
      </w:pPr>
      <w:r w:rsidRPr="00A022C5">
        <w:rPr>
          <w:color w:val="000000" w:themeColor="text1"/>
          <w:lang w:val="de-DE"/>
        </w:rPr>
        <w:t>b)</w:t>
      </w:r>
      <w:r w:rsidRPr="00A022C5">
        <w:rPr>
          <w:lang w:val="de-DE"/>
        </w:rPr>
        <w:tab/>
        <w:t xml:space="preserve">Verbesserung der webbasierten Mustervorlage für Prüfungsrichtlinien (TG-Mustervorlage), um das Verfassen von Prüfungsrichtlinien durch Sachverständige von Verbandsmitgliedern und die Entwicklung von Prüfungsrichtlinien einzelner Behörden durch Verbandsmitglieder weiter zu erleichtern und gleichzeitig die Verwaltungs- und Übersetzungsarbeit für die UPOV zu verringern; </w:t>
      </w:r>
    </w:p>
    <w:p w:rsidR="00F6158A" w:rsidRPr="00A022C5" w:rsidRDefault="00F6158A" w:rsidP="00F6158A">
      <w:pPr>
        <w:ind w:left="567"/>
        <w:rPr>
          <w:color w:val="000000" w:themeColor="text1"/>
          <w:lang w:val="de-DE"/>
        </w:rPr>
      </w:pPr>
    </w:p>
    <w:p w:rsidR="00F6158A" w:rsidRPr="00A022C5" w:rsidRDefault="00F6158A" w:rsidP="00F6158A">
      <w:pPr>
        <w:ind w:left="567"/>
        <w:rPr>
          <w:color w:val="000000" w:themeColor="text1"/>
          <w:lang w:val="de-DE"/>
        </w:rPr>
      </w:pPr>
      <w:r w:rsidRPr="00A022C5">
        <w:rPr>
          <w:color w:val="000000" w:themeColor="text1"/>
          <w:lang w:val="de-DE"/>
        </w:rPr>
        <w:t xml:space="preserve">c) </w:t>
      </w:r>
      <w:r w:rsidRPr="00A022C5">
        <w:rPr>
          <w:lang w:val="de-DE"/>
        </w:rPr>
        <w:tab/>
        <w:t>Sammeln von Informationen über praktische Erfahrung und Zusammenarbeit bei der DUS-Prüfung zur Aufnahme in die GENIE-Datenbank;</w:t>
      </w:r>
      <w:r w:rsidRPr="00A022C5">
        <w:rPr>
          <w:color w:val="000000" w:themeColor="text1"/>
          <w:lang w:val="de-DE"/>
        </w:rPr>
        <w:t xml:space="preserve"> </w:t>
      </w:r>
    </w:p>
    <w:p w:rsidR="00F6158A" w:rsidRPr="00A022C5" w:rsidRDefault="00F6158A" w:rsidP="00F6158A">
      <w:pPr>
        <w:ind w:left="567"/>
        <w:rPr>
          <w:color w:val="000000" w:themeColor="text1"/>
          <w:lang w:val="de-DE"/>
        </w:rPr>
      </w:pPr>
    </w:p>
    <w:p w:rsidR="00F6158A" w:rsidRPr="00A022C5" w:rsidRDefault="00F6158A" w:rsidP="00F6158A">
      <w:pPr>
        <w:ind w:left="567"/>
        <w:rPr>
          <w:color w:val="000000" w:themeColor="text1"/>
          <w:lang w:val="de-DE"/>
        </w:rPr>
      </w:pPr>
      <w:r w:rsidRPr="00A022C5">
        <w:rPr>
          <w:color w:val="000000" w:themeColor="text1"/>
          <w:lang w:val="de-DE"/>
        </w:rPr>
        <w:t>d)</w:t>
      </w:r>
      <w:r w:rsidRPr="00A022C5">
        <w:rPr>
          <w:lang w:val="de-DE"/>
        </w:rPr>
        <w:tab/>
        <w:t xml:space="preserve">Sammeln von Informationen über von Verbandsmitgliedern entwickelte und zur Verfügung gestellte Software und von Verbandsmitgliedern verwendete Software und Ausrüstung zur Veröffentlichung jeweils in den Dokumenten </w:t>
      </w:r>
      <w:r w:rsidRPr="00A022C5">
        <w:rPr>
          <w:color w:val="000000" w:themeColor="text1"/>
          <w:lang w:val="de-DE"/>
        </w:rPr>
        <w:t xml:space="preserve">UPOV/INF/16 und </w:t>
      </w:r>
      <w:r w:rsidRPr="00A022C5">
        <w:rPr>
          <w:lang w:val="de-DE"/>
        </w:rPr>
        <w:t>UPOV/INF/</w:t>
      </w:r>
      <w:r w:rsidRPr="00A022C5">
        <w:rPr>
          <w:color w:val="000000" w:themeColor="text1"/>
          <w:lang w:val="de-DE"/>
        </w:rPr>
        <w:t>22.</w:t>
      </w:r>
    </w:p>
    <w:p w:rsidR="00F6158A" w:rsidRPr="00A022C5" w:rsidRDefault="00F6158A" w:rsidP="00F6158A">
      <w:pPr>
        <w:rPr>
          <w:lang w:val="de-DE"/>
        </w:rPr>
      </w:pPr>
    </w:p>
    <w:p w:rsidR="00F6158A" w:rsidRPr="00A022C5" w:rsidRDefault="00F6158A" w:rsidP="00F6158A">
      <w:pPr>
        <w:rPr>
          <w:color w:val="000000" w:themeColor="text1"/>
          <w:lang w:val="de-DE"/>
        </w:rPr>
      </w:pPr>
      <w:r w:rsidRPr="00A022C5">
        <w:rPr>
          <w:lang w:val="de-DE"/>
        </w:rPr>
        <w:t>2.2.2.9</w:t>
      </w:r>
      <w:r w:rsidRPr="00A022C5">
        <w:rPr>
          <w:color w:val="000000" w:themeColor="text1"/>
          <w:lang w:val="de-DE"/>
        </w:rPr>
        <w:t xml:space="preserve"> Zudem ist geplant, eine Strategie zur Verbesserung der Zusammenarbeit bei der DUS-Prüfung zwischen Verbandsmitgliedern zu entwickeln und umzusetzen (siehe Unterprogramm UV.1).  </w:t>
      </w:r>
    </w:p>
    <w:p w:rsidR="00F6158A" w:rsidRPr="00A022C5" w:rsidRDefault="00F6158A" w:rsidP="00F6158A">
      <w:pPr>
        <w:tabs>
          <w:tab w:val="left" w:pos="851"/>
        </w:tabs>
        <w:rPr>
          <w:bCs/>
          <w:color w:val="000000" w:themeColor="text1"/>
          <w:szCs w:val="24"/>
          <w:lang w:val="de-DE"/>
        </w:rPr>
      </w:pPr>
    </w:p>
    <w:p w:rsidR="00F6158A" w:rsidRPr="00A022C5" w:rsidRDefault="00F6158A" w:rsidP="00F6158A">
      <w:pPr>
        <w:tabs>
          <w:tab w:val="left" w:pos="851"/>
        </w:tabs>
        <w:rPr>
          <w:bCs/>
          <w:color w:val="000000" w:themeColor="text1"/>
          <w:szCs w:val="24"/>
          <w:lang w:val="de-DE"/>
        </w:rPr>
      </w:pPr>
    </w:p>
    <w:p w:rsidR="00F6158A" w:rsidRPr="00A022C5" w:rsidRDefault="00F6158A" w:rsidP="00F6158A">
      <w:pPr>
        <w:pStyle w:val="Heading2"/>
        <w:rPr>
          <w:snapToGrid w:val="0"/>
          <w:lang w:val="de-DE"/>
        </w:rPr>
      </w:pPr>
      <w:r w:rsidRPr="00A022C5">
        <w:rPr>
          <w:lang w:val="de-DE"/>
        </w:rPr>
        <w:t>Sortenbezeichnungen</w:t>
      </w:r>
    </w:p>
    <w:p w:rsidR="00F6158A" w:rsidRPr="00A022C5" w:rsidRDefault="00F6158A" w:rsidP="00F6158A">
      <w:pPr>
        <w:rPr>
          <w:snapToGrid w:val="0"/>
          <w:lang w:val="de-DE"/>
        </w:rPr>
      </w:pPr>
    </w:p>
    <w:p w:rsidR="00F6158A" w:rsidRPr="00A022C5" w:rsidRDefault="00F6158A" w:rsidP="00F6158A">
      <w:pPr>
        <w:rPr>
          <w:bCs/>
          <w:color w:val="000000" w:themeColor="text1"/>
          <w:szCs w:val="24"/>
          <w:lang w:val="de-DE"/>
        </w:rPr>
      </w:pPr>
      <w:r w:rsidRPr="00A022C5">
        <w:rPr>
          <w:color w:val="000000" w:themeColor="text1"/>
          <w:lang w:val="de-DE"/>
        </w:rPr>
        <w:t>2.2.2.10</w:t>
      </w:r>
      <w:r w:rsidRPr="00A022C5">
        <w:rPr>
          <w:lang w:val="de-DE"/>
        </w:rPr>
        <w:tab/>
        <w:t>Die Bereitstellung von Daten durch Verbandsmitglieder für die Datenbank für Pflanzensorten (PLUTO) liefert einen wichtigen Beitrag zur Prüfung von Sortenbezeichnungen.</w:t>
      </w:r>
      <w:r w:rsidRPr="00A022C5">
        <w:rPr>
          <w:color w:val="000000" w:themeColor="text1"/>
          <w:lang w:val="de-DE"/>
        </w:rPr>
        <w:t xml:space="preserve"> Diese Beiträge werden zusätzlich unterstützt durch die Bereitstellung von Daten der Organisation für wirtschaftliche Zusammenarbeit und Entwicklung (OECD) und durch die Vereinbarungen für Zusammenarbeit zwischen der UPOV und der Weltorganisation für geistiges Eigentum (WIPO) sowie zwischen der UPOV und dem Gemeinschaftlichen Sortenamt der Europäischen Union (CPVO). </w:t>
      </w:r>
    </w:p>
    <w:p w:rsidR="00F6158A" w:rsidRPr="00A022C5" w:rsidRDefault="00F6158A" w:rsidP="00F6158A">
      <w:pPr>
        <w:tabs>
          <w:tab w:val="left" w:pos="851"/>
        </w:tabs>
        <w:rPr>
          <w:bCs/>
          <w:color w:val="000000" w:themeColor="text1"/>
          <w:szCs w:val="24"/>
          <w:lang w:val="de-DE"/>
        </w:rPr>
      </w:pPr>
    </w:p>
    <w:p w:rsidR="00F6158A" w:rsidRPr="00A022C5" w:rsidRDefault="00F6158A" w:rsidP="00F6158A">
      <w:pPr>
        <w:rPr>
          <w:lang w:val="de-DE"/>
        </w:rPr>
      </w:pPr>
      <w:r w:rsidRPr="00A022C5">
        <w:rPr>
          <w:lang w:val="de-DE"/>
        </w:rPr>
        <w:t>2.2.2.10</w:t>
      </w:r>
      <w:r w:rsidRPr="00A022C5">
        <w:rPr>
          <w:lang w:val="de-DE"/>
        </w:rPr>
        <w:tab/>
        <w:t xml:space="preserve">Das Programm für Verbesserungen an </w:t>
      </w:r>
      <w:r w:rsidR="00853A1B" w:rsidRPr="00A022C5">
        <w:rPr>
          <w:lang w:val="de-DE"/>
        </w:rPr>
        <w:t>der PLUTO</w:t>
      </w:r>
      <w:r w:rsidRPr="00A022C5">
        <w:rPr>
          <w:lang w:val="de-DE"/>
        </w:rPr>
        <w:t xml:space="preserve">-Datenbank, wie vom CAJ und TC gebilligt, wird auch weiterhin umgesetzt und gegebenenfalls überprüft werden. Insbesondere wird auch weiterhin daran gearbeitet werden, </w:t>
      </w:r>
      <w:r w:rsidRPr="00A022C5">
        <w:rPr>
          <w:snapToGrid w:val="0"/>
          <w:color w:val="000000" w:themeColor="text1"/>
          <w:lang w:val="de-DE"/>
        </w:rPr>
        <w:t>die Qualität und Quantität von Daten in der PLUTO-Datenbank zu verbessern.</w:t>
      </w:r>
    </w:p>
    <w:p w:rsidR="00F6158A" w:rsidRPr="00A022C5" w:rsidRDefault="00F6158A" w:rsidP="00F6158A">
      <w:pPr>
        <w:rPr>
          <w:lang w:val="de-DE"/>
        </w:rPr>
      </w:pPr>
    </w:p>
    <w:p w:rsidR="00F6158A" w:rsidRPr="00A022C5" w:rsidRDefault="00F6158A" w:rsidP="00F6158A">
      <w:pPr>
        <w:rPr>
          <w:snapToGrid w:val="0"/>
          <w:color w:val="000000" w:themeColor="text1"/>
          <w:lang w:val="de-DE"/>
        </w:rPr>
      </w:pPr>
      <w:r w:rsidRPr="00A022C5">
        <w:rPr>
          <w:lang w:val="de-DE"/>
        </w:rPr>
        <w:t>2.2.2.11</w:t>
      </w:r>
      <w:r w:rsidRPr="00A022C5">
        <w:rPr>
          <w:lang w:val="de-DE"/>
        </w:rPr>
        <w:tab/>
      </w:r>
      <w:r w:rsidRPr="00A022C5">
        <w:rPr>
          <w:snapToGrid w:val="0"/>
          <w:color w:val="000000" w:themeColor="text1"/>
          <w:lang w:val="de-DE"/>
        </w:rPr>
        <w:t xml:space="preserve">Um die Prüfung von Sortenbezeichnungen durch Verbandsmitglieder zu erleichtern und zu harmonisieren, wird </w:t>
      </w:r>
      <w:r w:rsidRPr="00A022C5">
        <w:rPr>
          <w:lang w:val="de-DE"/>
        </w:rPr>
        <w:t>auch weiterhin an der Ausarbeitung von Vorschlägen für ein UPOV-Suchinstrument für Ähnlichkeiten zum Zweck der Sortenbezeichnung gearbeitet werden und gegebenenfalls wird die Überarbeitung von Dokument UPOV/INF/12 „Erläuterungen zu Sortenbezeichnungen nach dem UPOV-Übereinkommen“ geprüft werden.</w:t>
      </w:r>
    </w:p>
    <w:p w:rsidR="00F6158A" w:rsidRPr="00A022C5" w:rsidRDefault="00F6158A" w:rsidP="00F6158A">
      <w:pPr>
        <w:tabs>
          <w:tab w:val="left" w:pos="851"/>
        </w:tabs>
        <w:rPr>
          <w:lang w:val="de-DE"/>
        </w:rPr>
      </w:pPr>
    </w:p>
    <w:p w:rsidR="00F6158A" w:rsidRPr="00A022C5" w:rsidRDefault="00F6158A" w:rsidP="00F6158A">
      <w:pPr>
        <w:tabs>
          <w:tab w:val="left" w:pos="851"/>
        </w:tabs>
        <w:rPr>
          <w:lang w:val="de-DE"/>
        </w:rPr>
      </w:pPr>
    </w:p>
    <w:p w:rsidR="00F6158A" w:rsidRPr="00A022C5" w:rsidRDefault="00F6158A" w:rsidP="00F6158A">
      <w:pPr>
        <w:keepNext/>
        <w:rPr>
          <w:snapToGrid w:val="0"/>
          <w:u w:val="single"/>
          <w:lang w:val="de-DE"/>
        </w:rPr>
      </w:pPr>
      <w:r w:rsidRPr="00A022C5">
        <w:rPr>
          <w:snapToGrid w:val="0"/>
          <w:u w:val="single"/>
          <w:lang w:val="de-DE"/>
        </w:rPr>
        <w:t>Erleichterung der Antragstellung</w:t>
      </w:r>
    </w:p>
    <w:p w:rsidR="00F6158A" w:rsidRPr="00A022C5" w:rsidRDefault="00F6158A" w:rsidP="00F6158A">
      <w:pPr>
        <w:rPr>
          <w:lang w:val="de-DE"/>
        </w:rPr>
      </w:pPr>
    </w:p>
    <w:p w:rsidR="00F6158A" w:rsidRPr="00A022C5" w:rsidRDefault="00F6158A" w:rsidP="00F6158A">
      <w:pPr>
        <w:rPr>
          <w:lang w:val="de-DE"/>
        </w:rPr>
      </w:pPr>
      <w:r w:rsidRPr="00A022C5">
        <w:rPr>
          <w:lang w:val="de-DE"/>
        </w:rPr>
        <w:t>2.2.2.12</w:t>
      </w:r>
      <w:r w:rsidRPr="00A022C5">
        <w:rPr>
          <w:lang w:val="de-DE"/>
        </w:rPr>
        <w:tab/>
        <w:t xml:space="preserve">In der Rechnungsperiode 2016-2017 ist vorgesehen, </w:t>
      </w:r>
      <w:proofErr w:type="spellStart"/>
      <w:r w:rsidRPr="00A022C5">
        <w:rPr>
          <w:lang w:val="de-DE"/>
        </w:rPr>
        <w:t>daß</w:t>
      </w:r>
      <w:proofErr w:type="spellEnd"/>
      <w:r w:rsidRPr="00A022C5">
        <w:rPr>
          <w:lang w:val="de-DE"/>
        </w:rPr>
        <w:t xml:space="preserve"> vorbehaltlich der Billigung durch den Rat eine erste Version des elektronischen Systems für die Einreichung von Anträgen für ausgewählte Arten und Sprachen implementiert werden wird, das es Züchtern ermöglichen wird, Informationen für Anträge auf Erteilung von Züchterrechten für mitwirkende Verbandsmitglieder über die UPOV-Website einzureichen.   </w:t>
      </w:r>
    </w:p>
    <w:p w:rsidR="00F6158A" w:rsidRPr="00A022C5" w:rsidRDefault="00F6158A" w:rsidP="00F6158A">
      <w:pPr>
        <w:rPr>
          <w:lang w:val="de-DE"/>
        </w:rPr>
      </w:pPr>
    </w:p>
    <w:p w:rsidR="00F6158A" w:rsidRPr="00A022C5" w:rsidRDefault="00F6158A" w:rsidP="00F6158A">
      <w:pPr>
        <w:spacing w:after="240"/>
        <w:rPr>
          <w:lang w:val="de-DE"/>
        </w:rPr>
      </w:pPr>
      <w:r w:rsidRPr="00A022C5">
        <w:rPr>
          <w:lang w:val="de-DE"/>
        </w:rPr>
        <w:t>2.2.2.13</w:t>
      </w:r>
      <w:r w:rsidRPr="00A022C5">
        <w:rPr>
          <w:lang w:val="de-DE"/>
        </w:rPr>
        <w:tab/>
        <w:t>Vorbehaltlich der Billigung durch den Rat, könnte das elektronische System für die Einreichung von Anträgen der UPOV den Kern eines internationalen Kooperationssystems bilden, das auch die Initiativen, die weiter oben im Hinblick auf die Zusammenarbeit bei der Prüfung von DUS und Sortenbezeichnungen dargelegt wurden, umfassen könnte.</w:t>
      </w:r>
    </w:p>
    <w:p w:rsidR="00F6158A" w:rsidRPr="00A022C5" w:rsidRDefault="00F6158A" w:rsidP="00F6158A">
      <w:pPr>
        <w:rPr>
          <w:lang w:val="de-DE"/>
        </w:rPr>
      </w:pPr>
      <w:r w:rsidRPr="00A022C5">
        <w:rPr>
          <w:lang w:val="de-DE"/>
        </w:rPr>
        <w:t>2.2.2.14</w:t>
      </w:r>
      <w:r w:rsidRPr="00A022C5">
        <w:rPr>
          <w:lang w:val="de-DE"/>
        </w:rPr>
        <w:tab/>
        <w:t xml:space="preserve">Die GENIE- und PLUTO-Datenbanken werden geändert werden, um über die Zuordnung von Pflanzentyp(en) zu UPOV-Codes Statistiken nach Pflanzentyp (landwirtschaftliche Arten, Obstarten, Zierarten, Gemüsearten und forstliche Baumarten) verfügbar zu machen.  </w:t>
      </w:r>
    </w:p>
    <w:p w:rsidR="00F6158A" w:rsidRPr="00A022C5" w:rsidRDefault="00F6158A" w:rsidP="00F6158A">
      <w:pPr>
        <w:rPr>
          <w:snapToGrid w:val="0"/>
          <w:lang w:val="de-DE"/>
        </w:rPr>
      </w:pPr>
    </w:p>
    <w:p w:rsidR="00F6158A" w:rsidRPr="00A022C5" w:rsidRDefault="00F6158A" w:rsidP="00F6158A">
      <w:pPr>
        <w:jc w:val="left"/>
        <w:rPr>
          <w:lang w:val="de-DE"/>
        </w:rPr>
      </w:pPr>
    </w:p>
    <w:p w:rsidR="00F6158A" w:rsidRPr="00A022C5" w:rsidRDefault="00F6158A" w:rsidP="00F6158A">
      <w:pPr>
        <w:jc w:val="left"/>
        <w:rPr>
          <w:b/>
          <w:lang w:val="de-DE"/>
        </w:rPr>
      </w:pPr>
      <w:r w:rsidRPr="00A022C5">
        <w:rPr>
          <w:b/>
          <w:lang w:val="de-DE"/>
        </w:rPr>
        <w:t>2.2.3</w:t>
      </w:r>
      <w:r w:rsidRPr="00A022C5">
        <w:rPr>
          <w:lang w:val="de-DE"/>
        </w:rPr>
        <w:tab/>
      </w:r>
      <w:r w:rsidRPr="00A022C5">
        <w:rPr>
          <w:b/>
          <w:lang w:val="de-DE"/>
        </w:rPr>
        <w:t>Tätigkeiten</w:t>
      </w:r>
    </w:p>
    <w:p w:rsidR="00F6158A" w:rsidRPr="00A022C5" w:rsidRDefault="00F6158A" w:rsidP="00F6158A">
      <w:pPr>
        <w:keepNext/>
        <w:rPr>
          <w:lang w:val="de-DE"/>
        </w:rPr>
      </w:pPr>
    </w:p>
    <w:p w:rsidR="00F6158A" w:rsidRPr="00A022C5" w:rsidRDefault="00575492" w:rsidP="00F6158A">
      <w:pPr>
        <w:numPr>
          <w:ilvl w:val="0"/>
          <w:numId w:val="10"/>
        </w:numPr>
        <w:tabs>
          <w:tab w:val="clear" w:pos="720"/>
        </w:tabs>
        <w:spacing w:after="120"/>
        <w:ind w:left="1134" w:hanging="567"/>
        <w:rPr>
          <w:lang w:val="de-DE"/>
        </w:rPr>
      </w:pPr>
      <w:r w:rsidRPr="00A022C5">
        <w:rPr>
          <w:lang w:val="de-DE"/>
        </w:rPr>
        <w:t>Zwei bis v</w:t>
      </w:r>
      <w:r w:rsidR="00F6158A" w:rsidRPr="00A022C5">
        <w:rPr>
          <w:lang w:val="de-DE"/>
        </w:rPr>
        <w:t>ier Tagungen des Verwaltungs- und Rechtsausschusses, zwei Tagungen des Technischen Ausschusses, zwölf Tagungen der Technischen Arbeitsgruppen einschließlich zwei Tagungen der Arbeitsgruppe für biochemische und molekulare Verfahren und insbesondere für DNS</w:t>
      </w:r>
      <w:r w:rsidR="00F6158A" w:rsidRPr="00A022C5">
        <w:rPr>
          <w:lang w:val="de-DE"/>
        </w:rPr>
        <w:noBreakHyphen/>
        <w:t>Profilierungsverfahren (BMT) und ihrer jeweiligen vorbereitenden Arbeitstagungen.</w:t>
      </w:r>
    </w:p>
    <w:p w:rsidR="00F6158A" w:rsidRPr="00A022C5" w:rsidRDefault="00F6158A" w:rsidP="00F6158A">
      <w:pPr>
        <w:numPr>
          <w:ilvl w:val="0"/>
          <w:numId w:val="10"/>
        </w:numPr>
        <w:tabs>
          <w:tab w:val="clear" w:pos="720"/>
        </w:tabs>
        <w:spacing w:after="120"/>
        <w:ind w:left="1134" w:hanging="567"/>
        <w:rPr>
          <w:lang w:val="de-DE"/>
        </w:rPr>
      </w:pPr>
      <w:r w:rsidRPr="00A022C5">
        <w:rPr>
          <w:lang w:val="de-DE"/>
        </w:rPr>
        <w:t>Ausarbeitung von Anleitung und Informationsmaterialien, einschließlich Erläuterungen und Informationsdokumente betreffend das UPOV</w:t>
      </w:r>
      <w:r w:rsidRPr="00A022C5">
        <w:rPr>
          <w:lang w:val="de-DE"/>
        </w:rPr>
        <w:noBreakHyphen/>
        <w:t>Übereinkommen.</w:t>
      </w:r>
    </w:p>
    <w:p w:rsidR="00F6158A" w:rsidRPr="00A022C5" w:rsidRDefault="00F6158A" w:rsidP="00F6158A">
      <w:pPr>
        <w:numPr>
          <w:ilvl w:val="0"/>
          <w:numId w:val="10"/>
        </w:numPr>
        <w:tabs>
          <w:tab w:val="clear" w:pos="720"/>
        </w:tabs>
        <w:spacing w:after="120"/>
        <w:ind w:left="1134" w:hanging="567"/>
        <w:rPr>
          <w:lang w:val="de-DE"/>
        </w:rPr>
      </w:pPr>
      <w:r w:rsidRPr="00A022C5">
        <w:rPr>
          <w:lang w:val="de-DE"/>
        </w:rPr>
        <w:t>Ausarbeitung von Anleitungsdokumenten zur Prüfung der Unterscheidbarkeit, der Homogenität und der Beständigkeit („DUS“) einschließlich der Allgemeinen Einführung zur Prüfung auf Unterscheidbarkeit, Homogenität und Beständigkeit und zur Erarbeitung harmonisierter Beschreibungen von neuen Pflanzensorten, mit den verbundenen TGP</w:t>
      </w:r>
      <w:r w:rsidRPr="00A022C5">
        <w:rPr>
          <w:lang w:val="de-DE"/>
        </w:rPr>
        <w:noBreakHyphen/>
        <w:t xml:space="preserve">Dokumenten (Test Guidelines' </w:t>
      </w:r>
      <w:proofErr w:type="spellStart"/>
      <w:r w:rsidRPr="00A022C5">
        <w:rPr>
          <w:lang w:val="de-DE"/>
        </w:rPr>
        <w:t>Procedures</w:t>
      </w:r>
      <w:proofErr w:type="spellEnd"/>
      <w:r w:rsidRPr="00A022C5">
        <w:rPr>
          <w:lang w:val="de-DE"/>
        </w:rPr>
        <w:t>).</w:t>
      </w:r>
    </w:p>
    <w:p w:rsidR="00F6158A" w:rsidRPr="00A022C5" w:rsidRDefault="00F6158A" w:rsidP="00F6158A">
      <w:pPr>
        <w:numPr>
          <w:ilvl w:val="0"/>
          <w:numId w:val="10"/>
        </w:numPr>
        <w:tabs>
          <w:tab w:val="clear" w:pos="720"/>
        </w:tabs>
        <w:spacing w:after="120"/>
        <w:ind w:left="1134" w:hanging="567"/>
        <w:rPr>
          <w:lang w:val="de-DE"/>
        </w:rPr>
      </w:pPr>
      <w:r w:rsidRPr="00A022C5">
        <w:rPr>
          <w:lang w:val="de-DE"/>
        </w:rPr>
        <w:t>Erstellung von Prüfungsrichtlinien.</w:t>
      </w:r>
    </w:p>
    <w:p w:rsidR="00F6158A" w:rsidRPr="00A022C5" w:rsidRDefault="00F6158A" w:rsidP="00F6158A">
      <w:pPr>
        <w:numPr>
          <w:ilvl w:val="0"/>
          <w:numId w:val="10"/>
        </w:numPr>
        <w:tabs>
          <w:tab w:val="clear" w:pos="720"/>
        </w:tabs>
        <w:spacing w:after="120"/>
        <w:ind w:left="1134" w:hanging="567"/>
        <w:rPr>
          <w:lang w:val="de-DE"/>
        </w:rPr>
      </w:pPr>
      <w:r w:rsidRPr="00A022C5">
        <w:rPr>
          <w:lang w:val="de-DE"/>
        </w:rPr>
        <w:t>Bewertung neuer Verfahren für die Prüfung der Unterscheidbarkeit, der Homogenität und der Beständigkeit (DUS).</w:t>
      </w:r>
    </w:p>
    <w:p w:rsidR="00F6158A" w:rsidRPr="00A022C5" w:rsidRDefault="00F6158A" w:rsidP="00F6158A">
      <w:pPr>
        <w:numPr>
          <w:ilvl w:val="0"/>
          <w:numId w:val="10"/>
        </w:numPr>
        <w:tabs>
          <w:tab w:val="clear" w:pos="720"/>
        </w:tabs>
        <w:spacing w:after="120"/>
        <w:ind w:left="1134" w:hanging="567"/>
        <w:rPr>
          <w:lang w:val="de-DE"/>
        </w:rPr>
      </w:pPr>
      <w:r w:rsidRPr="00A022C5">
        <w:rPr>
          <w:lang w:val="de-DE"/>
        </w:rPr>
        <w:t>Information und Anleitung zur Verwendung molekularer Marker bei der DUS-Prüfung und Bereitstellung eines Forums zur Prüfung ihrer Verwendung bei der Sortenidentifikation und der wesentlichen Ableitung.</w:t>
      </w:r>
    </w:p>
    <w:p w:rsidR="00F6158A" w:rsidRPr="00A022C5" w:rsidRDefault="00F6158A" w:rsidP="00F6158A">
      <w:pPr>
        <w:keepLines/>
        <w:numPr>
          <w:ilvl w:val="0"/>
          <w:numId w:val="10"/>
        </w:numPr>
        <w:tabs>
          <w:tab w:val="clear" w:pos="720"/>
        </w:tabs>
        <w:spacing w:after="120"/>
        <w:ind w:left="1134" w:hanging="567"/>
        <w:rPr>
          <w:lang w:val="de-DE"/>
        </w:rPr>
      </w:pPr>
      <w:r w:rsidRPr="00A022C5">
        <w:rPr>
          <w:lang w:val="de-DE"/>
        </w:rPr>
        <w:t>Aktualisierung und Weiterentwicklung der PLUTO-Datenbank.</w:t>
      </w:r>
    </w:p>
    <w:p w:rsidR="00F6158A" w:rsidRPr="00A022C5" w:rsidRDefault="00F6158A" w:rsidP="00F6158A">
      <w:pPr>
        <w:keepLines/>
        <w:numPr>
          <w:ilvl w:val="0"/>
          <w:numId w:val="10"/>
        </w:numPr>
        <w:tabs>
          <w:tab w:val="clear" w:pos="720"/>
        </w:tabs>
        <w:spacing w:after="120"/>
        <w:ind w:left="1134" w:hanging="567"/>
        <w:rPr>
          <w:lang w:val="de-DE"/>
        </w:rPr>
      </w:pPr>
      <w:r w:rsidRPr="00A022C5">
        <w:rPr>
          <w:lang w:val="de-DE"/>
        </w:rPr>
        <w:t>Aktualisierung und Weiterentwicklung der GENIE-Datenbank.</w:t>
      </w:r>
    </w:p>
    <w:p w:rsidR="00F6158A" w:rsidRPr="00A022C5" w:rsidRDefault="00F6158A" w:rsidP="00F6158A">
      <w:pPr>
        <w:keepLines/>
        <w:numPr>
          <w:ilvl w:val="0"/>
          <w:numId w:val="10"/>
        </w:numPr>
        <w:tabs>
          <w:tab w:val="clear" w:pos="720"/>
        </w:tabs>
        <w:spacing w:after="120"/>
        <w:ind w:left="1134" w:hanging="567"/>
        <w:rPr>
          <w:lang w:val="de-DE"/>
        </w:rPr>
      </w:pPr>
      <w:r w:rsidRPr="00A022C5">
        <w:rPr>
          <w:lang w:val="de-DE"/>
        </w:rPr>
        <w:t xml:space="preserve">Pflege der UPOV Lex-Datenbank für Rechtsvorschriften und einschlägige </w:t>
      </w:r>
      <w:proofErr w:type="spellStart"/>
      <w:r w:rsidRPr="00A022C5">
        <w:rPr>
          <w:lang w:val="de-DE"/>
        </w:rPr>
        <w:t>Notifizierungen</w:t>
      </w:r>
      <w:proofErr w:type="spellEnd"/>
      <w:r w:rsidRPr="00A022C5">
        <w:rPr>
          <w:lang w:val="de-DE"/>
        </w:rPr>
        <w:t>.</w:t>
      </w:r>
    </w:p>
    <w:p w:rsidR="00F6158A" w:rsidRPr="00A022C5" w:rsidRDefault="00F6158A" w:rsidP="00F6158A">
      <w:pPr>
        <w:keepLines/>
        <w:numPr>
          <w:ilvl w:val="0"/>
          <w:numId w:val="10"/>
        </w:numPr>
        <w:tabs>
          <w:tab w:val="clear" w:pos="720"/>
        </w:tabs>
        <w:spacing w:after="120"/>
        <w:ind w:left="1134" w:hanging="567"/>
        <w:rPr>
          <w:lang w:val="de-DE"/>
        </w:rPr>
      </w:pPr>
      <w:r w:rsidRPr="00A022C5">
        <w:rPr>
          <w:lang w:val="de-DE"/>
        </w:rPr>
        <w:t>Aktualisierung der UPOV-Sammlung.</w:t>
      </w:r>
    </w:p>
    <w:p w:rsidR="00F6158A" w:rsidRPr="00A022C5" w:rsidRDefault="00F6158A" w:rsidP="00F6158A">
      <w:pPr>
        <w:keepLines/>
        <w:numPr>
          <w:ilvl w:val="0"/>
          <w:numId w:val="10"/>
        </w:numPr>
        <w:tabs>
          <w:tab w:val="clear" w:pos="720"/>
        </w:tabs>
        <w:spacing w:after="120"/>
        <w:ind w:left="1134" w:hanging="567"/>
        <w:rPr>
          <w:lang w:val="de-DE"/>
        </w:rPr>
      </w:pPr>
      <w:r w:rsidRPr="00A022C5">
        <w:rPr>
          <w:lang w:val="de-DE"/>
        </w:rPr>
        <w:t>Entwicklung eines elektronischen UPOV-Systems für die Antragstellung</w:t>
      </w:r>
      <w:r w:rsidR="00321DD0" w:rsidRPr="00A022C5">
        <w:rPr>
          <w:lang w:val="de-DE"/>
        </w:rPr>
        <w:t>.</w:t>
      </w:r>
    </w:p>
    <w:p w:rsidR="003117C2" w:rsidRPr="00A022C5" w:rsidRDefault="003117C2" w:rsidP="00F6158A">
      <w:pPr>
        <w:jc w:val="left"/>
        <w:rPr>
          <w:lang w:val="de-DE"/>
        </w:rPr>
      </w:pPr>
    </w:p>
    <w:p w:rsidR="003117C2" w:rsidRPr="00A022C5" w:rsidRDefault="003117C2" w:rsidP="003117C2">
      <w:pPr>
        <w:rPr>
          <w:b/>
          <w:color w:val="000000"/>
          <w:lang w:val="de-DE"/>
        </w:rPr>
      </w:pPr>
    </w:p>
    <w:p w:rsidR="003117C2" w:rsidRPr="00A022C5" w:rsidRDefault="003117C2" w:rsidP="003117C2">
      <w:pPr>
        <w:rPr>
          <w:b/>
          <w:color w:val="000000"/>
          <w:lang w:val="de-DE"/>
        </w:rPr>
      </w:pPr>
    </w:p>
    <w:p w:rsidR="003117C2" w:rsidRPr="00A022C5" w:rsidRDefault="003117C2" w:rsidP="003117C2">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de-DE"/>
        </w:rPr>
      </w:pPr>
      <w:r w:rsidRPr="00A022C5">
        <w:rPr>
          <w:b/>
          <w:lang w:val="de-DE"/>
        </w:rPr>
        <w:t>2.2.4</w:t>
      </w:r>
      <w:r w:rsidRPr="00A022C5">
        <w:rPr>
          <w:b/>
          <w:lang w:val="de-DE"/>
        </w:rPr>
        <w:tab/>
      </w:r>
      <w:r w:rsidR="00400024" w:rsidRPr="00A022C5">
        <w:rPr>
          <w:b/>
          <w:lang w:val="de-DE"/>
        </w:rPr>
        <w:t>Erwartete Ergebnisse und Planerfüllungsindikatoren</w:t>
      </w:r>
    </w:p>
    <w:p w:rsidR="00813DDC" w:rsidRPr="00A022C5" w:rsidRDefault="00813DDC" w:rsidP="003117C2">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de-DE"/>
        </w:rPr>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643"/>
        <w:gridCol w:w="5246"/>
      </w:tblGrid>
      <w:tr w:rsidR="00B54EF8" w:rsidRPr="00A022C5" w:rsidTr="00DC5E39">
        <w:trPr>
          <w:cantSplit/>
          <w:tblHeader/>
        </w:trPr>
        <w:tc>
          <w:tcPr>
            <w:tcW w:w="4643" w:type="dxa"/>
            <w:tcBorders>
              <w:top w:val="single" w:sz="4" w:space="0" w:color="000000"/>
              <w:left w:val="single" w:sz="4" w:space="0" w:color="000000"/>
              <w:bottom w:val="single" w:sz="4" w:space="0" w:color="000000"/>
              <w:right w:val="single" w:sz="4" w:space="0" w:color="000000"/>
            </w:tcBorders>
          </w:tcPr>
          <w:p w:rsidR="00B54EF8" w:rsidRPr="00A022C5" w:rsidRDefault="00B54EF8" w:rsidP="00400024">
            <w:pPr>
              <w:keepNext/>
              <w:jc w:val="center"/>
              <w:rPr>
                <w:color w:val="000000"/>
                <w:u w:val="single"/>
                <w:lang w:val="de-DE"/>
              </w:rPr>
            </w:pPr>
            <w:r w:rsidRPr="00A022C5">
              <w:rPr>
                <w:color w:val="000000"/>
                <w:u w:val="single"/>
                <w:lang w:val="de-DE"/>
              </w:rPr>
              <w:t>Erwartete Ergebnisse</w:t>
            </w:r>
          </w:p>
        </w:tc>
        <w:tc>
          <w:tcPr>
            <w:tcW w:w="5246" w:type="dxa"/>
            <w:tcBorders>
              <w:top w:val="single" w:sz="4" w:space="0" w:color="000000"/>
              <w:left w:val="single" w:sz="4" w:space="0" w:color="000000"/>
              <w:bottom w:val="single" w:sz="4" w:space="0" w:color="000000"/>
              <w:right w:val="single" w:sz="4" w:space="0" w:color="000000"/>
            </w:tcBorders>
          </w:tcPr>
          <w:p w:rsidR="00B54EF8" w:rsidRPr="00A022C5" w:rsidRDefault="00B54EF8" w:rsidP="00400024">
            <w:pPr>
              <w:keepNext/>
              <w:jc w:val="center"/>
              <w:rPr>
                <w:color w:val="000000"/>
                <w:u w:val="single"/>
                <w:lang w:val="de-DE"/>
              </w:rPr>
            </w:pPr>
            <w:r w:rsidRPr="00A022C5">
              <w:rPr>
                <w:color w:val="000000"/>
                <w:u w:val="single"/>
                <w:lang w:val="de-DE"/>
              </w:rPr>
              <w:t>Planerfüllungsindikatoren</w:t>
            </w:r>
          </w:p>
        </w:tc>
      </w:tr>
      <w:tr w:rsidR="00B54EF8" w:rsidRPr="004A4A07" w:rsidTr="00DC5E39">
        <w:trPr>
          <w:cantSplit/>
        </w:trPr>
        <w:tc>
          <w:tcPr>
            <w:tcW w:w="4643" w:type="dxa"/>
            <w:tcBorders>
              <w:top w:val="single" w:sz="4" w:space="0" w:color="000000"/>
              <w:left w:val="single" w:sz="4" w:space="0" w:color="000000"/>
              <w:bottom w:val="single" w:sz="4" w:space="0" w:color="000000"/>
              <w:right w:val="single" w:sz="4" w:space="0" w:color="000000"/>
            </w:tcBorders>
          </w:tcPr>
          <w:p w:rsidR="00B54EF8" w:rsidRPr="00A022C5" w:rsidRDefault="00B54EF8" w:rsidP="00400024">
            <w:pPr>
              <w:keepNext/>
              <w:ind w:left="397" w:hanging="397"/>
              <w:jc w:val="left"/>
              <w:rPr>
                <w:color w:val="000000"/>
                <w:lang w:val="de-DE"/>
              </w:rPr>
            </w:pPr>
            <w:r w:rsidRPr="00A022C5">
              <w:rPr>
                <w:color w:val="000000"/>
                <w:lang w:val="de-DE"/>
              </w:rPr>
              <w:t>1.</w:t>
            </w:r>
            <w:r w:rsidRPr="00A022C5">
              <w:rPr>
                <w:lang w:val="de-DE"/>
              </w:rPr>
              <w:tab/>
            </w:r>
            <w:r w:rsidRPr="00A022C5">
              <w:rPr>
                <w:color w:val="000000"/>
                <w:lang w:val="de-DE"/>
              </w:rPr>
              <w:t xml:space="preserve">Mitwirkung von Verbandsmitgliedern und Betroffenen an den Tätigkeiten der Organe der UPOV </w:t>
            </w:r>
          </w:p>
        </w:tc>
        <w:tc>
          <w:tcPr>
            <w:tcW w:w="5246" w:type="dxa"/>
            <w:tcBorders>
              <w:top w:val="single" w:sz="4" w:space="0" w:color="000000"/>
              <w:left w:val="single" w:sz="4" w:space="0" w:color="000000"/>
              <w:bottom w:val="single" w:sz="4" w:space="0" w:color="000000"/>
              <w:right w:val="single" w:sz="4" w:space="0" w:color="000000"/>
            </w:tcBorders>
          </w:tcPr>
          <w:p w:rsidR="00B54EF8" w:rsidRPr="00A022C5" w:rsidRDefault="00B54EF8" w:rsidP="00400024">
            <w:pPr>
              <w:ind w:left="397" w:hanging="397"/>
              <w:jc w:val="left"/>
              <w:rPr>
                <w:color w:val="000000"/>
                <w:lang w:val="de-DE"/>
              </w:rPr>
            </w:pPr>
            <w:r w:rsidRPr="00A022C5">
              <w:rPr>
                <w:color w:val="000000"/>
                <w:lang w:val="de-DE"/>
              </w:rPr>
              <w:t>a)</w:t>
            </w:r>
            <w:r w:rsidRPr="00A022C5">
              <w:rPr>
                <w:lang w:val="de-DE"/>
              </w:rPr>
              <w:tab/>
              <w:t xml:space="preserve">Teilnahme am Verwaltungs- und </w:t>
            </w:r>
            <w:proofErr w:type="spellStart"/>
            <w:r w:rsidRPr="00A022C5">
              <w:rPr>
                <w:lang w:val="de-DE"/>
              </w:rPr>
              <w:t>Rechtsausschuß</w:t>
            </w:r>
            <w:proofErr w:type="spellEnd"/>
            <w:r w:rsidRPr="00A022C5">
              <w:rPr>
                <w:lang w:val="de-DE"/>
              </w:rPr>
              <w:t xml:space="preserve">, am Technischen </w:t>
            </w:r>
            <w:proofErr w:type="spellStart"/>
            <w:r w:rsidRPr="00A022C5">
              <w:rPr>
                <w:lang w:val="de-DE"/>
              </w:rPr>
              <w:t>Ausschuß</w:t>
            </w:r>
            <w:proofErr w:type="spellEnd"/>
            <w:r w:rsidRPr="00A022C5">
              <w:rPr>
                <w:lang w:val="de-DE"/>
              </w:rPr>
              <w:t xml:space="preserve"> und an den Technischen Arbeitsgruppen und den angeschlossenen vorbereitenden Arbeitstagungen.</w:t>
            </w:r>
          </w:p>
        </w:tc>
      </w:tr>
      <w:tr w:rsidR="00B54EF8" w:rsidRPr="004A4A07" w:rsidTr="00DC5E39">
        <w:trPr>
          <w:cantSplit/>
        </w:trPr>
        <w:tc>
          <w:tcPr>
            <w:tcW w:w="4643" w:type="dxa"/>
            <w:tcBorders>
              <w:top w:val="single" w:sz="4" w:space="0" w:color="000000"/>
              <w:left w:val="single" w:sz="4" w:space="0" w:color="000000"/>
              <w:bottom w:val="single" w:sz="4" w:space="0" w:color="000000"/>
              <w:right w:val="single" w:sz="4" w:space="0" w:color="000000"/>
            </w:tcBorders>
          </w:tcPr>
          <w:p w:rsidR="00B54EF8" w:rsidRPr="00A022C5" w:rsidRDefault="00B54EF8" w:rsidP="00400024">
            <w:pPr>
              <w:keepNext/>
              <w:ind w:left="397" w:hanging="397"/>
              <w:jc w:val="left"/>
              <w:rPr>
                <w:color w:val="000000"/>
                <w:lang w:val="de-DE"/>
              </w:rPr>
            </w:pPr>
            <w:r w:rsidRPr="00A022C5">
              <w:rPr>
                <w:color w:val="000000"/>
                <w:lang w:val="de-DE"/>
              </w:rPr>
              <w:t>2.</w:t>
            </w:r>
            <w:r w:rsidRPr="00A022C5">
              <w:rPr>
                <w:lang w:val="de-DE"/>
              </w:rPr>
              <w:tab/>
            </w:r>
            <w:r w:rsidRPr="00A022C5">
              <w:rPr>
                <w:color w:val="000000"/>
                <w:lang w:val="de-DE"/>
              </w:rPr>
              <w:t>Anleitung zum UPOV-Übereinkommen und seiner Umsetzung sowie Informationen zu seiner Anwendung</w:t>
            </w:r>
          </w:p>
        </w:tc>
        <w:tc>
          <w:tcPr>
            <w:tcW w:w="5246" w:type="dxa"/>
            <w:tcBorders>
              <w:top w:val="single" w:sz="4" w:space="0" w:color="000000"/>
              <w:left w:val="single" w:sz="4" w:space="0" w:color="000000"/>
              <w:bottom w:val="single" w:sz="4" w:space="0" w:color="000000"/>
              <w:right w:val="single" w:sz="4" w:space="0" w:color="000000"/>
            </w:tcBorders>
          </w:tcPr>
          <w:p w:rsidR="00B54EF8" w:rsidRPr="00A022C5" w:rsidRDefault="00B54EF8" w:rsidP="00400024">
            <w:pPr>
              <w:spacing w:after="60"/>
              <w:ind w:left="397" w:hanging="397"/>
              <w:jc w:val="left"/>
              <w:rPr>
                <w:color w:val="000000"/>
                <w:lang w:val="de-DE"/>
              </w:rPr>
            </w:pPr>
            <w:r w:rsidRPr="00A022C5">
              <w:rPr>
                <w:color w:val="000000"/>
                <w:lang w:val="de-DE"/>
              </w:rPr>
              <w:t>a)</w:t>
            </w:r>
            <w:r w:rsidRPr="00A022C5">
              <w:rPr>
                <w:color w:val="000000"/>
                <w:lang w:val="de-DE"/>
              </w:rPr>
              <w:tab/>
            </w:r>
            <w:r w:rsidRPr="00A022C5">
              <w:rPr>
                <w:lang w:val="de-DE"/>
              </w:rPr>
              <w:t>Annahme von neuem oder überarbeitetem Informationsmaterial zum UPOV-Übereinkommen</w:t>
            </w:r>
            <w:r w:rsidRPr="00A022C5">
              <w:rPr>
                <w:color w:val="000000"/>
                <w:lang w:val="de-DE"/>
              </w:rPr>
              <w:t>;</w:t>
            </w:r>
          </w:p>
          <w:p w:rsidR="00B54EF8" w:rsidRPr="00A022C5" w:rsidRDefault="00B54EF8" w:rsidP="00400024">
            <w:pPr>
              <w:spacing w:after="60"/>
              <w:ind w:left="397" w:hanging="397"/>
              <w:jc w:val="left"/>
              <w:rPr>
                <w:color w:val="000000"/>
                <w:lang w:val="de-DE"/>
              </w:rPr>
            </w:pPr>
            <w:r w:rsidRPr="00A022C5">
              <w:rPr>
                <w:color w:val="000000"/>
                <w:lang w:val="de-DE"/>
              </w:rPr>
              <w:t>b)</w:t>
            </w:r>
            <w:r w:rsidRPr="00A022C5">
              <w:rPr>
                <w:color w:val="000000"/>
                <w:lang w:val="de-DE"/>
              </w:rPr>
              <w:tab/>
            </w:r>
            <w:r w:rsidRPr="00A022C5">
              <w:rPr>
                <w:lang w:val="de-DE"/>
              </w:rPr>
              <w:t>Ver</w:t>
            </w:r>
            <w:r w:rsidR="00453EA3">
              <w:rPr>
                <w:lang w:val="de-DE"/>
              </w:rPr>
              <w:t xml:space="preserve">öffentlichung der </w:t>
            </w:r>
            <w:r w:rsidR="00453EA3" w:rsidRPr="00453EA3">
              <w:rPr>
                <w:i/>
                <w:lang w:val="de-DE"/>
              </w:rPr>
              <w:t xml:space="preserve">UPOV Gazette </w:t>
            </w:r>
            <w:proofErr w:type="spellStart"/>
            <w:r w:rsidR="00453EA3" w:rsidRPr="00453EA3">
              <w:rPr>
                <w:i/>
                <w:lang w:val="de-DE"/>
              </w:rPr>
              <w:t>a</w:t>
            </w:r>
            <w:r w:rsidRPr="00453EA3">
              <w:rPr>
                <w:i/>
                <w:lang w:val="de-DE"/>
              </w:rPr>
              <w:t>nd</w:t>
            </w:r>
            <w:proofErr w:type="spellEnd"/>
            <w:r w:rsidRPr="00453EA3">
              <w:rPr>
                <w:i/>
                <w:lang w:val="de-DE"/>
              </w:rPr>
              <w:t xml:space="preserve"> Newsletter</w:t>
            </w:r>
            <w:r w:rsidRPr="00A022C5">
              <w:rPr>
                <w:color w:val="000000"/>
                <w:lang w:val="de-DE"/>
              </w:rPr>
              <w:t>;</w:t>
            </w:r>
          </w:p>
          <w:p w:rsidR="00B54EF8" w:rsidRPr="00A022C5" w:rsidRDefault="00B54EF8" w:rsidP="00400024">
            <w:pPr>
              <w:spacing w:after="60"/>
              <w:ind w:left="397" w:hanging="397"/>
              <w:jc w:val="left"/>
              <w:rPr>
                <w:color w:val="000000"/>
                <w:lang w:val="de-DE"/>
              </w:rPr>
            </w:pPr>
            <w:r w:rsidRPr="00A022C5">
              <w:rPr>
                <w:color w:val="000000"/>
                <w:lang w:val="de-DE"/>
              </w:rPr>
              <w:t>c)</w:t>
            </w:r>
            <w:r w:rsidRPr="00A022C5">
              <w:rPr>
                <w:color w:val="000000"/>
                <w:lang w:val="de-DE"/>
              </w:rPr>
              <w:tab/>
              <w:t xml:space="preserve">Aufnahme von Gesetzen und einschlägigen </w:t>
            </w:r>
            <w:proofErr w:type="spellStart"/>
            <w:r w:rsidRPr="00A022C5">
              <w:rPr>
                <w:color w:val="000000"/>
                <w:lang w:val="de-DE"/>
              </w:rPr>
              <w:t>Notifizierungen</w:t>
            </w:r>
            <w:proofErr w:type="spellEnd"/>
            <w:r w:rsidRPr="00A022C5">
              <w:rPr>
                <w:color w:val="000000"/>
                <w:lang w:val="de-DE"/>
              </w:rPr>
              <w:t xml:space="preserve"> der Verbandsmitglieder in die UPOV</w:t>
            </w:r>
            <w:r w:rsidR="00453EA3">
              <w:rPr>
                <w:color w:val="000000"/>
                <w:lang w:val="de-DE"/>
              </w:rPr>
              <w:t> </w:t>
            </w:r>
            <w:r w:rsidRPr="00A022C5">
              <w:rPr>
                <w:color w:val="000000"/>
                <w:lang w:val="de-DE"/>
              </w:rPr>
              <w:t xml:space="preserve">Lex; </w:t>
            </w:r>
          </w:p>
          <w:p w:rsidR="00B54EF8" w:rsidRPr="00A022C5" w:rsidRDefault="00B54EF8" w:rsidP="00053027">
            <w:pPr>
              <w:ind w:left="397" w:hanging="397"/>
              <w:jc w:val="left"/>
              <w:rPr>
                <w:color w:val="000000"/>
                <w:lang w:val="de-DE"/>
              </w:rPr>
            </w:pPr>
            <w:r w:rsidRPr="00A022C5">
              <w:rPr>
                <w:color w:val="000000"/>
                <w:lang w:val="de-DE"/>
              </w:rPr>
              <w:t>d)</w:t>
            </w:r>
            <w:r w:rsidRPr="00A022C5">
              <w:rPr>
                <w:color w:val="000000"/>
                <w:lang w:val="de-DE"/>
              </w:rPr>
              <w:tab/>
              <w:t>Verfügbarkeit von UPOV-Dokumenten und Materialien in zusätzlichen Sprachen zu den Sprachen der UPOV (Englisch, Französisch, Deutsch und Spanisch).</w:t>
            </w:r>
          </w:p>
        </w:tc>
      </w:tr>
      <w:tr w:rsidR="00B54EF8" w:rsidRPr="004A4A07" w:rsidTr="00DC5E39">
        <w:trPr>
          <w:cantSplit/>
        </w:trPr>
        <w:tc>
          <w:tcPr>
            <w:tcW w:w="4643" w:type="dxa"/>
            <w:tcBorders>
              <w:top w:val="single" w:sz="4" w:space="0" w:color="000000"/>
              <w:left w:val="single" w:sz="4" w:space="0" w:color="000000"/>
              <w:bottom w:val="single" w:sz="4" w:space="0" w:color="000000"/>
              <w:right w:val="single" w:sz="4" w:space="0" w:color="000000"/>
            </w:tcBorders>
          </w:tcPr>
          <w:p w:rsidR="00B54EF8" w:rsidRPr="00A022C5" w:rsidRDefault="00B54EF8" w:rsidP="00400024">
            <w:pPr>
              <w:keepNext/>
              <w:ind w:left="397" w:hanging="397"/>
              <w:jc w:val="left"/>
              <w:rPr>
                <w:color w:val="000000"/>
                <w:lang w:val="de-DE"/>
              </w:rPr>
            </w:pPr>
            <w:r w:rsidRPr="00A022C5">
              <w:rPr>
                <w:color w:val="000000"/>
                <w:lang w:val="de-DE"/>
              </w:rPr>
              <w:t>3.</w:t>
            </w:r>
            <w:r w:rsidRPr="00A022C5">
              <w:rPr>
                <w:lang w:val="de-DE"/>
              </w:rPr>
              <w:tab/>
            </w:r>
            <w:r w:rsidRPr="00A022C5">
              <w:rPr>
                <w:color w:val="000000"/>
                <w:lang w:val="de-DE"/>
              </w:rPr>
              <w:t>Anleitung zur Prüfung von Sorten</w:t>
            </w:r>
          </w:p>
        </w:tc>
        <w:tc>
          <w:tcPr>
            <w:tcW w:w="5246" w:type="dxa"/>
            <w:tcBorders>
              <w:top w:val="single" w:sz="4" w:space="0" w:color="000000"/>
              <w:left w:val="single" w:sz="4" w:space="0" w:color="000000"/>
              <w:bottom w:val="single" w:sz="4" w:space="0" w:color="000000"/>
              <w:right w:val="single" w:sz="4" w:space="0" w:color="000000"/>
            </w:tcBorders>
          </w:tcPr>
          <w:p w:rsidR="00B54EF8" w:rsidRPr="00A022C5" w:rsidRDefault="00B54EF8" w:rsidP="00053027">
            <w:pPr>
              <w:spacing w:after="60"/>
              <w:ind w:left="397" w:hanging="397"/>
              <w:jc w:val="left"/>
              <w:rPr>
                <w:color w:val="000000"/>
                <w:lang w:val="de-DE"/>
              </w:rPr>
            </w:pPr>
            <w:r w:rsidRPr="00A022C5">
              <w:rPr>
                <w:color w:val="000000"/>
                <w:lang w:val="de-DE"/>
              </w:rPr>
              <w:t>a)</w:t>
            </w:r>
            <w:r w:rsidRPr="00A022C5">
              <w:rPr>
                <w:color w:val="000000"/>
                <w:lang w:val="de-DE"/>
              </w:rPr>
              <w:tab/>
              <w:t>Annahme von neuen oder überarbeiteten TGP Dokumenten und Informationsmaterialien;</w:t>
            </w:r>
          </w:p>
          <w:p w:rsidR="00B54EF8" w:rsidRPr="00A022C5" w:rsidRDefault="00453EA3" w:rsidP="00053027">
            <w:pPr>
              <w:spacing w:after="60"/>
              <w:ind w:left="397" w:hanging="397"/>
              <w:jc w:val="left"/>
              <w:rPr>
                <w:color w:val="000000"/>
                <w:lang w:val="de-DE"/>
              </w:rPr>
            </w:pPr>
            <w:r>
              <w:rPr>
                <w:color w:val="000000"/>
                <w:lang w:val="de-DE"/>
              </w:rPr>
              <w:t>b)</w:t>
            </w:r>
            <w:r>
              <w:rPr>
                <w:color w:val="000000"/>
                <w:lang w:val="de-DE"/>
              </w:rPr>
              <w:tab/>
            </w:r>
            <w:r w:rsidR="00B54EF8" w:rsidRPr="00A022C5">
              <w:rPr>
                <w:color w:val="000000"/>
                <w:lang w:val="de-DE"/>
              </w:rPr>
              <w:t>Annahme neuer oder überarbeiteter Prüfungsrichtlinien;</w:t>
            </w:r>
          </w:p>
          <w:p w:rsidR="00B54EF8" w:rsidRPr="00A022C5" w:rsidRDefault="00B54EF8" w:rsidP="00053027">
            <w:pPr>
              <w:spacing w:after="60"/>
              <w:ind w:left="397" w:hanging="397"/>
              <w:jc w:val="left"/>
              <w:rPr>
                <w:color w:val="000000"/>
                <w:lang w:val="de-DE"/>
              </w:rPr>
            </w:pPr>
            <w:r w:rsidRPr="00A022C5">
              <w:rPr>
                <w:color w:val="000000"/>
                <w:lang w:val="de-DE"/>
              </w:rPr>
              <w:t>c)</w:t>
            </w:r>
            <w:r w:rsidRPr="00A022C5">
              <w:rPr>
                <w:color w:val="000000"/>
                <w:lang w:val="de-DE"/>
              </w:rPr>
              <w:tab/>
              <w:t>Anzahl der Anmeldungen, für die es angenommene Prüfungsrichtlinien gibt;</w:t>
            </w:r>
          </w:p>
          <w:p w:rsidR="00B54EF8" w:rsidRPr="00A022C5" w:rsidRDefault="00B54EF8" w:rsidP="00053027">
            <w:pPr>
              <w:spacing w:after="60"/>
              <w:ind w:left="397" w:hanging="397"/>
              <w:jc w:val="left"/>
              <w:rPr>
                <w:color w:val="000000"/>
                <w:lang w:val="de-DE"/>
              </w:rPr>
            </w:pPr>
            <w:r w:rsidRPr="00A022C5">
              <w:rPr>
                <w:color w:val="000000"/>
                <w:lang w:val="de-DE"/>
              </w:rPr>
              <w:t>d)</w:t>
            </w:r>
            <w:r w:rsidRPr="00A022C5">
              <w:rPr>
                <w:color w:val="000000"/>
                <w:lang w:val="de-DE"/>
              </w:rPr>
              <w:tab/>
              <w:t>Zahl der in Ausarbeitung begriffenen Prüfungsrichtlinien</w:t>
            </w:r>
          </w:p>
          <w:p w:rsidR="00B54EF8" w:rsidRPr="00A022C5" w:rsidRDefault="00453EA3" w:rsidP="00053027">
            <w:pPr>
              <w:spacing w:after="60"/>
              <w:ind w:left="397" w:hanging="397"/>
              <w:jc w:val="left"/>
              <w:rPr>
                <w:color w:val="000000"/>
                <w:lang w:val="de-DE"/>
              </w:rPr>
            </w:pPr>
            <w:r>
              <w:rPr>
                <w:color w:val="000000"/>
                <w:lang w:val="de-DE"/>
              </w:rPr>
              <w:t>e)</w:t>
            </w:r>
            <w:r>
              <w:rPr>
                <w:color w:val="000000"/>
                <w:lang w:val="de-DE"/>
              </w:rPr>
              <w:tab/>
            </w:r>
            <w:r w:rsidR="00B54EF8" w:rsidRPr="00A022C5">
              <w:rPr>
                <w:color w:val="000000"/>
                <w:lang w:val="de-DE"/>
              </w:rPr>
              <w:t>Beteiligung an der Erstellung von Prüfungsrichtlinien;</w:t>
            </w:r>
          </w:p>
          <w:p w:rsidR="00B54EF8" w:rsidRPr="00A022C5" w:rsidRDefault="00B54EF8" w:rsidP="00053027">
            <w:pPr>
              <w:spacing w:after="60"/>
              <w:ind w:left="397" w:hanging="397"/>
              <w:jc w:val="left"/>
              <w:rPr>
                <w:color w:val="000000"/>
                <w:lang w:val="de-DE"/>
              </w:rPr>
            </w:pPr>
            <w:r w:rsidRPr="00A022C5">
              <w:rPr>
                <w:color w:val="000000"/>
                <w:lang w:val="de-DE"/>
              </w:rPr>
              <w:t>f)</w:t>
            </w:r>
            <w:r w:rsidRPr="00A022C5">
              <w:rPr>
                <w:color w:val="000000"/>
                <w:lang w:val="de-DE"/>
              </w:rPr>
              <w:tab/>
              <w:t>Entwicklung einer webbasierten Vorlage für Prüfungsrichtlinien (TG Template) mit der Möglichkeit zur:</w:t>
            </w:r>
          </w:p>
          <w:p w:rsidR="00B54EF8" w:rsidRPr="00A022C5" w:rsidRDefault="00B54EF8" w:rsidP="00453EA3">
            <w:pPr>
              <w:spacing w:after="40"/>
              <w:ind w:left="794" w:hanging="397"/>
              <w:jc w:val="left"/>
              <w:rPr>
                <w:color w:val="000000"/>
                <w:lang w:val="de-DE"/>
              </w:rPr>
            </w:pPr>
            <w:r w:rsidRPr="00A022C5">
              <w:rPr>
                <w:color w:val="000000"/>
                <w:lang w:val="de-DE"/>
              </w:rPr>
              <w:t>i)</w:t>
            </w:r>
            <w:r w:rsidRPr="00A022C5">
              <w:rPr>
                <w:color w:val="000000"/>
                <w:lang w:val="de-DE"/>
              </w:rPr>
              <w:tab/>
              <w:t>Übersetzung in UPOV-Sprachen;</w:t>
            </w:r>
          </w:p>
          <w:p w:rsidR="00B54EF8" w:rsidRPr="00A022C5" w:rsidRDefault="00B54EF8" w:rsidP="00453EA3">
            <w:pPr>
              <w:spacing w:after="40"/>
              <w:ind w:left="794" w:hanging="397"/>
              <w:jc w:val="left"/>
              <w:rPr>
                <w:color w:val="000000"/>
                <w:lang w:val="de-DE"/>
              </w:rPr>
            </w:pPr>
            <w:r w:rsidRPr="00A022C5">
              <w:rPr>
                <w:color w:val="000000"/>
                <w:lang w:val="de-DE"/>
              </w:rPr>
              <w:t>ii)</w:t>
            </w:r>
            <w:r w:rsidRPr="00A022C5">
              <w:rPr>
                <w:color w:val="000000"/>
                <w:lang w:val="de-DE"/>
              </w:rPr>
              <w:tab/>
              <w:t>Verwendung durch Verbandsmitglieder beim Verfassen von Prüfungsrichtlinien einzelner Behörden</w:t>
            </w:r>
            <w:r w:rsidRPr="00A022C5">
              <w:rPr>
                <w:color w:val="000000" w:themeColor="text1"/>
                <w:lang w:val="de-DE"/>
              </w:rPr>
              <w:t>.</w:t>
            </w:r>
          </w:p>
        </w:tc>
      </w:tr>
      <w:tr w:rsidR="00B54EF8" w:rsidRPr="004A4A07" w:rsidTr="00DC5E39">
        <w:trPr>
          <w:cantSplit/>
        </w:trPr>
        <w:tc>
          <w:tcPr>
            <w:tcW w:w="4643" w:type="dxa"/>
            <w:tcBorders>
              <w:top w:val="single" w:sz="4" w:space="0" w:color="000000"/>
              <w:left w:val="single" w:sz="4" w:space="0" w:color="000000"/>
              <w:bottom w:val="single" w:sz="4" w:space="0" w:color="000000"/>
              <w:right w:val="single" w:sz="4" w:space="0" w:color="000000"/>
            </w:tcBorders>
          </w:tcPr>
          <w:p w:rsidR="00B54EF8" w:rsidRPr="00A022C5" w:rsidRDefault="00B54EF8" w:rsidP="00400024">
            <w:pPr>
              <w:keepNext/>
              <w:ind w:left="397" w:hanging="397"/>
              <w:jc w:val="left"/>
              <w:rPr>
                <w:color w:val="000000"/>
                <w:lang w:val="de-DE"/>
              </w:rPr>
            </w:pPr>
            <w:r w:rsidRPr="00A022C5">
              <w:rPr>
                <w:color w:val="000000"/>
                <w:lang w:val="de-DE"/>
              </w:rPr>
              <w:t>4.</w:t>
            </w:r>
            <w:r w:rsidRPr="00A022C5">
              <w:rPr>
                <w:lang w:val="de-DE"/>
              </w:rPr>
              <w:tab/>
            </w:r>
            <w:r w:rsidRPr="00A022C5">
              <w:rPr>
                <w:color w:val="000000"/>
                <w:lang w:val="de-DE"/>
              </w:rPr>
              <w:t>Zusammenarbeit bei der DUS-Prüfung</w:t>
            </w:r>
          </w:p>
        </w:tc>
        <w:tc>
          <w:tcPr>
            <w:tcW w:w="5246" w:type="dxa"/>
            <w:tcBorders>
              <w:top w:val="single" w:sz="4" w:space="0" w:color="000000"/>
              <w:left w:val="single" w:sz="4" w:space="0" w:color="000000"/>
              <w:bottom w:val="single" w:sz="4" w:space="0" w:color="000000"/>
              <w:right w:val="single" w:sz="4" w:space="0" w:color="000000"/>
            </w:tcBorders>
          </w:tcPr>
          <w:p w:rsidR="00B54EF8" w:rsidRPr="00A022C5" w:rsidRDefault="006C476A" w:rsidP="00053027">
            <w:pPr>
              <w:spacing w:after="60"/>
              <w:ind w:left="397" w:hanging="397"/>
              <w:jc w:val="left"/>
              <w:rPr>
                <w:color w:val="000000"/>
                <w:lang w:val="de-DE"/>
              </w:rPr>
            </w:pPr>
            <w:r w:rsidRPr="00A022C5">
              <w:rPr>
                <w:color w:val="000000"/>
                <w:lang w:val="de-DE"/>
              </w:rPr>
              <w:t>a)</w:t>
            </w:r>
            <w:r w:rsidRPr="00A022C5">
              <w:rPr>
                <w:color w:val="000000"/>
                <w:lang w:val="de-DE"/>
              </w:rPr>
              <w:tab/>
              <w:t>I</w:t>
            </w:r>
            <w:r w:rsidR="00B54EF8" w:rsidRPr="00A022C5">
              <w:rPr>
                <w:color w:val="000000"/>
                <w:lang w:val="de-DE"/>
              </w:rPr>
              <w:t>n der GENIE-Datenbank enthaltene Gattungen und Arten, für die Verbandsmitglieder über praktische Erfahrung verfügen;</w:t>
            </w:r>
          </w:p>
          <w:p w:rsidR="00B54EF8" w:rsidRPr="00A022C5" w:rsidRDefault="00453EA3" w:rsidP="00053027">
            <w:pPr>
              <w:ind w:left="397" w:hanging="397"/>
              <w:jc w:val="left"/>
              <w:rPr>
                <w:color w:val="000000"/>
                <w:lang w:val="de-DE"/>
              </w:rPr>
            </w:pPr>
            <w:r>
              <w:rPr>
                <w:color w:val="000000"/>
                <w:lang w:val="de-DE"/>
              </w:rPr>
              <w:t>b)</w:t>
            </w:r>
            <w:r>
              <w:rPr>
                <w:color w:val="000000"/>
                <w:lang w:val="de-DE"/>
              </w:rPr>
              <w:tab/>
            </w:r>
            <w:r w:rsidR="00B54EF8" w:rsidRPr="00A022C5">
              <w:rPr>
                <w:color w:val="000000"/>
                <w:lang w:val="de-DE"/>
              </w:rPr>
              <w:t>In der GENIE Datenbank enthaltene Gattungen und Arten, für die Verbandsmitglieder bei der DUS-Prüfung zusammenarbeiten.</w:t>
            </w:r>
          </w:p>
        </w:tc>
      </w:tr>
      <w:tr w:rsidR="00B54EF8" w:rsidRPr="004A4A07" w:rsidTr="00DC5E39">
        <w:trPr>
          <w:cantSplit/>
        </w:trPr>
        <w:tc>
          <w:tcPr>
            <w:tcW w:w="4643" w:type="dxa"/>
            <w:tcBorders>
              <w:top w:val="single" w:sz="4" w:space="0" w:color="000000"/>
              <w:left w:val="single" w:sz="4" w:space="0" w:color="000000"/>
              <w:bottom w:val="single" w:sz="4" w:space="0" w:color="000000"/>
              <w:right w:val="single" w:sz="4" w:space="0" w:color="000000"/>
            </w:tcBorders>
          </w:tcPr>
          <w:p w:rsidR="00B54EF8" w:rsidRPr="00A022C5" w:rsidRDefault="00B54EF8" w:rsidP="00400024">
            <w:pPr>
              <w:keepNext/>
              <w:ind w:left="397" w:hanging="397"/>
              <w:jc w:val="left"/>
              <w:rPr>
                <w:color w:val="000000"/>
                <w:lang w:val="de-DE"/>
              </w:rPr>
            </w:pPr>
            <w:r w:rsidRPr="00A022C5">
              <w:rPr>
                <w:color w:val="000000"/>
                <w:lang w:val="de-DE"/>
              </w:rPr>
              <w:t>5.</w:t>
            </w:r>
            <w:r w:rsidRPr="00A022C5">
              <w:rPr>
                <w:lang w:val="de-DE"/>
              </w:rPr>
              <w:tab/>
            </w:r>
            <w:r w:rsidRPr="00A022C5">
              <w:rPr>
                <w:color w:val="000000"/>
                <w:lang w:val="de-DE"/>
              </w:rPr>
              <w:t>Zusammenarbeit bei der Prüfung von Sortenbezeichnungen</w:t>
            </w:r>
          </w:p>
        </w:tc>
        <w:tc>
          <w:tcPr>
            <w:tcW w:w="5246" w:type="dxa"/>
            <w:tcBorders>
              <w:top w:val="single" w:sz="4" w:space="0" w:color="000000"/>
              <w:left w:val="single" w:sz="4" w:space="0" w:color="000000"/>
              <w:bottom w:val="single" w:sz="4" w:space="0" w:color="000000"/>
              <w:right w:val="single" w:sz="4" w:space="0" w:color="000000"/>
            </w:tcBorders>
          </w:tcPr>
          <w:p w:rsidR="00B54EF8" w:rsidRPr="00A022C5" w:rsidRDefault="00B54EF8" w:rsidP="00053027">
            <w:pPr>
              <w:spacing w:after="40"/>
              <w:ind w:left="397" w:hanging="397"/>
              <w:jc w:val="left"/>
              <w:rPr>
                <w:color w:val="000000"/>
                <w:lang w:val="de-DE"/>
              </w:rPr>
            </w:pPr>
            <w:r w:rsidRPr="00A022C5">
              <w:rPr>
                <w:color w:val="000000"/>
                <w:lang w:val="de-DE"/>
              </w:rPr>
              <w:t>a)</w:t>
            </w:r>
            <w:r w:rsidRPr="00A022C5">
              <w:rPr>
                <w:color w:val="000000"/>
                <w:lang w:val="de-DE"/>
              </w:rPr>
              <w:tab/>
            </w:r>
            <w:r w:rsidRPr="00A022C5">
              <w:rPr>
                <w:lang w:val="de-DE"/>
              </w:rPr>
              <w:t>Menge und Qualität der in der</w:t>
            </w:r>
            <w:r w:rsidRPr="00A022C5">
              <w:rPr>
                <w:color w:val="000000"/>
                <w:lang w:val="de-DE"/>
              </w:rPr>
              <w:t xml:space="preserve"> PLUTO-Datenbank enthaltenen Daten:</w:t>
            </w:r>
          </w:p>
          <w:p w:rsidR="00B54EF8" w:rsidRPr="00A022C5" w:rsidRDefault="00B54EF8" w:rsidP="00053027">
            <w:pPr>
              <w:spacing w:after="40"/>
              <w:ind w:left="794" w:hanging="397"/>
              <w:jc w:val="left"/>
              <w:rPr>
                <w:color w:val="000000"/>
                <w:lang w:val="de-DE"/>
              </w:rPr>
            </w:pPr>
            <w:r w:rsidRPr="00A022C5">
              <w:rPr>
                <w:color w:val="000000"/>
                <w:lang w:val="de-DE"/>
              </w:rPr>
              <w:t>i)</w:t>
            </w:r>
            <w:r w:rsidRPr="00A022C5">
              <w:rPr>
                <w:lang w:val="de-DE"/>
              </w:rPr>
              <w:tab/>
              <w:t>Anzahl der Beitragsleistenden</w:t>
            </w:r>
          </w:p>
          <w:p w:rsidR="00B54EF8" w:rsidRPr="00A022C5" w:rsidRDefault="00B54EF8" w:rsidP="00053027">
            <w:pPr>
              <w:spacing w:after="40"/>
              <w:ind w:left="794" w:hanging="397"/>
              <w:jc w:val="left"/>
              <w:rPr>
                <w:color w:val="000000"/>
                <w:lang w:val="de-DE"/>
              </w:rPr>
            </w:pPr>
            <w:r w:rsidRPr="00A022C5">
              <w:rPr>
                <w:color w:val="000000"/>
                <w:lang w:val="de-DE"/>
              </w:rPr>
              <w:t>ii)</w:t>
            </w:r>
            <w:r w:rsidRPr="00A022C5">
              <w:rPr>
                <w:lang w:val="de-DE"/>
              </w:rPr>
              <w:tab/>
              <w:t>Anzahl neuer Beiträge</w:t>
            </w:r>
            <w:r w:rsidRPr="00A022C5">
              <w:rPr>
                <w:color w:val="000000"/>
                <w:lang w:val="de-DE"/>
              </w:rPr>
              <w:t xml:space="preserve"> </w:t>
            </w:r>
          </w:p>
          <w:p w:rsidR="00B54EF8" w:rsidRPr="00A022C5" w:rsidRDefault="00B54EF8" w:rsidP="00053027">
            <w:pPr>
              <w:spacing w:after="40"/>
              <w:ind w:left="794" w:hanging="397"/>
              <w:jc w:val="left"/>
              <w:rPr>
                <w:color w:val="000000"/>
                <w:lang w:val="de-DE"/>
              </w:rPr>
            </w:pPr>
            <w:r w:rsidRPr="00A022C5">
              <w:rPr>
                <w:color w:val="000000"/>
                <w:lang w:val="de-DE"/>
              </w:rPr>
              <w:t>iii)</w:t>
            </w:r>
            <w:r w:rsidRPr="00A022C5">
              <w:rPr>
                <w:lang w:val="de-DE"/>
              </w:rPr>
              <w:tab/>
              <w:t>Anzahl der Einträge</w:t>
            </w:r>
          </w:p>
          <w:p w:rsidR="00B54EF8" w:rsidRPr="00A022C5" w:rsidRDefault="00B54EF8" w:rsidP="00053027">
            <w:pPr>
              <w:spacing w:after="40"/>
              <w:ind w:left="794" w:hanging="397"/>
              <w:jc w:val="left"/>
              <w:rPr>
                <w:color w:val="000000"/>
                <w:lang w:val="de-DE"/>
              </w:rPr>
            </w:pPr>
            <w:r w:rsidRPr="00A022C5">
              <w:rPr>
                <w:color w:val="000000"/>
                <w:lang w:val="de-DE"/>
              </w:rPr>
              <w:t>iv)</w:t>
            </w:r>
            <w:r w:rsidRPr="00A022C5">
              <w:rPr>
                <w:lang w:val="de-DE"/>
              </w:rPr>
              <w:tab/>
              <w:t>Anzahl der eingereichten obligatorischen Punkte</w:t>
            </w:r>
          </w:p>
          <w:p w:rsidR="00B54EF8" w:rsidRPr="00A022C5" w:rsidRDefault="00B54EF8" w:rsidP="00053027">
            <w:pPr>
              <w:spacing w:after="40"/>
              <w:ind w:left="794" w:hanging="397"/>
              <w:jc w:val="left"/>
              <w:rPr>
                <w:color w:val="000000"/>
                <w:lang w:val="de-DE"/>
              </w:rPr>
            </w:pPr>
            <w:r w:rsidRPr="00A022C5">
              <w:rPr>
                <w:color w:val="000000"/>
                <w:lang w:val="de-DE"/>
              </w:rPr>
              <w:t>iv)</w:t>
            </w:r>
            <w:r w:rsidRPr="00A022C5">
              <w:rPr>
                <w:lang w:val="de-DE"/>
              </w:rPr>
              <w:tab/>
              <w:t>Anzahl der eingereichten nicht obligatorischen Punkte</w:t>
            </w:r>
          </w:p>
          <w:p w:rsidR="00B54EF8" w:rsidRPr="00A022C5" w:rsidRDefault="00B54EF8" w:rsidP="00053027">
            <w:pPr>
              <w:spacing w:after="60"/>
              <w:ind w:left="794" w:hanging="397"/>
              <w:jc w:val="left"/>
              <w:rPr>
                <w:color w:val="000000"/>
                <w:lang w:val="de-DE"/>
              </w:rPr>
            </w:pPr>
            <w:r w:rsidRPr="00A022C5">
              <w:rPr>
                <w:color w:val="000000"/>
                <w:lang w:val="de-DE"/>
              </w:rPr>
              <w:t>vi)</w:t>
            </w:r>
            <w:r w:rsidRPr="00A022C5">
              <w:rPr>
                <w:lang w:val="de-DE"/>
              </w:rPr>
              <w:tab/>
              <w:t xml:space="preserve">jährliche Herausgabe </w:t>
            </w:r>
            <w:r w:rsidRPr="00A022C5">
              <w:rPr>
                <w:color w:val="000000"/>
                <w:lang w:val="de-DE"/>
              </w:rPr>
              <w:t>einer CD-ROM-Version</w:t>
            </w:r>
          </w:p>
          <w:p w:rsidR="00B54EF8" w:rsidRPr="00A022C5" w:rsidRDefault="00B54EF8" w:rsidP="00053027">
            <w:pPr>
              <w:ind w:left="397" w:hanging="397"/>
              <w:jc w:val="left"/>
              <w:rPr>
                <w:color w:val="000000"/>
                <w:lang w:val="de-DE"/>
              </w:rPr>
            </w:pPr>
            <w:r w:rsidRPr="00A022C5">
              <w:rPr>
                <w:color w:val="000000"/>
                <w:lang w:val="de-DE"/>
              </w:rPr>
              <w:t>b)</w:t>
            </w:r>
            <w:r w:rsidRPr="00A022C5">
              <w:rPr>
                <w:lang w:val="de-DE"/>
              </w:rPr>
              <w:tab/>
              <w:t>Entwicklung und Billigung durch den Rat eines UPOV-Suchinstruments für Ähnlichkeiten zum Zweck der Sortenbezeichnung und Aufnahme in die PLUTO-Datenbank</w:t>
            </w:r>
            <w:r w:rsidRPr="00A022C5">
              <w:rPr>
                <w:snapToGrid w:val="0"/>
                <w:color w:val="000000" w:themeColor="text1"/>
                <w:lang w:val="de-DE"/>
              </w:rPr>
              <w:t>.</w:t>
            </w:r>
          </w:p>
        </w:tc>
      </w:tr>
    </w:tbl>
    <w:p w:rsidR="003117C2" w:rsidRPr="00A022C5" w:rsidRDefault="003117C2" w:rsidP="003117C2">
      <w:pPr>
        <w:keepNext/>
        <w:rPr>
          <w:b/>
          <w:color w:val="000000"/>
          <w:lang w:val="de-DE"/>
        </w:rPr>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643"/>
        <w:gridCol w:w="5246"/>
      </w:tblGrid>
      <w:tr w:rsidR="00400024" w:rsidRPr="004A4A07" w:rsidTr="00DC5E39">
        <w:trPr>
          <w:cantSplit/>
        </w:trPr>
        <w:tc>
          <w:tcPr>
            <w:tcW w:w="4643" w:type="dxa"/>
            <w:tcBorders>
              <w:top w:val="single" w:sz="4" w:space="0" w:color="000000"/>
              <w:left w:val="single" w:sz="4" w:space="0" w:color="000000"/>
              <w:bottom w:val="single" w:sz="4" w:space="0" w:color="000000"/>
              <w:right w:val="single" w:sz="4" w:space="0" w:color="000000"/>
            </w:tcBorders>
          </w:tcPr>
          <w:p w:rsidR="00400024" w:rsidRPr="00A022C5" w:rsidRDefault="00400024" w:rsidP="00400024">
            <w:pPr>
              <w:ind w:left="397" w:hanging="397"/>
              <w:jc w:val="left"/>
              <w:rPr>
                <w:color w:val="000000"/>
                <w:lang w:val="de-DE"/>
              </w:rPr>
            </w:pPr>
            <w:r w:rsidRPr="00A022C5">
              <w:rPr>
                <w:color w:val="000000"/>
                <w:lang w:val="de-DE"/>
              </w:rPr>
              <w:t>6.</w:t>
            </w:r>
            <w:r w:rsidRPr="00A022C5">
              <w:rPr>
                <w:lang w:val="de-DE"/>
              </w:rPr>
              <w:tab/>
            </w:r>
            <w:r w:rsidRPr="00A022C5">
              <w:rPr>
                <w:color w:val="000000"/>
                <w:lang w:val="de-DE"/>
              </w:rPr>
              <w:t xml:space="preserve">Erleichterung der Anträge auf Erteilung von Züchterrechten </w:t>
            </w:r>
          </w:p>
        </w:tc>
        <w:tc>
          <w:tcPr>
            <w:tcW w:w="5246" w:type="dxa"/>
            <w:tcBorders>
              <w:top w:val="single" w:sz="4" w:space="0" w:color="000000"/>
              <w:left w:val="single" w:sz="4" w:space="0" w:color="000000"/>
              <w:bottom w:val="single" w:sz="4" w:space="0" w:color="000000"/>
              <w:right w:val="single" w:sz="4" w:space="0" w:color="000000"/>
            </w:tcBorders>
          </w:tcPr>
          <w:p w:rsidR="00053027" w:rsidRPr="00A022C5" w:rsidRDefault="00400024" w:rsidP="00053027">
            <w:pPr>
              <w:spacing w:after="60"/>
              <w:ind w:left="397" w:hanging="397"/>
              <w:jc w:val="left"/>
              <w:rPr>
                <w:lang w:val="de-DE"/>
              </w:rPr>
            </w:pPr>
            <w:r w:rsidRPr="00A022C5">
              <w:rPr>
                <w:color w:val="000000"/>
                <w:lang w:val="de-DE"/>
              </w:rPr>
              <w:t>a)</w:t>
            </w:r>
            <w:r w:rsidRPr="00A022C5">
              <w:rPr>
                <w:color w:val="000000"/>
                <w:lang w:val="de-DE"/>
              </w:rPr>
              <w:tab/>
            </w:r>
            <w:r w:rsidR="00053027" w:rsidRPr="00A022C5">
              <w:rPr>
                <w:lang w:val="de-DE"/>
              </w:rPr>
              <w:t>Entwicklung und Billigung durch den Rat eines elektronischen Systems für die Einreichung von Anträgen für ausgewählte Arten und Sprachen, das es Züchtern ermöglichen wird, Informationen für Anträge auf Erteilung von Züchterrechten für mitwirkende Verbandsmitglieder über die UPOV-Website einzureichen.</w:t>
            </w:r>
          </w:p>
          <w:p w:rsidR="00400024" w:rsidRPr="00A022C5" w:rsidRDefault="00053027" w:rsidP="00053027">
            <w:pPr>
              <w:ind w:left="397" w:hanging="397"/>
              <w:jc w:val="left"/>
              <w:rPr>
                <w:color w:val="000000"/>
                <w:lang w:val="de-DE"/>
              </w:rPr>
            </w:pPr>
            <w:r w:rsidRPr="00A022C5">
              <w:rPr>
                <w:lang w:val="de-DE"/>
              </w:rPr>
              <w:t>b)</w:t>
            </w:r>
            <w:r w:rsidRPr="00A022C5">
              <w:rPr>
                <w:lang w:val="de-DE"/>
              </w:rPr>
              <w:tab/>
              <w:t xml:space="preserve">Zuordnung eines/von Pflanzentyps/en zu UPOV-Codes und Änderung der Datenbanken GENIE und PLUTO, so </w:t>
            </w:r>
            <w:proofErr w:type="spellStart"/>
            <w:r w:rsidRPr="00A022C5">
              <w:rPr>
                <w:lang w:val="de-DE"/>
              </w:rPr>
              <w:t>daß</w:t>
            </w:r>
            <w:proofErr w:type="spellEnd"/>
            <w:r w:rsidRPr="00A022C5">
              <w:rPr>
                <w:lang w:val="de-DE"/>
              </w:rPr>
              <w:t xml:space="preserve"> Statistiken nach Pflanzentyp bereitgestellt werden können (landwirtschaftliche Arten, Obstarten, Zierarten, Gemüsearten und forstliche Baumarten</w:t>
            </w:r>
            <w:r w:rsidR="00400024" w:rsidRPr="00A022C5">
              <w:rPr>
                <w:lang w:val="de-DE"/>
              </w:rPr>
              <w:t xml:space="preserve">). </w:t>
            </w:r>
          </w:p>
        </w:tc>
      </w:tr>
    </w:tbl>
    <w:p w:rsidR="00053027" w:rsidRPr="00A022C5" w:rsidRDefault="00053027" w:rsidP="00453EA3">
      <w:pPr>
        <w:tabs>
          <w:tab w:val="left" w:pos="567"/>
        </w:tabs>
        <w:ind w:left="2835" w:hanging="2835"/>
        <w:rPr>
          <w:b/>
          <w:lang w:val="de-DE"/>
        </w:rPr>
      </w:pPr>
    </w:p>
    <w:p w:rsidR="00053027" w:rsidRPr="00A022C5" w:rsidRDefault="00053027">
      <w:pPr>
        <w:jc w:val="left"/>
        <w:rPr>
          <w:b/>
          <w:lang w:val="de-DE"/>
        </w:rPr>
      </w:pPr>
      <w:r w:rsidRPr="00A022C5">
        <w:rPr>
          <w:b/>
          <w:lang w:val="de-DE"/>
        </w:rPr>
        <w:br w:type="page"/>
      </w:r>
    </w:p>
    <w:p w:rsidR="00C90740" w:rsidRPr="00A022C5" w:rsidRDefault="00C90740" w:rsidP="00C90740">
      <w:pPr>
        <w:keepNext/>
        <w:tabs>
          <w:tab w:val="left" w:pos="567"/>
        </w:tabs>
        <w:ind w:left="2835" w:hanging="2835"/>
        <w:rPr>
          <w:b/>
          <w:lang w:val="de-DE"/>
        </w:rPr>
      </w:pPr>
      <w:r w:rsidRPr="00A022C5">
        <w:rPr>
          <w:b/>
          <w:lang w:val="de-DE"/>
        </w:rPr>
        <w:t>2.3</w:t>
      </w:r>
      <w:r w:rsidRPr="00A022C5">
        <w:rPr>
          <w:lang w:val="de-DE"/>
        </w:rPr>
        <w:tab/>
      </w:r>
      <w:r w:rsidRPr="00A022C5">
        <w:rPr>
          <w:b/>
          <w:u w:val="single"/>
          <w:lang w:val="de-DE"/>
        </w:rPr>
        <w:t>Unterprogramm UV.3</w:t>
      </w:r>
      <w:r w:rsidRPr="00A022C5">
        <w:rPr>
          <w:b/>
          <w:lang w:val="de-DE"/>
        </w:rPr>
        <w:t>:</w:t>
      </w:r>
      <w:r w:rsidRPr="00A022C5">
        <w:rPr>
          <w:lang w:val="de-DE"/>
        </w:rPr>
        <w:tab/>
      </w:r>
      <w:r w:rsidRPr="00A022C5">
        <w:rPr>
          <w:b/>
          <w:u w:val="single"/>
          <w:lang w:val="de-DE"/>
        </w:rPr>
        <w:t>Unterstützung bei der Einführung und Umsetzung des UPOV-Systems</w:t>
      </w:r>
    </w:p>
    <w:p w:rsidR="00C90740" w:rsidRPr="00A022C5" w:rsidRDefault="00C90740" w:rsidP="00C90740">
      <w:pPr>
        <w:rPr>
          <w:lang w:val="de-DE"/>
        </w:rPr>
      </w:pPr>
    </w:p>
    <w:p w:rsidR="00C90740" w:rsidRPr="00A022C5" w:rsidRDefault="00C90740" w:rsidP="00C90740">
      <w:pPr>
        <w:keepNext/>
        <w:rPr>
          <w:b/>
          <w:lang w:val="de-DE"/>
        </w:rPr>
      </w:pPr>
      <w:r w:rsidRPr="00A022C5">
        <w:rPr>
          <w:b/>
          <w:lang w:val="de-DE"/>
        </w:rPr>
        <w:t>2.3.1</w:t>
      </w:r>
      <w:r w:rsidRPr="00A022C5">
        <w:rPr>
          <w:lang w:val="de-DE"/>
        </w:rPr>
        <w:tab/>
      </w:r>
      <w:r w:rsidRPr="00A022C5">
        <w:rPr>
          <w:b/>
          <w:lang w:val="de-DE"/>
        </w:rPr>
        <w:t>Ziele</w:t>
      </w:r>
    </w:p>
    <w:p w:rsidR="00C90740" w:rsidRPr="00A022C5" w:rsidRDefault="00C90740" w:rsidP="00C90740">
      <w:pPr>
        <w:keepNext/>
        <w:rPr>
          <w:lang w:val="de-DE"/>
        </w:rPr>
      </w:pPr>
    </w:p>
    <w:p w:rsidR="00C90740" w:rsidRPr="00A022C5" w:rsidRDefault="00C90740" w:rsidP="00C90740">
      <w:pPr>
        <w:rPr>
          <w:lang w:val="de-DE"/>
        </w:rPr>
      </w:pPr>
      <w:r w:rsidRPr="00A022C5">
        <w:rPr>
          <w:lang w:val="de-DE"/>
        </w:rPr>
        <w:tab/>
        <w:t>a)</w:t>
      </w:r>
      <w:r w:rsidRPr="00A022C5">
        <w:rPr>
          <w:lang w:val="de-DE"/>
        </w:rPr>
        <w:tab/>
        <w:t>Sensibilisierung für die Bedeutung von Sortenschutz nach dem UPOV-Übereinkommen.</w:t>
      </w:r>
    </w:p>
    <w:p w:rsidR="00C90740" w:rsidRPr="00A022C5" w:rsidRDefault="00C90740" w:rsidP="00C90740">
      <w:pPr>
        <w:rPr>
          <w:lang w:val="de-DE"/>
        </w:rPr>
      </w:pPr>
    </w:p>
    <w:p w:rsidR="00C90740" w:rsidRPr="00A022C5" w:rsidRDefault="00C90740" w:rsidP="00C90740">
      <w:pPr>
        <w:rPr>
          <w:lang w:val="de-DE"/>
        </w:rPr>
      </w:pPr>
      <w:r w:rsidRPr="00A022C5">
        <w:rPr>
          <w:lang w:val="de-DE"/>
        </w:rPr>
        <w:tab/>
        <w:t>b)</w:t>
      </w:r>
      <w:r w:rsidRPr="00A022C5">
        <w:rPr>
          <w:lang w:val="de-DE"/>
        </w:rPr>
        <w:tab/>
        <w:t>Unterstützung von Staaten und Organisationen, insbesondere der Regierungen von Entwicklungsländern und von Ländern im Übergang zur Marktwirtschaft, bei der Ausarbeitung von Rechtsvorschriften, die der Akte von 1991 des UPOV-Übereinkommens entsprechen.</w:t>
      </w:r>
    </w:p>
    <w:p w:rsidR="00C90740" w:rsidRPr="00A022C5" w:rsidRDefault="00C90740" w:rsidP="00C90740">
      <w:pPr>
        <w:rPr>
          <w:lang w:val="de-DE"/>
        </w:rPr>
      </w:pPr>
    </w:p>
    <w:p w:rsidR="00C90740" w:rsidRPr="00A022C5" w:rsidRDefault="00C90740" w:rsidP="00C90740">
      <w:pPr>
        <w:rPr>
          <w:lang w:val="de-DE"/>
        </w:rPr>
      </w:pPr>
      <w:r w:rsidRPr="00A022C5">
        <w:rPr>
          <w:lang w:val="de-DE"/>
        </w:rPr>
        <w:tab/>
        <w:t>c)</w:t>
      </w:r>
      <w:r w:rsidRPr="00A022C5">
        <w:rPr>
          <w:lang w:val="de-DE"/>
        </w:rPr>
        <w:tab/>
        <w:t>Unterstützung von Staaten und Organisationen beim Beitritt zur Akte von 1991 des UPOV-Übereinkommens.</w:t>
      </w:r>
    </w:p>
    <w:p w:rsidR="00C90740" w:rsidRPr="00A022C5" w:rsidRDefault="00C90740" w:rsidP="00C90740">
      <w:pPr>
        <w:rPr>
          <w:lang w:val="de-DE"/>
        </w:rPr>
      </w:pPr>
    </w:p>
    <w:p w:rsidR="00C90740" w:rsidRPr="00A022C5" w:rsidRDefault="00C90740" w:rsidP="00C90740">
      <w:pPr>
        <w:rPr>
          <w:lang w:val="de-DE"/>
        </w:rPr>
      </w:pPr>
      <w:r w:rsidRPr="00A022C5">
        <w:rPr>
          <w:lang w:val="de-DE"/>
        </w:rPr>
        <w:tab/>
        <w:t>d)</w:t>
      </w:r>
      <w:r w:rsidRPr="00A022C5">
        <w:rPr>
          <w:lang w:val="de-DE"/>
        </w:rPr>
        <w:tab/>
        <w:t>Unterstützung von Staaten und Organisationen bei der Umsetzung wirksamer Sortenschutzsysteme nach dem UPOV-Übereinkommen.</w:t>
      </w:r>
    </w:p>
    <w:p w:rsidR="00C90740" w:rsidRPr="00A022C5" w:rsidRDefault="00C90740" w:rsidP="00C90740">
      <w:pPr>
        <w:jc w:val="left"/>
        <w:rPr>
          <w:lang w:val="de-DE"/>
        </w:rPr>
      </w:pPr>
    </w:p>
    <w:p w:rsidR="00C90740" w:rsidRPr="00A022C5" w:rsidRDefault="00C90740" w:rsidP="00C90740">
      <w:pPr>
        <w:jc w:val="left"/>
        <w:rPr>
          <w:lang w:val="de-DE"/>
        </w:rPr>
      </w:pPr>
    </w:p>
    <w:p w:rsidR="00C90740" w:rsidRPr="00A022C5" w:rsidRDefault="00C90740" w:rsidP="00C90740">
      <w:pPr>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b/>
          <w:lang w:val="de-DE"/>
        </w:rPr>
      </w:pPr>
      <w:r w:rsidRPr="00A022C5">
        <w:rPr>
          <w:b/>
          <w:lang w:val="de-DE"/>
        </w:rPr>
        <w:t>2.3.2</w:t>
      </w:r>
      <w:r w:rsidRPr="00A022C5">
        <w:rPr>
          <w:lang w:val="de-DE"/>
        </w:rPr>
        <w:tab/>
      </w:r>
      <w:r w:rsidRPr="00A022C5">
        <w:rPr>
          <w:b/>
          <w:lang w:val="de-DE"/>
        </w:rPr>
        <w:t>Hintergrund</w:t>
      </w:r>
    </w:p>
    <w:p w:rsidR="00C90740" w:rsidRPr="00A022C5" w:rsidRDefault="00C90740" w:rsidP="00C90740">
      <w:pPr>
        <w:rPr>
          <w:lang w:val="de-DE"/>
        </w:rPr>
      </w:pPr>
    </w:p>
    <w:p w:rsidR="00C90740" w:rsidRPr="00A022C5" w:rsidRDefault="00C90740" w:rsidP="00C90740">
      <w:pPr>
        <w:tabs>
          <w:tab w:val="left" w:pos="851"/>
        </w:tabs>
        <w:rPr>
          <w:color w:val="000000" w:themeColor="text1"/>
          <w:u w:val="single"/>
          <w:lang w:val="de-DE"/>
        </w:rPr>
      </w:pPr>
      <w:r w:rsidRPr="00A022C5">
        <w:rPr>
          <w:color w:val="000000" w:themeColor="text1"/>
          <w:u w:val="single"/>
          <w:lang w:val="de-DE"/>
        </w:rPr>
        <w:t>Einleitung</w:t>
      </w:r>
    </w:p>
    <w:p w:rsidR="00C90740" w:rsidRPr="00A022C5" w:rsidRDefault="00C90740" w:rsidP="00C90740">
      <w:pPr>
        <w:tabs>
          <w:tab w:val="left" w:pos="851"/>
        </w:tabs>
        <w:rPr>
          <w:color w:val="000000" w:themeColor="text1"/>
          <w:lang w:val="de-DE"/>
        </w:rPr>
      </w:pPr>
    </w:p>
    <w:p w:rsidR="00C90740" w:rsidRPr="00A022C5" w:rsidRDefault="00C90740" w:rsidP="00C90740">
      <w:pPr>
        <w:rPr>
          <w:color w:val="000000" w:themeColor="text1"/>
          <w:lang w:val="de-DE"/>
        </w:rPr>
      </w:pPr>
      <w:r w:rsidRPr="00A022C5">
        <w:rPr>
          <w:color w:val="000000" w:themeColor="text1"/>
          <w:lang w:val="de-DE"/>
        </w:rPr>
        <w:t>2.3.2.1</w:t>
      </w:r>
      <w:r w:rsidRPr="00A022C5">
        <w:rPr>
          <w:lang w:val="de-DE"/>
        </w:rPr>
        <w:tab/>
        <w:t xml:space="preserve">Dieses Unterprogramm </w:t>
      </w:r>
      <w:proofErr w:type="spellStart"/>
      <w:r w:rsidRPr="00A022C5">
        <w:rPr>
          <w:lang w:val="de-DE"/>
        </w:rPr>
        <w:t>umfaßt</w:t>
      </w:r>
      <w:proofErr w:type="spellEnd"/>
      <w:r w:rsidRPr="00A022C5">
        <w:rPr>
          <w:lang w:val="de-DE"/>
        </w:rPr>
        <w:t xml:space="preserve"> die geleistete Unterstützung auf Anfragen von Verbandsmitgliedern und potentiellen Verbandsmitgliedern.</w:t>
      </w:r>
      <w:r w:rsidRPr="00A022C5">
        <w:rPr>
          <w:color w:val="000000" w:themeColor="text1"/>
          <w:lang w:val="de-DE"/>
        </w:rPr>
        <w:t xml:space="preserve"> Die Befriedigung der Nachfrage nach Unterstützung bei der Einführung und Umsetzung des UPOV-Systems im Rahmen der verfügbaren Ressourcen hängt von der Nutzung von Fernlehrkursen, Schulung der Ausbilder, dem Einräumen hoher Priorität für Unterstützung durch das Verbandsbüro und der Verwendung externer Ressourcen für Verwaltung, Schulung und Unterstützung gemäß den verfügbaren finanziellen Mitteln ab. Dieses Unterprogramm wird über den regulären Etat finanziert, doch außeretatmäßige Fonds und Sachleistungen stellen einen wesentlichen Anteil der für Unterstützung aufgewendeten Mittel dar. Um die verfügbaren Mittel so wirksam wie möglich zu verwenden, wird das Verbandsbüro seinen Tätigkeiten auch weiterhin Schwerpunkt einräumen und weiterhin Synergien mit den Verbandsmitgliedern und anderen Partnern für seine Tätigkeiten untersuchen.   </w:t>
      </w:r>
    </w:p>
    <w:p w:rsidR="00C90740" w:rsidRPr="00A022C5" w:rsidRDefault="00C90740" w:rsidP="00C90740">
      <w:pPr>
        <w:rPr>
          <w:lang w:val="de-DE"/>
        </w:rPr>
      </w:pPr>
    </w:p>
    <w:p w:rsidR="00C90740" w:rsidRPr="00A022C5" w:rsidRDefault="00C90740" w:rsidP="00C90740">
      <w:pPr>
        <w:tabs>
          <w:tab w:val="left" w:pos="851"/>
        </w:tabs>
        <w:rPr>
          <w:color w:val="000000" w:themeColor="text1"/>
          <w:lang w:val="de-DE"/>
        </w:rPr>
      </w:pPr>
      <w:r w:rsidRPr="00A022C5">
        <w:rPr>
          <w:color w:val="000000" w:themeColor="text1"/>
          <w:lang w:val="de-DE"/>
        </w:rPr>
        <w:t>2.3.2.2</w:t>
      </w:r>
      <w:r w:rsidRPr="00A022C5">
        <w:rPr>
          <w:color w:val="FF0000"/>
          <w:lang w:val="de-DE"/>
        </w:rPr>
        <w:t xml:space="preserve"> </w:t>
      </w:r>
      <w:r w:rsidRPr="00A022C5">
        <w:rPr>
          <w:lang w:val="de-DE"/>
        </w:rPr>
        <w:t>Der Bereitstellung von Unterstützung durch das Verbandsbüro wird folgende Priorität eingeräumt:</w:t>
      </w:r>
    </w:p>
    <w:p w:rsidR="00C90740" w:rsidRPr="00A022C5" w:rsidRDefault="00C90740" w:rsidP="00C90740">
      <w:pPr>
        <w:rPr>
          <w:color w:val="000000" w:themeColor="text1"/>
          <w:lang w:val="de-DE"/>
        </w:rPr>
      </w:pPr>
    </w:p>
    <w:p w:rsidR="00C90740" w:rsidRPr="00A022C5" w:rsidRDefault="00C90740" w:rsidP="00C90740">
      <w:pPr>
        <w:spacing w:after="120"/>
        <w:ind w:left="567"/>
        <w:rPr>
          <w:color w:val="000000" w:themeColor="text1"/>
          <w:lang w:val="de-DE"/>
        </w:rPr>
      </w:pPr>
      <w:r w:rsidRPr="00A022C5">
        <w:rPr>
          <w:color w:val="000000" w:themeColor="text1"/>
          <w:lang w:val="de-DE"/>
        </w:rPr>
        <w:t>i)</w:t>
      </w:r>
      <w:r w:rsidRPr="00A022C5">
        <w:rPr>
          <w:lang w:val="de-DE"/>
        </w:rPr>
        <w:tab/>
        <w:t>Unterstützung für bestehende Verbandsmitglieder;</w:t>
      </w:r>
    </w:p>
    <w:p w:rsidR="00C90740" w:rsidRPr="00A022C5" w:rsidRDefault="00C90740" w:rsidP="00C90740">
      <w:pPr>
        <w:spacing w:after="120"/>
        <w:ind w:left="567"/>
        <w:rPr>
          <w:color w:val="000000" w:themeColor="text1"/>
          <w:lang w:val="de-DE"/>
        </w:rPr>
      </w:pPr>
      <w:r w:rsidRPr="00A022C5">
        <w:rPr>
          <w:color w:val="000000" w:themeColor="text1"/>
          <w:lang w:val="de-DE"/>
        </w:rPr>
        <w:t>ii)</w:t>
      </w:r>
      <w:r w:rsidRPr="00A022C5">
        <w:rPr>
          <w:lang w:val="de-DE"/>
        </w:rPr>
        <w:tab/>
        <w:t>Unterstützung von Staaten und bestimmten Organisationen, die nicht Mitglieder des Verbandes sind, insbesondere der Regierungen der Entwicklungsländer und der Länder im Übergang zur Marktwirtschaft, bei der Ausarbeitung von Rechtsvorschriften, die der Akte von 1991 des UPOV Übereinkommens entsprechen, und beim Beitritt zum UPOV-Übereinkommen; und</w:t>
      </w:r>
    </w:p>
    <w:p w:rsidR="00C90740" w:rsidRPr="00A022C5" w:rsidRDefault="00C90740" w:rsidP="00C90740">
      <w:pPr>
        <w:tabs>
          <w:tab w:val="left" w:pos="567"/>
        </w:tabs>
        <w:ind w:left="567"/>
        <w:rPr>
          <w:color w:val="000000" w:themeColor="text1"/>
          <w:lang w:val="de-DE"/>
        </w:rPr>
      </w:pPr>
      <w:r w:rsidRPr="00A022C5">
        <w:rPr>
          <w:color w:val="000000" w:themeColor="text1"/>
          <w:lang w:val="de-DE"/>
        </w:rPr>
        <w:t>iii)</w:t>
      </w:r>
      <w:r w:rsidRPr="00A022C5">
        <w:rPr>
          <w:lang w:val="de-DE"/>
        </w:rPr>
        <w:tab/>
        <w:t>Unterstützung von Staaten und bestimmten Organisationen, die nicht Mitglieder des Verbandes sind, bei der Umsetzung von Rechtsvorschriften, die eine positive Entscheidung des Rates erhalten haben, gemäß ihrer Bindung bezüglich des Beitritts zum UPOV-Übereinkommen.</w:t>
      </w:r>
      <w:r w:rsidRPr="00A022C5">
        <w:rPr>
          <w:color w:val="000000" w:themeColor="text1"/>
          <w:lang w:val="de-DE"/>
        </w:rPr>
        <w:t xml:space="preserve">  </w:t>
      </w:r>
    </w:p>
    <w:p w:rsidR="00C90740" w:rsidRPr="00A022C5" w:rsidRDefault="00C90740" w:rsidP="00C90740">
      <w:pPr>
        <w:rPr>
          <w:lang w:val="de-DE"/>
        </w:rPr>
      </w:pPr>
    </w:p>
    <w:p w:rsidR="00C90740" w:rsidRPr="00A022C5" w:rsidRDefault="00C90740" w:rsidP="00C90740">
      <w:pPr>
        <w:rPr>
          <w:lang w:val="de-DE"/>
        </w:rPr>
      </w:pPr>
    </w:p>
    <w:p w:rsidR="00C90740" w:rsidRPr="00A022C5" w:rsidRDefault="00C90740" w:rsidP="00C90740">
      <w:pPr>
        <w:rPr>
          <w:u w:val="single"/>
          <w:lang w:val="de-DE"/>
        </w:rPr>
      </w:pPr>
      <w:r w:rsidRPr="00A022C5">
        <w:rPr>
          <w:u w:val="single"/>
          <w:lang w:val="de-DE"/>
        </w:rPr>
        <w:t>Mittel</w:t>
      </w:r>
    </w:p>
    <w:p w:rsidR="00C90740" w:rsidRPr="00A022C5" w:rsidRDefault="00C90740" w:rsidP="00C90740">
      <w:pPr>
        <w:rPr>
          <w:lang w:val="de-DE"/>
        </w:rPr>
      </w:pPr>
    </w:p>
    <w:p w:rsidR="00C90740" w:rsidRPr="00A022C5" w:rsidRDefault="00C90740" w:rsidP="00C90740">
      <w:pPr>
        <w:keepNext/>
        <w:rPr>
          <w:color w:val="000000" w:themeColor="text1"/>
          <w:lang w:val="de-DE"/>
        </w:rPr>
      </w:pPr>
      <w:r w:rsidRPr="00A022C5">
        <w:rPr>
          <w:color w:val="000000" w:themeColor="text1"/>
          <w:lang w:val="de-DE"/>
        </w:rPr>
        <w:t>2.3.2.3</w:t>
      </w:r>
      <w:r w:rsidRPr="00A022C5">
        <w:rPr>
          <w:lang w:val="de-DE"/>
        </w:rPr>
        <w:tab/>
        <w:t>Ein bedeutendes Merkmal dieses Unterprogramms besteht darin, einen Rahmen zu schaffen, in dem das Verbandsbüro seine Ressourcen mit Finanzmitteln und Sachleistungen, die von Verbandsmitgliedern und sonstigen Organisationen bereitgestellt werden, effizient ergänzen kann</w:t>
      </w:r>
      <w:r w:rsidR="007941B4" w:rsidRPr="00A022C5">
        <w:rPr>
          <w:lang w:val="de-DE"/>
        </w:rPr>
        <w:t>.</w:t>
      </w:r>
      <w:r w:rsidR="007941B4" w:rsidRPr="00A022C5">
        <w:rPr>
          <w:color w:val="000000" w:themeColor="text1"/>
          <w:lang w:val="de-DE"/>
        </w:rPr>
        <w:t xml:space="preserve"> </w:t>
      </w:r>
      <w:r w:rsidRPr="00A022C5">
        <w:rPr>
          <w:color w:val="000000" w:themeColor="text1"/>
          <w:lang w:val="de-DE"/>
        </w:rPr>
        <w:t xml:space="preserve">Allgemein </w:t>
      </w:r>
      <w:proofErr w:type="spellStart"/>
      <w:r w:rsidRPr="00A022C5">
        <w:rPr>
          <w:color w:val="000000" w:themeColor="text1"/>
          <w:lang w:val="de-DE"/>
        </w:rPr>
        <w:t>läßt</w:t>
      </w:r>
      <w:proofErr w:type="spellEnd"/>
      <w:r w:rsidRPr="00A022C5">
        <w:rPr>
          <w:color w:val="000000" w:themeColor="text1"/>
          <w:lang w:val="de-DE"/>
        </w:rPr>
        <w:t xml:space="preserve"> sich diese Unterstützung wie folgt gliedern:</w:t>
      </w:r>
    </w:p>
    <w:p w:rsidR="00C90740" w:rsidRPr="00A022C5" w:rsidRDefault="00C90740" w:rsidP="00C90740">
      <w:pPr>
        <w:tabs>
          <w:tab w:val="left" w:pos="567"/>
        </w:tabs>
        <w:spacing w:line="360" w:lineRule="auto"/>
        <w:rPr>
          <w:color w:val="000000" w:themeColor="text1"/>
          <w:lang w:val="de-DE"/>
        </w:rPr>
      </w:pPr>
    </w:p>
    <w:p w:rsidR="00C90740" w:rsidRPr="00A022C5" w:rsidRDefault="00C90740" w:rsidP="00C90740">
      <w:pPr>
        <w:keepNext/>
        <w:tabs>
          <w:tab w:val="left" w:pos="567"/>
        </w:tabs>
        <w:rPr>
          <w:i/>
          <w:color w:val="000000" w:themeColor="text1"/>
          <w:lang w:val="de-DE"/>
        </w:rPr>
      </w:pPr>
      <w:r w:rsidRPr="00A022C5">
        <w:rPr>
          <w:i/>
          <w:color w:val="000000" w:themeColor="text1"/>
          <w:lang w:val="de-DE"/>
        </w:rPr>
        <w:t>Außeretatmäßige finanzielle Mittel</w:t>
      </w:r>
    </w:p>
    <w:p w:rsidR="00C90740" w:rsidRPr="00A022C5" w:rsidRDefault="00C90740" w:rsidP="00C90740">
      <w:pPr>
        <w:keepNext/>
        <w:tabs>
          <w:tab w:val="left" w:pos="567"/>
        </w:tabs>
        <w:rPr>
          <w:color w:val="000000" w:themeColor="text1"/>
          <w:lang w:val="de-DE"/>
        </w:rPr>
      </w:pPr>
    </w:p>
    <w:p w:rsidR="00C90740" w:rsidRPr="00A022C5" w:rsidRDefault="00C90740" w:rsidP="00C90740">
      <w:pPr>
        <w:spacing w:after="240"/>
        <w:rPr>
          <w:color w:val="000000" w:themeColor="text1"/>
          <w:lang w:val="de-DE"/>
        </w:rPr>
      </w:pPr>
      <w:r w:rsidRPr="00A022C5">
        <w:rPr>
          <w:color w:val="000000" w:themeColor="text1"/>
          <w:lang w:val="de-DE"/>
        </w:rPr>
        <w:t>2.3.2.4</w:t>
      </w:r>
      <w:r w:rsidRPr="00A022C5">
        <w:rPr>
          <w:lang w:val="de-DE"/>
        </w:rPr>
        <w:tab/>
        <w:t>Die UPOV zieht großen Nutzen aus zusätzlichen Finanzmitteln, die zum Beispiel in Form von Treuhandgeldern bereitgestellt werden.</w:t>
      </w:r>
      <w:r w:rsidRPr="00A022C5">
        <w:rPr>
          <w:color w:val="000000" w:themeColor="text1"/>
          <w:lang w:val="de-DE"/>
        </w:rPr>
        <w:t xml:space="preserve"> Treuhandgelder sind freiwillige Finanzspenden von Verbandsmitgliedern an die UPOV und werden in der Regel zur Finanzierung eines zwischen dem Verbandsbüro und dem Gebermitglied vereinbarten spezifischen Tätigkeitsprogramms bereitgestellt</w:t>
      </w:r>
      <w:r w:rsidR="007941B4" w:rsidRPr="00A022C5">
        <w:rPr>
          <w:color w:val="000000" w:themeColor="text1"/>
          <w:lang w:val="de-DE"/>
        </w:rPr>
        <w:t xml:space="preserve">. </w:t>
      </w:r>
      <w:r w:rsidRPr="00A022C5">
        <w:rPr>
          <w:color w:val="000000" w:themeColor="text1"/>
          <w:lang w:val="de-DE"/>
        </w:rPr>
        <w:t xml:space="preserve">In der Erkenntnis, </w:t>
      </w:r>
      <w:proofErr w:type="spellStart"/>
      <w:r w:rsidRPr="00A022C5">
        <w:rPr>
          <w:color w:val="000000" w:themeColor="text1"/>
          <w:lang w:val="de-DE"/>
        </w:rPr>
        <w:t>daß</w:t>
      </w:r>
      <w:proofErr w:type="spellEnd"/>
      <w:r w:rsidRPr="00A022C5">
        <w:rPr>
          <w:color w:val="000000" w:themeColor="text1"/>
          <w:lang w:val="de-DE"/>
        </w:rPr>
        <w:t xml:space="preserve"> diese Treuhandgelder Personal und Ressourcen der UPOV bedingen, entwickeln das Verbandsbüro und das betreffende Verbandsmitglied gemeinsam ein Tätigkeitsprogramm im Einklang mit den vom Rat der UPOV festgelegten Grundsätzen und Prioritäten.</w:t>
      </w:r>
    </w:p>
    <w:tbl>
      <w:tblPr>
        <w:tblStyle w:val="TableGrid"/>
        <w:tblW w:w="0" w:type="auto"/>
        <w:tblInd w:w="675" w:type="dxa"/>
        <w:tblCellMar>
          <w:top w:w="57" w:type="dxa"/>
          <w:left w:w="57" w:type="dxa"/>
          <w:bottom w:w="28" w:type="dxa"/>
          <w:right w:w="57" w:type="dxa"/>
        </w:tblCellMar>
        <w:tblLook w:val="01E0" w:firstRow="1" w:lastRow="1" w:firstColumn="1" w:lastColumn="1" w:noHBand="0" w:noVBand="0"/>
      </w:tblPr>
      <w:tblGrid>
        <w:gridCol w:w="7746"/>
      </w:tblGrid>
      <w:tr w:rsidR="00C90740" w:rsidRPr="004A4A07" w:rsidTr="00E83E7F">
        <w:trPr>
          <w:cantSplit/>
        </w:trPr>
        <w:tc>
          <w:tcPr>
            <w:tcW w:w="7746" w:type="dxa"/>
          </w:tcPr>
          <w:p w:rsidR="00C90740" w:rsidRPr="00A022C5" w:rsidRDefault="00C90740" w:rsidP="00E83E7F">
            <w:pPr>
              <w:tabs>
                <w:tab w:val="left" w:pos="567"/>
              </w:tabs>
              <w:rPr>
                <w:color w:val="000000" w:themeColor="text1"/>
                <w:lang w:val="de-DE"/>
              </w:rPr>
            </w:pPr>
            <w:r w:rsidRPr="00A022C5">
              <w:rPr>
                <w:color w:val="000000" w:themeColor="text1"/>
                <w:lang w:val="de-DE"/>
              </w:rPr>
              <w:t>Beispiele</w:t>
            </w:r>
            <w:r w:rsidRPr="00A022C5">
              <w:rPr>
                <w:rStyle w:val="FootnoteReference"/>
                <w:color w:val="000000" w:themeColor="text1"/>
                <w:lang w:val="de-DE"/>
              </w:rPr>
              <w:footnoteReference w:id="3"/>
            </w:r>
            <w:r w:rsidRPr="00A022C5">
              <w:rPr>
                <w:color w:val="000000" w:themeColor="text1"/>
                <w:lang w:val="de-DE"/>
              </w:rPr>
              <w:t>:</w:t>
            </w:r>
          </w:p>
          <w:p w:rsidR="00C90740" w:rsidRPr="00A022C5" w:rsidRDefault="00C90740" w:rsidP="00E83E7F">
            <w:pPr>
              <w:tabs>
                <w:tab w:val="left" w:pos="567"/>
              </w:tabs>
              <w:rPr>
                <w:color w:val="000000" w:themeColor="text1"/>
                <w:lang w:val="de-DE"/>
              </w:rPr>
            </w:pPr>
          </w:p>
          <w:p w:rsidR="00C90740" w:rsidRPr="00A022C5" w:rsidRDefault="00C90740" w:rsidP="00E83E7F">
            <w:pPr>
              <w:numPr>
                <w:ilvl w:val="0"/>
                <w:numId w:val="9"/>
              </w:numPr>
              <w:tabs>
                <w:tab w:val="clear" w:pos="720"/>
                <w:tab w:val="left" w:pos="601"/>
              </w:tabs>
              <w:spacing w:after="120"/>
              <w:ind w:left="601" w:hanging="244"/>
              <w:rPr>
                <w:color w:val="000000" w:themeColor="text1"/>
                <w:lang w:val="de-DE"/>
              </w:rPr>
            </w:pPr>
            <w:r w:rsidRPr="00A022C5">
              <w:rPr>
                <w:color w:val="000000" w:themeColor="text1"/>
                <w:lang w:val="de-DE"/>
              </w:rPr>
              <w:t>Die von der japanischen Regierung bereitgestellten Treuhandgelder für Aktivitäten in der Region Asien</w:t>
            </w:r>
          </w:p>
          <w:p w:rsidR="00C90740" w:rsidRPr="00A022C5" w:rsidRDefault="00C90740" w:rsidP="00E83E7F">
            <w:pPr>
              <w:numPr>
                <w:ilvl w:val="0"/>
                <w:numId w:val="9"/>
              </w:numPr>
              <w:tabs>
                <w:tab w:val="left" w:pos="601"/>
              </w:tabs>
              <w:spacing w:after="120"/>
              <w:rPr>
                <w:color w:val="000000" w:themeColor="text1"/>
                <w:lang w:val="de-DE"/>
              </w:rPr>
            </w:pPr>
            <w:r w:rsidRPr="00A022C5">
              <w:rPr>
                <w:color w:val="000000" w:themeColor="text1"/>
                <w:lang w:val="de-DE"/>
              </w:rPr>
              <w:t>Die vom Wirtschaftsministerium des Königreichs der Niederlande (Niederlande) bereitgestellten Treuhandgelder</w:t>
            </w:r>
          </w:p>
          <w:p w:rsidR="00C90740" w:rsidRPr="00A022C5" w:rsidRDefault="00C90740" w:rsidP="00E83E7F">
            <w:pPr>
              <w:numPr>
                <w:ilvl w:val="0"/>
                <w:numId w:val="9"/>
              </w:numPr>
              <w:tabs>
                <w:tab w:val="clear" w:pos="720"/>
                <w:tab w:val="left" w:pos="601"/>
              </w:tabs>
              <w:ind w:left="601" w:hanging="244"/>
              <w:rPr>
                <w:color w:val="000000" w:themeColor="text1"/>
                <w:lang w:val="de-DE"/>
              </w:rPr>
            </w:pPr>
            <w:r w:rsidRPr="00A022C5">
              <w:rPr>
                <w:color w:val="000000" w:themeColor="text1"/>
                <w:lang w:val="de-DE"/>
              </w:rPr>
              <w:t xml:space="preserve">Absichtserklärung (Memorandum </w:t>
            </w:r>
            <w:proofErr w:type="spellStart"/>
            <w:r w:rsidRPr="00A022C5">
              <w:rPr>
                <w:color w:val="000000" w:themeColor="text1"/>
                <w:lang w:val="de-DE"/>
              </w:rPr>
              <w:t>of</w:t>
            </w:r>
            <w:proofErr w:type="spellEnd"/>
            <w:r w:rsidRPr="00A022C5">
              <w:rPr>
                <w:color w:val="000000" w:themeColor="text1"/>
                <w:lang w:val="de-DE"/>
              </w:rPr>
              <w:t xml:space="preserve"> Understanding) zwischen dem Patent- und Markenamt der Vereinigten Staaten von Amerika (USPTO) und der UPOV</w:t>
            </w:r>
          </w:p>
        </w:tc>
      </w:tr>
    </w:tbl>
    <w:p w:rsidR="00C90740" w:rsidRPr="00A022C5" w:rsidRDefault="00C90740" w:rsidP="00C90740">
      <w:pPr>
        <w:spacing w:line="360" w:lineRule="auto"/>
        <w:rPr>
          <w:lang w:val="de-DE"/>
        </w:rPr>
      </w:pPr>
    </w:p>
    <w:p w:rsidR="00C90740" w:rsidRPr="00A022C5" w:rsidRDefault="00C90740" w:rsidP="00C90740">
      <w:pPr>
        <w:keepNext/>
        <w:tabs>
          <w:tab w:val="left" w:pos="567"/>
        </w:tabs>
        <w:rPr>
          <w:i/>
          <w:color w:val="000000" w:themeColor="text1"/>
          <w:lang w:val="de-DE"/>
        </w:rPr>
      </w:pPr>
      <w:r w:rsidRPr="00A022C5">
        <w:rPr>
          <w:i/>
          <w:color w:val="000000" w:themeColor="text1"/>
          <w:lang w:val="de-DE"/>
        </w:rPr>
        <w:t>Unterstützung durch die Verbandsmitglieder</w:t>
      </w:r>
    </w:p>
    <w:p w:rsidR="00C90740" w:rsidRPr="00A022C5" w:rsidRDefault="00C90740" w:rsidP="00C90740">
      <w:pPr>
        <w:keepNext/>
        <w:tabs>
          <w:tab w:val="left" w:pos="567"/>
        </w:tabs>
        <w:rPr>
          <w:color w:val="000000" w:themeColor="text1"/>
          <w:lang w:val="de-DE"/>
        </w:rPr>
      </w:pPr>
    </w:p>
    <w:p w:rsidR="00C90740" w:rsidRPr="00A022C5" w:rsidRDefault="00C90740" w:rsidP="00C90740">
      <w:pPr>
        <w:rPr>
          <w:color w:val="000000" w:themeColor="text1"/>
          <w:lang w:val="de-DE"/>
        </w:rPr>
      </w:pPr>
      <w:r w:rsidRPr="00A022C5">
        <w:rPr>
          <w:color w:val="000000" w:themeColor="text1"/>
          <w:lang w:val="de-DE"/>
        </w:rPr>
        <w:t>2.3.2.5</w:t>
      </w:r>
      <w:r w:rsidRPr="00A022C5">
        <w:rPr>
          <w:lang w:val="de-DE"/>
        </w:rPr>
        <w:tab/>
        <w:t>Eine wichtige Ressource für die Tätigkeit der UPOV ist die Unterstützung mit Sachleistungen, die von zahlreichen Verbandsmitgliedern in Form von Sachverständigen bereitgestellt werden, die auf UPOV Veranstaltungen als Referenten oder als Tutoren der Fernlehrgänge auftreten.</w:t>
      </w:r>
      <w:r w:rsidRPr="00A022C5">
        <w:rPr>
          <w:color w:val="000000" w:themeColor="text1"/>
          <w:lang w:val="de-DE"/>
        </w:rPr>
        <w:t xml:space="preserve"> Unterstützung in Form von geeigneten qualifizierten Bediensteten, die in vollem Umfang von </w:t>
      </w:r>
      <w:r w:rsidR="005D6652" w:rsidRPr="00A022C5">
        <w:rPr>
          <w:color w:val="000000" w:themeColor="text1"/>
          <w:lang w:val="de-DE"/>
        </w:rPr>
        <w:t xml:space="preserve">Verbandsmitgliedern </w:t>
      </w:r>
      <w:r w:rsidRPr="00A022C5">
        <w:rPr>
          <w:color w:val="000000" w:themeColor="text1"/>
          <w:lang w:val="de-DE"/>
        </w:rPr>
        <w:t xml:space="preserve">durch mittelfristige Praktika und/oder das </w:t>
      </w:r>
      <w:r w:rsidR="005D6652">
        <w:rPr>
          <w:color w:val="000000" w:themeColor="text1"/>
          <w:lang w:val="de-DE"/>
        </w:rPr>
        <w:t>„</w:t>
      </w:r>
      <w:r w:rsidRPr="00A022C5">
        <w:rPr>
          <w:color w:val="000000" w:themeColor="text1"/>
          <w:lang w:val="de-DE"/>
        </w:rPr>
        <w:t>Junior Professional Officer (JPO)</w:t>
      </w:r>
      <w:r w:rsidR="005D6652">
        <w:rPr>
          <w:color w:val="000000" w:themeColor="text1"/>
          <w:lang w:val="de-DE"/>
        </w:rPr>
        <w:t>“</w:t>
      </w:r>
      <w:r w:rsidRPr="00A022C5">
        <w:rPr>
          <w:color w:val="000000" w:themeColor="text1"/>
          <w:lang w:val="de-DE"/>
        </w:rPr>
        <w:t>-Programm</w:t>
      </w:r>
      <w:r w:rsidR="00053027" w:rsidRPr="00A022C5">
        <w:rPr>
          <w:color w:val="000000" w:themeColor="text1"/>
          <w:lang w:val="de-DE"/>
        </w:rPr>
        <w:t xml:space="preserve"> finanziert werden</w:t>
      </w:r>
      <w:r w:rsidRPr="00A022C5">
        <w:rPr>
          <w:color w:val="000000" w:themeColor="text1"/>
          <w:lang w:val="de-DE"/>
        </w:rPr>
        <w:t>, sind</w:t>
      </w:r>
      <w:r w:rsidR="00053027" w:rsidRPr="00A022C5">
        <w:rPr>
          <w:color w:val="000000" w:themeColor="text1"/>
          <w:lang w:val="de-DE"/>
        </w:rPr>
        <w:t xml:space="preserve"> auch</w:t>
      </w:r>
      <w:r w:rsidRPr="00A022C5">
        <w:rPr>
          <w:color w:val="000000" w:themeColor="text1"/>
          <w:lang w:val="de-DE"/>
        </w:rPr>
        <w:t xml:space="preserve"> eine potentielle Unterstützungsquelle, die gegebenenfalls in Betracht gezogen werden wird.</w:t>
      </w:r>
    </w:p>
    <w:p w:rsidR="00C90740" w:rsidRPr="00A022C5" w:rsidRDefault="00C90740" w:rsidP="00C90740">
      <w:pPr>
        <w:spacing w:line="360" w:lineRule="auto"/>
        <w:rPr>
          <w:lang w:val="de-DE"/>
        </w:rPr>
      </w:pPr>
    </w:p>
    <w:p w:rsidR="00C90740" w:rsidRPr="00A022C5" w:rsidRDefault="00C90740" w:rsidP="00C90740">
      <w:pPr>
        <w:keepNext/>
        <w:tabs>
          <w:tab w:val="left" w:pos="567"/>
        </w:tabs>
        <w:rPr>
          <w:i/>
          <w:color w:val="000000" w:themeColor="text1"/>
          <w:lang w:val="de-DE"/>
        </w:rPr>
      </w:pPr>
      <w:r w:rsidRPr="00A022C5">
        <w:rPr>
          <w:i/>
          <w:color w:val="000000" w:themeColor="text1"/>
          <w:lang w:val="de-DE"/>
        </w:rPr>
        <w:t>Ausbildungslehrgänge über Sortenschutz</w:t>
      </w:r>
    </w:p>
    <w:p w:rsidR="00C90740" w:rsidRPr="00A022C5" w:rsidRDefault="00C90740" w:rsidP="00C90740">
      <w:pPr>
        <w:rPr>
          <w:lang w:val="de-DE"/>
        </w:rPr>
      </w:pPr>
    </w:p>
    <w:p w:rsidR="00C90740" w:rsidRPr="00A022C5" w:rsidRDefault="00C90740" w:rsidP="00C90740">
      <w:pPr>
        <w:rPr>
          <w:rFonts w:cs="Arial"/>
          <w:color w:val="000000" w:themeColor="text1"/>
          <w:spacing w:val="-2"/>
          <w:lang w:val="de-DE"/>
        </w:rPr>
      </w:pPr>
      <w:r w:rsidRPr="00A022C5">
        <w:rPr>
          <w:color w:val="000000" w:themeColor="text1"/>
          <w:lang w:val="de-DE"/>
        </w:rPr>
        <w:t>2.3.2.6</w:t>
      </w:r>
      <w:r w:rsidRPr="00A022C5">
        <w:rPr>
          <w:lang w:val="de-DE"/>
        </w:rPr>
        <w:tab/>
        <w:t xml:space="preserve">Verschiedene Verbandsmitglieder bieten Ausbildungslehrgänge über den Sortenschutz nach dem UPOV-Übereinkommen an (z. B. der von der japanischen Stelle für internationale Zusammenarbeit (JICA) (Japan) veranstaltete „Ausbildungslehrgang über den Schutz von Züchterrechten“; der vom </w:t>
      </w:r>
      <w:proofErr w:type="spellStart"/>
      <w:r w:rsidRPr="00A022C5">
        <w:rPr>
          <w:i/>
          <w:lang w:val="de-DE"/>
        </w:rPr>
        <w:t>Servicio</w:t>
      </w:r>
      <w:proofErr w:type="spellEnd"/>
      <w:r w:rsidRPr="00A022C5">
        <w:rPr>
          <w:i/>
          <w:lang w:val="de-DE"/>
        </w:rPr>
        <w:t xml:space="preserve"> </w:t>
      </w:r>
      <w:proofErr w:type="spellStart"/>
      <w:r w:rsidRPr="00A022C5">
        <w:rPr>
          <w:i/>
          <w:lang w:val="de-DE"/>
        </w:rPr>
        <w:t>Nacional</w:t>
      </w:r>
      <w:proofErr w:type="spellEnd"/>
      <w:r w:rsidRPr="00A022C5">
        <w:rPr>
          <w:i/>
          <w:lang w:val="de-DE"/>
        </w:rPr>
        <w:t xml:space="preserve"> de </w:t>
      </w:r>
      <w:proofErr w:type="spellStart"/>
      <w:r w:rsidRPr="00A022C5">
        <w:rPr>
          <w:i/>
          <w:lang w:val="de-DE"/>
        </w:rPr>
        <w:t>Inspección</w:t>
      </w:r>
      <w:proofErr w:type="spellEnd"/>
      <w:r w:rsidRPr="00A022C5">
        <w:rPr>
          <w:i/>
          <w:lang w:val="de-DE"/>
        </w:rPr>
        <w:t xml:space="preserve"> y </w:t>
      </w:r>
      <w:proofErr w:type="spellStart"/>
      <w:r w:rsidRPr="00A022C5">
        <w:rPr>
          <w:i/>
          <w:lang w:val="de-DE"/>
        </w:rPr>
        <w:t>Certificación</w:t>
      </w:r>
      <w:proofErr w:type="spellEnd"/>
      <w:r w:rsidRPr="00A022C5">
        <w:rPr>
          <w:i/>
          <w:lang w:val="de-DE"/>
        </w:rPr>
        <w:t xml:space="preserve"> de </w:t>
      </w:r>
      <w:proofErr w:type="spellStart"/>
      <w:r w:rsidRPr="00A022C5">
        <w:rPr>
          <w:i/>
          <w:lang w:val="de-DE"/>
        </w:rPr>
        <w:t>Semillas</w:t>
      </w:r>
      <w:proofErr w:type="spellEnd"/>
      <w:r w:rsidRPr="00A022C5">
        <w:rPr>
          <w:lang w:val="de-DE"/>
        </w:rPr>
        <w:t xml:space="preserve"> (SNICS) und vom </w:t>
      </w:r>
      <w:proofErr w:type="spellStart"/>
      <w:r w:rsidRPr="00A022C5">
        <w:rPr>
          <w:i/>
          <w:lang w:val="de-DE"/>
        </w:rPr>
        <w:t>Colegio</w:t>
      </w:r>
      <w:proofErr w:type="spellEnd"/>
      <w:r w:rsidRPr="00A022C5">
        <w:rPr>
          <w:i/>
          <w:lang w:val="de-DE"/>
        </w:rPr>
        <w:t xml:space="preserve"> de </w:t>
      </w:r>
      <w:proofErr w:type="spellStart"/>
      <w:r w:rsidRPr="00A022C5">
        <w:rPr>
          <w:i/>
          <w:lang w:val="de-DE"/>
        </w:rPr>
        <w:t>Postgraduados</w:t>
      </w:r>
      <w:proofErr w:type="spellEnd"/>
      <w:r w:rsidRPr="00A022C5">
        <w:rPr>
          <w:lang w:val="de-DE"/>
        </w:rPr>
        <w:t xml:space="preserve"> (Mexiko) angebotene „</w:t>
      </w:r>
      <w:proofErr w:type="spellStart"/>
      <w:r w:rsidRPr="00A022C5">
        <w:rPr>
          <w:lang w:val="de-DE"/>
        </w:rPr>
        <w:t>T</w:t>
      </w:r>
      <w:r w:rsidRPr="00A022C5">
        <w:rPr>
          <w:i/>
          <w:lang w:val="de-DE"/>
        </w:rPr>
        <w:t>aller</w:t>
      </w:r>
      <w:proofErr w:type="spellEnd"/>
      <w:r w:rsidRPr="00A022C5">
        <w:rPr>
          <w:i/>
          <w:lang w:val="de-DE"/>
        </w:rPr>
        <w:t xml:space="preserve"> </w:t>
      </w:r>
      <w:proofErr w:type="spellStart"/>
      <w:r w:rsidRPr="00A022C5">
        <w:rPr>
          <w:i/>
          <w:lang w:val="de-DE"/>
        </w:rPr>
        <w:t>internacional</w:t>
      </w:r>
      <w:proofErr w:type="spellEnd"/>
      <w:r w:rsidRPr="00A022C5">
        <w:rPr>
          <w:i/>
          <w:lang w:val="de-DE"/>
        </w:rPr>
        <w:t xml:space="preserve"> de </w:t>
      </w:r>
      <w:proofErr w:type="spellStart"/>
      <w:r w:rsidRPr="00A022C5">
        <w:rPr>
          <w:i/>
          <w:lang w:val="de-DE"/>
        </w:rPr>
        <w:t>evaluación</w:t>
      </w:r>
      <w:proofErr w:type="spellEnd"/>
      <w:r w:rsidRPr="00A022C5">
        <w:rPr>
          <w:i/>
          <w:lang w:val="de-DE"/>
        </w:rPr>
        <w:t xml:space="preserve"> de la </w:t>
      </w:r>
      <w:proofErr w:type="spellStart"/>
      <w:r w:rsidRPr="00A022C5">
        <w:rPr>
          <w:i/>
          <w:lang w:val="de-DE"/>
        </w:rPr>
        <w:t>distinction</w:t>
      </w:r>
      <w:proofErr w:type="spellEnd"/>
      <w:r w:rsidRPr="00A022C5">
        <w:rPr>
          <w:i/>
          <w:lang w:val="de-DE"/>
        </w:rPr>
        <w:t xml:space="preserve">, </w:t>
      </w:r>
      <w:proofErr w:type="spellStart"/>
      <w:r w:rsidRPr="00A022C5">
        <w:rPr>
          <w:i/>
          <w:lang w:val="de-DE"/>
        </w:rPr>
        <w:t>homogeneidad</w:t>
      </w:r>
      <w:proofErr w:type="spellEnd"/>
      <w:r w:rsidRPr="00A022C5">
        <w:rPr>
          <w:i/>
          <w:lang w:val="de-DE"/>
        </w:rPr>
        <w:t xml:space="preserve"> y </w:t>
      </w:r>
      <w:proofErr w:type="spellStart"/>
      <w:r w:rsidRPr="00A022C5">
        <w:rPr>
          <w:i/>
          <w:lang w:val="de-DE"/>
        </w:rPr>
        <w:t>estabilidad</w:t>
      </w:r>
      <w:proofErr w:type="spellEnd"/>
      <w:r w:rsidRPr="00A022C5">
        <w:rPr>
          <w:i/>
          <w:lang w:val="de-DE"/>
        </w:rPr>
        <w:t xml:space="preserve"> (DHE) de </w:t>
      </w:r>
      <w:proofErr w:type="spellStart"/>
      <w:r w:rsidRPr="00A022C5">
        <w:rPr>
          <w:i/>
          <w:lang w:val="de-DE"/>
        </w:rPr>
        <w:t>variedades</w:t>
      </w:r>
      <w:proofErr w:type="spellEnd"/>
      <w:r w:rsidRPr="00A022C5">
        <w:rPr>
          <w:i/>
          <w:lang w:val="de-DE"/>
        </w:rPr>
        <w:t xml:space="preserve"> </w:t>
      </w:r>
      <w:proofErr w:type="spellStart"/>
      <w:r w:rsidRPr="00A022C5">
        <w:rPr>
          <w:i/>
          <w:lang w:val="de-DE"/>
        </w:rPr>
        <w:t>vegetales</w:t>
      </w:r>
      <w:proofErr w:type="spellEnd"/>
      <w:r w:rsidRPr="00A022C5">
        <w:rPr>
          <w:i/>
          <w:lang w:val="de-DE"/>
        </w:rPr>
        <w:t>“</w:t>
      </w:r>
      <w:r w:rsidRPr="00A022C5">
        <w:rPr>
          <w:lang w:val="de-DE"/>
        </w:rPr>
        <w:t xml:space="preserve">; der von </w:t>
      </w:r>
      <w:proofErr w:type="spellStart"/>
      <w:r w:rsidRPr="00A022C5">
        <w:rPr>
          <w:lang w:val="de-DE"/>
        </w:rPr>
        <w:t>Naktuinbouw</w:t>
      </w:r>
      <w:proofErr w:type="spellEnd"/>
      <w:r w:rsidRPr="00A022C5">
        <w:rPr>
          <w:lang w:val="de-DE"/>
        </w:rPr>
        <w:t xml:space="preserve"> (Niederlande) durchgeführte „Sortenschutzlehrgang“; der vom Koreanischen Saatgut- und Sortenamt (KSVS) und der koreanischen Stelle für Entwicklungszusammenarbeit (KOICA) (Republik Korea) angebotene „Lehrgang über Sortenschutz“; der „</w:t>
      </w:r>
      <w:proofErr w:type="spellStart"/>
      <w:r w:rsidRPr="00A022C5">
        <w:rPr>
          <w:i/>
          <w:lang w:val="de-DE"/>
        </w:rPr>
        <w:t>Curso</w:t>
      </w:r>
      <w:proofErr w:type="spellEnd"/>
      <w:r w:rsidRPr="00A022C5">
        <w:rPr>
          <w:i/>
          <w:lang w:val="de-DE"/>
        </w:rPr>
        <w:t xml:space="preserve"> de </w:t>
      </w:r>
      <w:proofErr w:type="spellStart"/>
      <w:r w:rsidRPr="00A022C5">
        <w:rPr>
          <w:i/>
          <w:lang w:val="de-DE"/>
        </w:rPr>
        <w:t>Formación</w:t>
      </w:r>
      <w:proofErr w:type="spellEnd"/>
      <w:r w:rsidRPr="00A022C5">
        <w:rPr>
          <w:i/>
          <w:lang w:val="de-DE"/>
        </w:rPr>
        <w:t xml:space="preserve"> de </w:t>
      </w:r>
      <w:proofErr w:type="spellStart"/>
      <w:r w:rsidRPr="00A022C5">
        <w:rPr>
          <w:i/>
          <w:lang w:val="de-DE"/>
        </w:rPr>
        <w:t>Capacitadores</w:t>
      </w:r>
      <w:proofErr w:type="spellEnd"/>
      <w:r w:rsidRPr="00A022C5">
        <w:rPr>
          <w:i/>
          <w:lang w:val="de-DE"/>
        </w:rPr>
        <w:t xml:space="preserve"> para </w:t>
      </w:r>
      <w:proofErr w:type="spellStart"/>
      <w:r w:rsidRPr="00A022C5">
        <w:rPr>
          <w:i/>
          <w:lang w:val="de-DE"/>
        </w:rPr>
        <w:t>Países</w:t>
      </w:r>
      <w:proofErr w:type="spellEnd"/>
      <w:r w:rsidRPr="00A022C5">
        <w:rPr>
          <w:i/>
          <w:lang w:val="de-DE"/>
        </w:rPr>
        <w:t xml:space="preserve"> </w:t>
      </w:r>
      <w:proofErr w:type="spellStart"/>
      <w:r w:rsidRPr="00A022C5">
        <w:rPr>
          <w:i/>
          <w:lang w:val="de-DE"/>
        </w:rPr>
        <w:t>Iberoamericanos</w:t>
      </w:r>
      <w:proofErr w:type="spellEnd"/>
      <w:r w:rsidRPr="00A022C5">
        <w:rPr>
          <w:i/>
          <w:lang w:val="de-DE"/>
        </w:rPr>
        <w:t xml:space="preserve">: </w:t>
      </w:r>
      <w:proofErr w:type="spellStart"/>
      <w:r w:rsidRPr="00A022C5">
        <w:rPr>
          <w:i/>
          <w:lang w:val="de-DE"/>
        </w:rPr>
        <w:t>Protección</w:t>
      </w:r>
      <w:proofErr w:type="spellEnd"/>
      <w:r w:rsidRPr="00A022C5">
        <w:rPr>
          <w:i/>
          <w:lang w:val="de-DE"/>
        </w:rPr>
        <w:t xml:space="preserve"> de </w:t>
      </w:r>
      <w:proofErr w:type="spellStart"/>
      <w:r w:rsidRPr="00A022C5">
        <w:rPr>
          <w:i/>
          <w:lang w:val="de-DE"/>
        </w:rPr>
        <w:t>Obtenciones</w:t>
      </w:r>
      <w:proofErr w:type="spellEnd"/>
      <w:r w:rsidRPr="00A022C5">
        <w:rPr>
          <w:i/>
          <w:lang w:val="de-DE"/>
        </w:rPr>
        <w:t xml:space="preserve"> </w:t>
      </w:r>
      <w:proofErr w:type="spellStart"/>
      <w:r w:rsidRPr="00A022C5">
        <w:rPr>
          <w:i/>
          <w:lang w:val="de-DE"/>
        </w:rPr>
        <w:t>Vegetales</w:t>
      </w:r>
      <w:proofErr w:type="spellEnd"/>
      <w:r w:rsidRPr="00A022C5">
        <w:rPr>
          <w:i/>
          <w:lang w:val="de-DE"/>
        </w:rPr>
        <w:t xml:space="preserve"> </w:t>
      </w:r>
      <w:proofErr w:type="spellStart"/>
      <w:r w:rsidRPr="00A022C5">
        <w:rPr>
          <w:i/>
          <w:lang w:val="de-DE"/>
        </w:rPr>
        <w:t>según</w:t>
      </w:r>
      <w:proofErr w:type="spellEnd"/>
      <w:r w:rsidRPr="00A022C5">
        <w:rPr>
          <w:i/>
          <w:lang w:val="de-DE"/>
        </w:rPr>
        <w:t xml:space="preserve"> </w:t>
      </w:r>
      <w:proofErr w:type="spellStart"/>
      <w:r w:rsidRPr="00A022C5">
        <w:rPr>
          <w:i/>
          <w:lang w:val="de-DE"/>
        </w:rPr>
        <w:t>el</w:t>
      </w:r>
      <w:proofErr w:type="spellEnd"/>
      <w:r w:rsidRPr="00A022C5">
        <w:rPr>
          <w:i/>
          <w:lang w:val="de-DE"/>
        </w:rPr>
        <w:t xml:space="preserve"> </w:t>
      </w:r>
      <w:proofErr w:type="spellStart"/>
      <w:r w:rsidRPr="00A022C5">
        <w:rPr>
          <w:i/>
          <w:lang w:val="de-DE"/>
        </w:rPr>
        <w:t>Convenio</w:t>
      </w:r>
      <w:proofErr w:type="spellEnd"/>
      <w:r w:rsidRPr="00A022C5">
        <w:rPr>
          <w:i/>
          <w:lang w:val="de-DE"/>
        </w:rPr>
        <w:t xml:space="preserve"> de la UPOV y </w:t>
      </w:r>
      <w:proofErr w:type="spellStart"/>
      <w:r w:rsidRPr="00A022C5">
        <w:rPr>
          <w:i/>
          <w:lang w:val="de-DE"/>
        </w:rPr>
        <w:t>Formas</w:t>
      </w:r>
      <w:proofErr w:type="spellEnd"/>
      <w:r w:rsidRPr="00A022C5">
        <w:rPr>
          <w:i/>
          <w:lang w:val="de-DE"/>
        </w:rPr>
        <w:t xml:space="preserve"> </w:t>
      </w:r>
      <w:proofErr w:type="spellStart"/>
      <w:r w:rsidRPr="00A022C5">
        <w:rPr>
          <w:i/>
          <w:lang w:val="de-DE"/>
        </w:rPr>
        <w:t>Complementarias</w:t>
      </w:r>
      <w:proofErr w:type="spellEnd"/>
      <w:r w:rsidRPr="00A022C5">
        <w:rPr>
          <w:i/>
          <w:lang w:val="de-DE"/>
        </w:rPr>
        <w:t xml:space="preserve"> de </w:t>
      </w:r>
      <w:proofErr w:type="spellStart"/>
      <w:r w:rsidRPr="00A022C5">
        <w:rPr>
          <w:i/>
          <w:lang w:val="de-DE"/>
        </w:rPr>
        <w:t>Propiedad</w:t>
      </w:r>
      <w:proofErr w:type="spellEnd"/>
      <w:r w:rsidRPr="00A022C5">
        <w:rPr>
          <w:i/>
          <w:lang w:val="de-DE"/>
        </w:rPr>
        <w:t xml:space="preserve"> </w:t>
      </w:r>
      <w:proofErr w:type="spellStart"/>
      <w:r w:rsidRPr="00A022C5">
        <w:rPr>
          <w:i/>
          <w:lang w:val="de-DE"/>
        </w:rPr>
        <w:t>Intelectual</w:t>
      </w:r>
      <w:proofErr w:type="spellEnd"/>
      <w:r w:rsidRPr="00A022C5">
        <w:rPr>
          <w:i/>
          <w:lang w:val="de-DE"/>
        </w:rPr>
        <w:t>”</w:t>
      </w:r>
      <w:r w:rsidRPr="00A022C5">
        <w:rPr>
          <w:color w:val="000000" w:themeColor="text1"/>
          <w:lang w:val="de-DE"/>
        </w:rPr>
        <w:t xml:space="preserve">, vom </w:t>
      </w:r>
      <w:proofErr w:type="spellStart"/>
      <w:r w:rsidRPr="00A022C5">
        <w:rPr>
          <w:i/>
          <w:color w:val="000000" w:themeColor="text1"/>
          <w:lang w:val="de-DE"/>
        </w:rPr>
        <w:t>Instituto</w:t>
      </w:r>
      <w:proofErr w:type="spellEnd"/>
      <w:r w:rsidRPr="00A022C5">
        <w:rPr>
          <w:i/>
          <w:color w:val="000000" w:themeColor="text1"/>
          <w:lang w:val="de-DE"/>
        </w:rPr>
        <w:t xml:space="preserve"> </w:t>
      </w:r>
      <w:proofErr w:type="spellStart"/>
      <w:r w:rsidRPr="00A022C5">
        <w:rPr>
          <w:i/>
          <w:color w:val="000000" w:themeColor="text1"/>
          <w:lang w:val="de-DE"/>
        </w:rPr>
        <w:t>Nacional</w:t>
      </w:r>
      <w:proofErr w:type="spellEnd"/>
      <w:r w:rsidRPr="00A022C5">
        <w:rPr>
          <w:i/>
          <w:color w:val="000000" w:themeColor="text1"/>
          <w:lang w:val="de-DE"/>
        </w:rPr>
        <w:t xml:space="preserve"> de </w:t>
      </w:r>
      <w:proofErr w:type="spellStart"/>
      <w:r w:rsidRPr="00A022C5">
        <w:rPr>
          <w:i/>
          <w:color w:val="000000" w:themeColor="text1"/>
          <w:lang w:val="de-DE"/>
        </w:rPr>
        <w:t>Semillas</w:t>
      </w:r>
      <w:proofErr w:type="spellEnd"/>
      <w:r w:rsidRPr="00A022C5">
        <w:rPr>
          <w:color w:val="000000" w:themeColor="text1"/>
          <w:lang w:val="de-DE"/>
        </w:rPr>
        <w:t xml:space="preserve"> (INASE) (Uruguay), der </w:t>
      </w:r>
      <w:proofErr w:type="spellStart"/>
      <w:r w:rsidRPr="00A022C5">
        <w:rPr>
          <w:i/>
          <w:color w:val="000000" w:themeColor="text1"/>
          <w:lang w:val="de-DE"/>
        </w:rPr>
        <w:t>Oficina</w:t>
      </w:r>
      <w:proofErr w:type="spellEnd"/>
      <w:r w:rsidRPr="00A022C5">
        <w:rPr>
          <w:i/>
          <w:color w:val="000000" w:themeColor="text1"/>
          <w:lang w:val="de-DE"/>
        </w:rPr>
        <w:t xml:space="preserve"> </w:t>
      </w:r>
      <w:proofErr w:type="spellStart"/>
      <w:r w:rsidRPr="00A022C5">
        <w:rPr>
          <w:i/>
          <w:color w:val="000000" w:themeColor="text1"/>
          <w:lang w:val="de-DE"/>
        </w:rPr>
        <w:t>Española</w:t>
      </w:r>
      <w:proofErr w:type="spellEnd"/>
      <w:r w:rsidRPr="00A022C5">
        <w:rPr>
          <w:i/>
          <w:color w:val="000000" w:themeColor="text1"/>
          <w:lang w:val="de-DE"/>
        </w:rPr>
        <w:t xml:space="preserve"> de </w:t>
      </w:r>
      <w:proofErr w:type="spellStart"/>
      <w:r w:rsidRPr="00A022C5">
        <w:rPr>
          <w:i/>
          <w:color w:val="000000" w:themeColor="text1"/>
          <w:lang w:val="de-DE"/>
        </w:rPr>
        <w:t>Variedades</w:t>
      </w:r>
      <w:proofErr w:type="spellEnd"/>
      <w:r w:rsidRPr="00A022C5">
        <w:rPr>
          <w:i/>
          <w:color w:val="000000" w:themeColor="text1"/>
          <w:lang w:val="de-DE"/>
        </w:rPr>
        <w:t xml:space="preserve"> </w:t>
      </w:r>
      <w:proofErr w:type="spellStart"/>
      <w:r w:rsidRPr="00A022C5">
        <w:rPr>
          <w:i/>
          <w:color w:val="000000" w:themeColor="text1"/>
          <w:lang w:val="de-DE"/>
        </w:rPr>
        <w:t>Vegetales</w:t>
      </w:r>
      <w:proofErr w:type="spellEnd"/>
      <w:r w:rsidRPr="00A022C5">
        <w:rPr>
          <w:color w:val="000000" w:themeColor="text1"/>
          <w:lang w:val="de-DE"/>
        </w:rPr>
        <w:t xml:space="preserve"> (OEVV) (Spanien), der </w:t>
      </w:r>
      <w:proofErr w:type="spellStart"/>
      <w:r w:rsidRPr="00A022C5">
        <w:rPr>
          <w:i/>
          <w:color w:val="000000" w:themeColor="text1"/>
          <w:lang w:val="de-DE"/>
        </w:rPr>
        <w:t>Agencia</w:t>
      </w:r>
      <w:proofErr w:type="spellEnd"/>
      <w:r w:rsidRPr="00A022C5">
        <w:rPr>
          <w:i/>
          <w:color w:val="000000" w:themeColor="text1"/>
          <w:lang w:val="de-DE"/>
        </w:rPr>
        <w:t xml:space="preserve"> </w:t>
      </w:r>
      <w:proofErr w:type="spellStart"/>
      <w:r w:rsidRPr="00A022C5">
        <w:rPr>
          <w:i/>
          <w:color w:val="000000" w:themeColor="text1"/>
          <w:lang w:val="de-DE"/>
        </w:rPr>
        <w:t>Española</w:t>
      </w:r>
      <w:proofErr w:type="spellEnd"/>
      <w:r w:rsidRPr="00A022C5">
        <w:rPr>
          <w:i/>
          <w:color w:val="000000" w:themeColor="text1"/>
          <w:lang w:val="de-DE"/>
        </w:rPr>
        <w:t xml:space="preserve"> de </w:t>
      </w:r>
      <w:proofErr w:type="spellStart"/>
      <w:r w:rsidRPr="00A022C5">
        <w:rPr>
          <w:i/>
          <w:color w:val="000000" w:themeColor="text1"/>
          <w:lang w:val="de-DE"/>
        </w:rPr>
        <w:t>Cooperación</w:t>
      </w:r>
      <w:proofErr w:type="spellEnd"/>
      <w:r w:rsidRPr="00A022C5">
        <w:rPr>
          <w:i/>
          <w:color w:val="000000" w:themeColor="text1"/>
          <w:lang w:val="de-DE"/>
        </w:rPr>
        <w:t xml:space="preserve"> </w:t>
      </w:r>
      <w:proofErr w:type="spellStart"/>
      <w:r w:rsidRPr="00A022C5">
        <w:rPr>
          <w:i/>
          <w:color w:val="000000" w:themeColor="text1"/>
          <w:lang w:val="de-DE"/>
        </w:rPr>
        <w:t>Internacional</w:t>
      </w:r>
      <w:proofErr w:type="spellEnd"/>
      <w:r w:rsidRPr="00A022C5">
        <w:rPr>
          <w:color w:val="000000" w:themeColor="text1"/>
          <w:lang w:val="de-DE"/>
        </w:rPr>
        <w:t xml:space="preserve"> </w:t>
      </w:r>
      <w:r w:rsidRPr="00A022C5">
        <w:rPr>
          <w:i/>
          <w:color w:val="000000" w:themeColor="text1"/>
          <w:lang w:val="de-DE"/>
        </w:rPr>
        <w:t xml:space="preserve">para </w:t>
      </w:r>
      <w:proofErr w:type="spellStart"/>
      <w:r w:rsidRPr="00A022C5">
        <w:rPr>
          <w:i/>
          <w:color w:val="000000" w:themeColor="text1"/>
          <w:lang w:val="de-DE"/>
        </w:rPr>
        <w:t>el</w:t>
      </w:r>
      <w:proofErr w:type="spellEnd"/>
      <w:r w:rsidRPr="00A022C5">
        <w:rPr>
          <w:i/>
          <w:color w:val="000000" w:themeColor="text1"/>
          <w:lang w:val="de-DE"/>
        </w:rPr>
        <w:t xml:space="preserve"> </w:t>
      </w:r>
      <w:proofErr w:type="spellStart"/>
      <w:r w:rsidRPr="00A022C5">
        <w:rPr>
          <w:i/>
          <w:color w:val="000000" w:themeColor="text1"/>
          <w:lang w:val="de-DE"/>
        </w:rPr>
        <w:t>Desarrollo</w:t>
      </w:r>
      <w:proofErr w:type="spellEnd"/>
      <w:r w:rsidRPr="00A022C5">
        <w:rPr>
          <w:color w:val="000000" w:themeColor="text1"/>
          <w:lang w:val="de-DE"/>
        </w:rPr>
        <w:t xml:space="preserve"> (AECID) (Spanien) und der Weltorganisation für Geistiges Eigentum (WIPO) organisiert worden war;  und der von der USPTO-Weltakademie für geistiges Eigentum durchgeführte Lehrgang „Sortenschutz nach dem UPOV-Übereinkommen”.</w:t>
      </w:r>
    </w:p>
    <w:p w:rsidR="00C90740" w:rsidRPr="00A022C5" w:rsidRDefault="00C90740" w:rsidP="00C90740">
      <w:pPr>
        <w:tabs>
          <w:tab w:val="left" w:pos="567"/>
        </w:tabs>
        <w:spacing w:line="360" w:lineRule="auto"/>
        <w:rPr>
          <w:rFonts w:cs="Arial"/>
          <w:color w:val="000000" w:themeColor="text1"/>
          <w:lang w:val="de-DE"/>
        </w:rPr>
      </w:pPr>
    </w:p>
    <w:p w:rsidR="00C90740" w:rsidRPr="00A022C5" w:rsidRDefault="00C90740" w:rsidP="00C90740">
      <w:pPr>
        <w:keepNext/>
        <w:tabs>
          <w:tab w:val="left" w:pos="567"/>
        </w:tabs>
        <w:rPr>
          <w:i/>
          <w:color w:val="000000" w:themeColor="text1"/>
          <w:lang w:val="de-DE"/>
        </w:rPr>
      </w:pPr>
      <w:r w:rsidRPr="00A022C5">
        <w:rPr>
          <w:i/>
          <w:color w:val="000000" w:themeColor="text1"/>
          <w:lang w:val="de-DE"/>
        </w:rPr>
        <w:t>Zusammenarbeit mit anderen Organisationen und Organen</w:t>
      </w:r>
    </w:p>
    <w:p w:rsidR="00C90740" w:rsidRPr="00A022C5" w:rsidRDefault="00C90740" w:rsidP="00C90740">
      <w:pPr>
        <w:rPr>
          <w:lang w:val="de-DE"/>
        </w:rPr>
      </w:pPr>
    </w:p>
    <w:p w:rsidR="00C90740" w:rsidRPr="00A022C5" w:rsidRDefault="00C90740" w:rsidP="00C90740">
      <w:pPr>
        <w:rPr>
          <w:color w:val="000000" w:themeColor="text1"/>
          <w:lang w:val="de-DE"/>
        </w:rPr>
      </w:pPr>
      <w:r w:rsidRPr="00A022C5">
        <w:rPr>
          <w:color w:val="000000" w:themeColor="text1"/>
          <w:lang w:val="de-DE"/>
        </w:rPr>
        <w:t>2.3.2.7</w:t>
      </w:r>
      <w:r w:rsidRPr="00A022C5">
        <w:rPr>
          <w:lang w:val="de-DE"/>
        </w:rPr>
        <w:tab/>
        <w:t>Die Zusammenarbeit der UPOV mit der Weltorganisation für geistiges Eigentum (WIPO) ist ein wichtiges Mittel zur effizienten Bereitstellung von Unterstützung für Staaten und entsprechende Organisationen.</w:t>
      </w:r>
      <w:r w:rsidRPr="00A022C5">
        <w:rPr>
          <w:color w:val="000000" w:themeColor="text1"/>
          <w:lang w:val="de-DE"/>
        </w:rPr>
        <w:t xml:space="preserve">  </w:t>
      </w:r>
    </w:p>
    <w:p w:rsidR="00C90740" w:rsidRPr="00A022C5" w:rsidRDefault="00C90740" w:rsidP="00C90740">
      <w:pPr>
        <w:rPr>
          <w:color w:val="000000" w:themeColor="text1"/>
          <w:lang w:val="de-DE"/>
        </w:rPr>
      </w:pPr>
    </w:p>
    <w:p w:rsidR="00C90740" w:rsidRPr="00A022C5" w:rsidRDefault="00C90740" w:rsidP="00C90740">
      <w:pPr>
        <w:rPr>
          <w:color w:val="000000" w:themeColor="text1"/>
          <w:lang w:val="de-DE"/>
        </w:rPr>
      </w:pPr>
      <w:r w:rsidRPr="00A022C5">
        <w:rPr>
          <w:color w:val="000000" w:themeColor="text1"/>
          <w:lang w:val="de-DE"/>
        </w:rPr>
        <w:t>2.3.2.8</w:t>
      </w:r>
      <w:r w:rsidRPr="00A022C5">
        <w:rPr>
          <w:lang w:val="de-DE"/>
        </w:rPr>
        <w:tab/>
        <w:t>Das Ostasienforum über Sortenschutz (EAPVP) bemüht sich um Verbesserung der Umsetzung und Harmonisierung von Sortenschutzsystemen in der Region Asien und das Verbandsbüro wird seine Zusammenarbeit mit dem Forum im Einklang mit den Prioritäten zur Bereitstellung von Unterstützung fortsetzen.</w:t>
      </w:r>
      <w:r w:rsidRPr="00A022C5">
        <w:rPr>
          <w:color w:val="000000" w:themeColor="text1"/>
          <w:lang w:val="de-DE"/>
        </w:rPr>
        <w:t xml:space="preserve"> </w:t>
      </w:r>
    </w:p>
    <w:p w:rsidR="00C90740" w:rsidRPr="00A022C5" w:rsidRDefault="00C90740" w:rsidP="00C90740">
      <w:pPr>
        <w:rPr>
          <w:lang w:val="de-DE"/>
        </w:rPr>
      </w:pPr>
    </w:p>
    <w:p w:rsidR="00C90740" w:rsidRPr="00A022C5" w:rsidRDefault="00C90740" w:rsidP="00C90740">
      <w:pPr>
        <w:rPr>
          <w:lang w:val="de-DE"/>
        </w:rPr>
      </w:pPr>
    </w:p>
    <w:p w:rsidR="00C90740" w:rsidRPr="00A022C5" w:rsidRDefault="00C90740" w:rsidP="00C90740">
      <w:pPr>
        <w:rPr>
          <w:u w:val="single"/>
          <w:lang w:val="de-DE"/>
        </w:rPr>
      </w:pPr>
      <w:r w:rsidRPr="00A022C5">
        <w:rPr>
          <w:u w:val="single"/>
          <w:lang w:val="de-DE"/>
        </w:rPr>
        <w:t>Strategie für Schulung und Unterstützung</w:t>
      </w:r>
    </w:p>
    <w:p w:rsidR="00C90740" w:rsidRPr="00A022C5" w:rsidRDefault="00C90740" w:rsidP="00C90740">
      <w:pPr>
        <w:rPr>
          <w:lang w:val="de-DE"/>
        </w:rPr>
      </w:pPr>
    </w:p>
    <w:p w:rsidR="00C90740" w:rsidRPr="00A022C5" w:rsidRDefault="00C90740" w:rsidP="00C90740">
      <w:pPr>
        <w:tabs>
          <w:tab w:val="left" w:pos="851"/>
        </w:tabs>
        <w:rPr>
          <w:lang w:val="de-DE"/>
        </w:rPr>
      </w:pPr>
      <w:r w:rsidRPr="00A022C5">
        <w:rPr>
          <w:lang w:val="de-DE"/>
        </w:rPr>
        <w:t>2.3.2.9</w:t>
      </w:r>
      <w:r w:rsidRPr="00A022C5">
        <w:rPr>
          <w:lang w:val="de-DE"/>
        </w:rPr>
        <w:tab/>
        <w:t xml:space="preserve">Um die verfügbaren Mittel so wirksam wie möglich zu verwenden, wird das Verbandsbüro gemäß folgender Strategie seinen Tätigkeiten auch weiterhin Schwerpunkt einräumen und weiterhin Synergien mit den Verbandsmitgliedern und anderen Partnern für seine Tätigkeiten untersuchen:   </w:t>
      </w:r>
    </w:p>
    <w:p w:rsidR="00C90740" w:rsidRPr="00A022C5" w:rsidRDefault="00C90740" w:rsidP="00C90740">
      <w:pPr>
        <w:spacing w:line="360" w:lineRule="auto"/>
        <w:rPr>
          <w:lang w:val="de-DE"/>
        </w:rPr>
      </w:pPr>
    </w:p>
    <w:p w:rsidR="00C90740" w:rsidRPr="00A022C5" w:rsidRDefault="00C90740" w:rsidP="00C90740">
      <w:pPr>
        <w:keepNext/>
        <w:rPr>
          <w:i/>
          <w:lang w:val="de-DE"/>
        </w:rPr>
      </w:pPr>
      <w:r w:rsidRPr="00A022C5">
        <w:rPr>
          <w:i/>
          <w:lang w:val="de-DE"/>
        </w:rPr>
        <w:t>Von der UPOV organisierte oder mitorganisierte Standardausbildungstätigkeiten</w:t>
      </w:r>
    </w:p>
    <w:p w:rsidR="00C90740" w:rsidRPr="00A022C5" w:rsidRDefault="00C90740" w:rsidP="00C90740">
      <w:pPr>
        <w:keepNext/>
        <w:rPr>
          <w:lang w:val="de-DE"/>
        </w:rPr>
      </w:pPr>
    </w:p>
    <w:p w:rsidR="00C90740" w:rsidRPr="00A022C5" w:rsidRDefault="00C90740" w:rsidP="00C90740">
      <w:pPr>
        <w:rPr>
          <w:lang w:val="de-DE"/>
        </w:rPr>
      </w:pPr>
      <w:r w:rsidRPr="00A022C5">
        <w:rPr>
          <w:color w:val="000000" w:themeColor="text1"/>
          <w:lang w:val="de-DE"/>
        </w:rPr>
        <w:t>2.3.2.10</w:t>
      </w:r>
      <w:r w:rsidRPr="00A022C5">
        <w:rPr>
          <w:lang w:val="de-DE"/>
        </w:rPr>
        <w:tab/>
        <w:t>Die Fernlehrgänge der UPOV sind besonders wirksame Mittel, um einer großen Zahl von Teilnehmern hochwertige Schulung zukommen zu lassen und werden auch weiterhin ein Eckstein der Schulungs- und Unterstützungsstrategie der UPOV sein. Die Einbeziehung von UPOV-Fernlehrgängen in UPOV-Tätigkeiten und von anderen durchgeführten Tätigkeiten (siehe unten) wird ebenfalls ein wichtiger Teil der Strategie sein. In Anbetracht der begrenzten Mitarbeiterressourcen der UPOV, wird die Auslagerung von Verwaltungs- und Tutorendiensten je nach verfügbaren Mitteln organisiert werden.</w:t>
      </w:r>
    </w:p>
    <w:p w:rsidR="00C90740" w:rsidRPr="00A022C5" w:rsidRDefault="00C90740" w:rsidP="00C90740">
      <w:pPr>
        <w:rPr>
          <w:lang w:val="de-DE"/>
        </w:rPr>
      </w:pPr>
    </w:p>
    <w:p w:rsidR="00C90740" w:rsidRPr="00A022C5" w:rsidRDefault="00C90740" w:rsidP="00C90740">
      <w:pPr>
        <w:rPr>
          <w:lang w:val="de-DE"/>
        </w:rPr>
      </w:pPr>
      <w:r w:rsidRPr="00A022C5">
        <w:rPr>
          <w:color w:val="000000" w:themeColor="text1"/>
          <w:lang w:val="de-DE"/>
        </w:rPr>
        <w:t>2.3.2.11</w:t>
      </w:r>
      <w:r w:rsidRPr="00A022C5">
        <w:rPr>
          <w:lang w:val="de-DE"/>
        </w:rPr>
        <w:tab/>
        <w:t xml:space="preserve">Ein weiterer Mechanismus zur effektiven Nutzung der UPOV-Mitarbeiterressourcen und von vorhandenem Wissen und Erfahrung unter Verbandsmitgliedern ist die Schulung von Personen, die nicht zum Personal der UPOV gehören, die als Ausbilder tätig werden (Schulung von Ausbildern). Schulungskurse für Ausbilder in zweckmäßigen Sprachen werden gemäß den verfügbaren Mitteln organisiert werden.   </w:t>
      </w:r>
    </w:p>
    <w:p w:rsidR="00C90740" w:rsidRPr="00A022C5" w:rsidRDefault="00C90740" w:rsidP="00C90740">
      <w:pPr>
        <w:spacing w:line="360" w:lineRule="auto"/>
        <w:rPr>
          <w:lang w:val="de-DE"/>
        </w:rPr>
      </w:pPr>
    </w:p>
    <w:p w:rsidR="00C90740" w:rsidRPr="00A022C5" w:rsidRDefault="00C90740" w:rsidP="00C90740">
      <w:pPr>
        <w:keepNext/>
        <w:rPr>
          <w:i/>
          <w:lang w:val="de-DE"/>
        </w:rPr>
      </w:pPr>
      <w:r w:rsidRPr="00A022C5">
        <w:rPr>
          <w:i/>
          <w:lang w:val="de-DE"/>
        </w:rPr>
        <w:t>Zusammen mit der UPOV entwickelte Ausbildungstätigkeiten</w:t>
      </w:r>
    </w:p>
    <w:p w:rsidR="00C90740" w:rsidRPr="00A022C5" w:rsidRDefault="00C90740" w:rsidP="00C90740">
      <w:pPr>
        <w:keepNext/>
        <w:rPr>
          <w:lang w:val="de-DE"/>
        </w:rPr>
      </w:pPr>
    </w:p>
    <w:p w:rsidR="00C90740" w:rsidRPr="00A022C5" w:rsidRDefault="00C90740" w:rsidP="00C90740">
      <w:pPr>
        <w:rPr>
          <w:lang w:val="de-DE"/>
        </w:rPr>
      </w:pPr>
      <w:r w:rsidRPr="00A022C5">
        <w:rPr>
          <w:color w:val="000000" w:themeColor="text1"/>
          <w:lang w:val="de-DE"/>
        </w:rPr>
        <w:t>2.3.2.12</w:t>
      </w:r>
      <w:r w:rsidRPr="00A022C5">
        <w:rPr>
          <w:lang w:val="de-DE"/>
        </w:rPr>
        <w:tab/>
        <w:t xml:space="preserve">Verschiedene Verbandsmitglieder leisten beträchtliche Unterstützung für Staaten und entsprechende Organisationen. Deshalb wird das Verbandsbüro mit solchen Verbandsmitgliedern zusammenarbeiten, um Tätigkeiten zu entwickeln, die mit anderen betroffenen Verbandsmitgliedern durchgeführt werden und für die die UPOV gemäß den verfügbaren Mitteln geeignete Teilnehmer finanzieren wird.  </w:t>
      </w:r>
    </w:p>
    <w:p w:rsidR="00C90740" w:rsidRPr="00A022C5" w:rsidRDefault="00C90740" w:rsidP="00C90740">
      <w:pPr>
        <w:pStyle w:val="Heading3"/>
        <w:rPr>
          <w:lang w:val="de-DE"/>
        </w:rPr>
      </w:pPr>
    </w:p>
    <w:p w:rsidR="00C90740" w:rsidRPr="00A022C5" w:rsidRDefault="00C90740" w:rsidP="00C90740">
      <w:pPr>
        <w:keepNext/>
        <w:rPr>
          <w:i/>
          <w:lang w:val="de-DE"/>
        </w:rPr>
      </w:pPr>
      <w:r w:rsidRPr="00A022C5">
        <w:rPr>
          <w:i/>
          <w:lang w:val="de-DE"/>
        </w:rPr>
        <w:t>Ausbildungstätigkeiten, zu denen die UPOV beiträgt</w:t>
      </w:r>
    </w:p>
    <w:p w:rsidR="00C90740" w:rsidRPr="00A022C5" w:rsidRDefault="00C90740" w:rsidP="00C90740">
      <w:pPr>
        <w:keepNext/>
        <w:rPr>
          <w:lang w:val="de-DE"/>
        </w:rPr>
      </w:pPr>
    </w:p>
    <w:p w:rsidR="00C90740" w:rsidRPr="00A022C5" w:rsidRDefault="00C90740" w:rsidP="00C90740">
      <w:pPr>
        <w:rPr>
          <w:lang w:val="de-DE"/>
        </w:rPr>
      </w:pPr>
      <w:r w:rsidRPr="00A022C5">
        <w:rPr>
          <w:color w:val="000000" w:themeColor="text1"/>
          <w:lang w:val="de-DE"/>
        </w:rPr>
        <w:t>2.3.2.13</w:t>
      </w:r>
      <w:r w:rsidRPr="00A022C5">
        <w:rPr>
          <w:lang w:val="de-DE"/>
        </w:rPr>
        <w:tab/>
        <w:t>Im Fall von Tätigkeiten, die ohne unmittelbare Beteiligung des Verbandsbüros ausgearbeitet und organisiert werden, ist es Sache jedes Verbandsmitglieds, zu entscheiden, welche Tätigkeiten es fortzusetzen wünscht. Wird das Verbandsbüro ersucht, an derartigen Tätigkeiten mitzuarbeiten, wird es nach Möglichkeit und im Rahmen der vom Rat festgelegten Grundsätze und Prioritäten mitwirken.</w:t>
      </w:r>
    </w:p>
    <w:p w:rsidR="00C90740" w:rsidRPr="00A022C5" w:rsidRDefault="00C90740" w:rsidP="00C90740">
      <w:pPr>
        <w:rPr>
          <w:lang w:val="de-DE"/>
        </w:rPr>
      </w:pPr>
    </w:p>
    <w:p w:rsidR="00C90740" w:rsidRPr="00A022C5" w:rsidRDefault="00C90740" w:rsidP="00C90740">
      <w:pPr>
        <w:rPr>
          <w:lang w:val="de-DE"/>
        </w:rPr>
      </w:pPr>
      <w:r w:rsidRPr="00A022C5">
        <w:rPr>
          <w:color w:val="000000" w:themeColor="text1"/>
          <w:lang w:val="de-DE"/>
        </w:rPr>
        <w:t>2.3.2.14</w:t>
      </w:r>
      <w:r w:rsidRPr="00A022C5">
        <w:rPr>
          <w:lang w:val="de-DE"/>
        </w:rPr>
        <w:tab/>
        <w:t xml:space="preserve">Das Verbandsbüro wird Möglichkeiten zur Erhöhung der Zahl akademischer Institute, die Informationen über das UPOV-System in einschlägige Lehrgänge aufnehmen, ausloten.    </w:t>
      </w:r>
    </w:p>
    <w:p w:rsidR="00C90740" w:rsidRPr="00A022C5" w:rsidRDefault="00C90740" w:rsidP="00C90740">
      <w:pPr>
        <w:spacing w:line="360" w:lineRule="auto"/>
        <w:rPr>
          <w:lang w:val="de-DE"/>
        </w:rPr>
      </w:pPr>
    </w:p>
    <w:p w:rsidR="00C90740" w:rsidRPr="00A022C5" w:rsidRDefault="00C90740" w:rsidP="00C90740">
      <w:pPr>
        <w:keepNext/>
        <w:rPr>
          <w:i/>
          <w:lang w:val="de-DE"/>
        </w:rPr>
      </w:pPr>
      <w:r w:rsidRPr="00A022C5">
        <w:rPr>
          <w:i/>
          <w:lang w:val="de-DE"/>
        </w:rPr>
        <w:t>Von der UPOV organisierte Tätigkeiten vor Ort</w:t>
      </w:r>
    </w:p>
    <w:p w:rsidR="00C90740" w:rsidRPr="00A022C5" w:rsidRDefault="00C90740" w:rsidP="00C90740">
      <w:pPr>
        <w:keepNext/>
        <w:rPr>
          <w:lang w:val="de-DE"/>
        </w:rPr>
      </w:pPr>
    </w:p>
    <w:p w:rsidR="00C90740" w:rsidRPr="00A022C5" w:rsidRDefault="00C90740" w:rsidP="00C90740">
      <w:pPr>
        <w:rPr>
          <w:lang w:val="de-DE"/>
        </w:rPr>
      </w:pPr>
      <w:r w:rsidRPr="00A022C5">
        <w:rPr>
          <w:color w:val="000000" w:themeColor="text1"/>
          <w:lang w:val="de-DE"/>
        </w:rPr>
        <w:t>2.3.2.15</w:t>
      </w:r>
      <w:r w:rsidRPr="00A022C5">
        <w:rPr>
          <w:lang w:val="de-DE"/>
        </w:rPr>
        <w:tab/>
        <w:t xml:space="preserve">Für bestimmte Erfordernisse, z. B. Sensibilisierungstätigkeiten für Teilnehmer vor Ort, werden auch weiterhin Tätigkeiten vor Ort durchgeführt werden müssen. Solche Tätigkeiten können beträchtliche Ressourcen für die Organisation des Tagungsortes, Unterbringung, Reisevorkehrungen usw. beinhalten. Das Verbandsbüro wird Möglichkeiten zur Auslagerung der organisatorischen Arbeit untersuchen.    </w:t>
      </w:r>
    </w:p>
    <w:p w:rsidR="00C90740" w:rsidRPr="00A022C5" w:rsidRDefault="00C90740" w:rsidP="00C90740">
      <w:pPr>
        <w:spacing w:line="360" w:lineRule="auto"/>
        <w:rPr>
          <w:lang w:val="de-DE"/>
        </w:rPr>
      </w:pPr>
    </w:p>
    <w:p w:rsidR="00C90740" w:rsidRPr="00A022C5" w:rsidRDefault="00C90740" w:rsidP="00C90740">
      <w:pPr>
        <w:keepNext/>
        <w:rPr>
          <w:i/>
          <w:lang w:val="de-DE"/>
        </w:rPr>
      </w:pPr>
      <w:r w:rsidRPr="00A022C5">
        <w:rPr>
          <w:i/>
          <w:lang w:val="de-DE"/>
        </w:rPr>
        <w:t>Mittel für Ausbildung und Unterstützung</w:t>
      </w:r>
    </w:p>
    <w:p w:rsidR="00C90740" w:rsidRPr="00A022C5" w:rsidRDefault="00C90740" w:rsidP="00C90740">
      <w:pPr>
        <w:keepNext/>
        <w:rPr>
          <w:lang w:val="de-DE"/>
        </w:rPr>
      </w:pPr>
    </w:p>
    <w:p w:rsidR="00C90740" w:rsidRPr="00A022C5" w:rsidRDefault="00C90740" w:rsidP="00C90740">
      <w:pPr>
        <w:rPr>
          <w:color w:val="000000" w:themeColor="text1"/>
          <w:spacing w:val="-2"/>
          <w:lang w:val="de-DE"/>
        </w:rPr>
      </w:pPr>
      <w:r w:rsidRPr="00A022C5">
        <w:rPr>
          <w:color w:val="000000" w:themeColor="text1"/>
          <w:spacing w:val="-2"/>
          <w:lang w:val="de-DE"/>
        </w:rPr>
        <w:t>2.3.2.16</w:t>
      </w:r>
      <w:r w:rsidRPr="00A022C5">
        <w:rPr>
          <w:spacing w:val="-2"/>
          <w:lang w:val="de-DE"/>
        </w:rPr>
        <w:tab/>
      </w:r>
      <w:r w:rsidRPr="00A022C5">
        <w:rPr>
          <w:color w:val="000000" w:themeColor="text1"/>
          <w:spacing w:val="-2"/>
          <w:lang w:val="de-DE"/>
        </w:rPr>
        <w:t xml:space="preserve">Um die Effektivität jener Personen, die Schulung und Unterstützung zum UPOV-System erteilen, zu verbessern, wird das Verbandsbüro Schulungsmaterialien ausarbeiten (z. B. Standardpräsentationen und Links zu einschlägigen UPOV-Materialien), die online zur Verfügung stehen werden. </w:t>
      </w:r>
    </w:p>
    <w:p w:rsidR="00C90740" w:rsidRPr="00A022C5" w:rsidRDefault="00C90740" w:rsidP="00C90740">
      <w:pPr>
        <w:jc w:val="left"/>
        <w:rPr>
          <w:lang w:val="de-DE"/>
        </w:rPr>
      </w:pPr>
    </w:p>
    <w:p w:rsidR="00C90740" w:rsidRPr="00A022C5" w:rsidRDefault="00C90740" w:rsidP="00C90740">
      <w:pPr>
        <w:jc w:val="left"/>
        <w:rPr>
          <w:lang w:val="de-DE"/>
        </w:rPr>
      </w:pPr>
    </w:p>
    <w:p w:rsidR="00C90740" w:rsidRPr="00A022C5" w:rsidRDefault="00C90740" w:rsidP="00C90740">
      <w:pPr>
        <w:rPr>
          <w:b/>
          <w:lang w:val="de-DE"/>
        </w:rPr>
      </w:pPr>
      <w:r w:rsidRPr="00A022C5">
        <w:rPr>
          <w:b/>
          <w:lang w:val="de-DE"/>
        </w:rPr>
        <w:t>2.3.3</w:t>
      </w:r>
      <w:r w:rsidRPr="00A022C5">
        <w:rPr>
          <w:lang w:val="de-DE"/>
        </w:rPr>
        <w:tab/>
      </w:r>
      <w:r w:rsidRPr="00A022C5">
        <w:rPr>
          <w:b/>
          <w:lang w:val="de-DE"/>
        </w:rPr>
        <w:t>Tätigkeiten</w:t>
      </w:r>
    </w:p>
    <w:p w:rsidR="00C90740" w:rsidRPr="00A022C5" w:rsidRDefault="00C90740" w:rsidP="00C90740">
      <w:pPr>
        <w:rPr>
          <w:lang w:val="de-DE"/>
        </w:rPr>
      </w:pPr>
    </w:p>
    <w:p w:rsidR="00C90740" w:rsidRPr="00A022C5" w:rsidRDefault="00C90740" w:rsidP="00C90740">
      <w:pPr>
        <w:numPr>
          <w:ilvl w:val="0"/>
          <w:numId w:val="11"/>
        </w:numPr>
        <w:tabs>
          <w:tab w:val="clear" w:pos="720"/>
        </w:tabs>
        <w:spacing w:after="120"/>
        <w:ind w:left="1134" w:hanging="567"/>
        <w:rPr>
          <w:lang w:val="de-DE"/>
        </w:rPr>
      </w:pPr>
      <w:r w:rsidRPr="00A022C5">
        <w:rPr>
          <w:lang w:val="de-DE"/>
        </w:rPr>
        <w:t>Unterstützung bei der Ausarbeitung von Rechtsvorschriften.</w:t>
      </w:r>
    </w:p>
    <w:p w:rsidR="00C90740" w:rsidRPr="00A022C5" w:rsidRDefault="00C90740" w:rsidP="00C90740">
      <w:pPr>
        <w:numPr>
          <w:ilvl w:val="0"/>
          <w:numId w:val="11"/>
        </w:numPr>
        <w:tabs>
          <w:tab w:val="clear" w:pos="720"/>
        </w:tabs>
        <w:spacing w:after="120"/>
        <w:ind w:left="1134" w:hanging="567"/>
        <w:rPr>
          <w:lang w:val="de-DE"/>
        </w:rPr>
      </w:pPr>
      <w:r w:rsidRPr="00A022C5">
        <w:rPr>
          <w:lang w:val="de-DE"/>
        </w:rPr>
        <w:t>Ausarbeitung und Durchführung von Fernlehrgängen.</w:t>
      </w:r>
    </w:p>
    <w:p w:rsidR="00C90740" w:rsidRPr="00A022C5" w:rsidRDefault="00C90740" w:rsidP="00C90740">
      <w:pPr>
        <w:numPr>
          <w:ilvl w:val="0"/>
          <w:numId w:val="11"/>
        </w:numPr>
        <w:tabs>
          <w:tab w:val="clear" w:pos="720"/>
        </w:tabs>
        <w:spacing w:after="120"/>
        <w:ind w:left="1134" w:hanging="567"/>
        <w:rPr>
          <w:lang w:val="de-DE"/>
        </w:rPr>
      </w:pPr>
      <w:r w:rsidRPr="00A022C5">
        <w:rPr>
          <w:lang w:val="de-DE"/>
        </w:rPr>
        <w:t>Tätigkeiten zur Ausbildung und Unterstützung.</w:t>
      </w:r>
    </w:p>
    <w:p w:rsidR="00C90740" w:rsidRPr="00A022C5" w:rsidRDefault="00C90740" w:rsidP="00C90740">
      <w:pPr>
        <w:numPr>
          <w:ilvl w:val="0"/>
          <w:numId w:val="11"/>
        </w:numPr>
        <w:tabs>
          <w:tab w:val="clear" w:pos="720"/>
        </w:tabs>
        <w:spacing w:after="120"/>
        <w:ind w:left="1134" w:hanging="567"/>
        <w:rPr>
          <w:lang w:val="de-DE"/>
        </w:rPr>
      </w:pPr>
      <w:r w:rsidRPr="00A022C5">
        <w:rPr>
          <w:lang w:val="de-DE"/>
        </w:rPr>
        <w:t>Erstellung von Ausbildungsressourcen für Ausbilder</w:t>
      </w:r>
    </w:p>
    <w:p w:rsidR="00C90740" w:rsidRPr="00A022C5" w:rsidRDefault="00C90740" w:rsidP="00C90740">
      <w:pPr>
        <w:numPr>
          <w:ilvl w:val="0"/>
          <w:numId w:val="11"/>
        </w:numPr>
        <w:tabs>
          <w:tab w:val="clear" w:pos="720"/>
        </w:tabs>
        <w:spacing w:after="120"/>
        <w:ind w:left="1134" w:hanging="567"/>
        <w:rPr>
          <w:lang w:val="de-DE"/>
        </w:rPr>
      </w:pPr>
      <w:r w:rsidRPr="00A022C5">
        <w:rPr>
          <w:lang w:val="de-DE"/>
        </w:rPr>
        <w:t>Unterstützung von Projekten zur Einführung und Umsetzung des UPOV-Systems.</w:t>
      </w:r>
    </w:p>
    <w:p w:rsidR="003117C2" w:rsidRPr="00A022C5" w:rsidRDefault="00C90740" w:rsidP="00C90740">
      <w:pPr>
        <w:numPr>
          <w:ilvl w:val="0"/>
          <w:numId w:val="11"/>
        </w:numPr>
        <w:tabs>
          <w:tab w:val="clear" w:pos="720"/>
        </w:tabs>
        <w:spacing w:after="120"/>
        <w:ind w:hanging="180"/>
        <w:rPr>
          <w:lang w:val="de-DE"/>
        </w:rPr>
      </w:pPr>
      <w:r w:rsidRPr="00A022C5">
        <w:rPr>
          <w:lang w:val="de-DE"/>
        </w:rPr>
        <w:t>Sensibilisierungsveranstaltungen</w:t>
      </w:r>
      <w:r w:rsidR="003117C2" w:rsidRPr="00A022C5">
        <w:rPr>
          <w:snapToGrid w:val="0"/>
          <w:lang w:val="de-DE"/>
        </w:rPr>
        <w:t>.</w:t>
      </w:r>
    </w:p>
    <w:p w:rsidR="003117C2" w:rsidRPr="00A022C5" w:rsidRDefault="003117C2" w:rsidP="003117C2">
      <w:pPr>
        <w:tabs>
          <w:tab w:val="left" w:pos="567"/>
        </w:tabs>
        <w:rPr>
          <w:lang w:val="de-DE"/>
        </w:rPr>
      </w:pPr>
    </w:p>
    <w:p w:rsidR="003117C2" w:rsidRPr="00A022C5" w:rsidRDefault="003117C2" w:rsidP="003117C2">
      <w:pPr>
        <w:tabs>
          <w:tab w:val="left" w:pos="567"/>
        </w:tabs>
        <w:rPr>
          <w:lang w:val="de-DE"/>
        </w:rPr>
      </w:pPr>
    </w:p>
    <w:p w:rsidR="003117C2" w:rsidRPr="00A022C5" w:rsidRDefault="003117C2" w:rsidP="003117C2">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lang w:val="de-DE"/>
        </w:rPr>
      </w:pPr>
      <w:r w:rsidRPr="00A022C5">
        <w:rPr>
          <w:b/>
          <w:lang w:val="de-DE"/>
        </w:rPr>
        <w:t>2.3.4</w:t>
      </w:r>
      <w:r w:rsidRPr="00A022C5">
        <w:rPr>
          <w:b/>
          <w:lang w:val="de-DE"/>
        </w:rPr>
        <w:tab/>
      </w:r>
      <w:r w:rsidR="00C90740" w:rsidRPr="00A022C5">
        <w:rPr>
          <w:b/>
          <w:lang w:val="de-DE"/>
        </w:rPr>
        <w:t>Erwartete Ergebnisse und Planerfüllungsindikatoren</w:t>
      </w:r>
    </w:p>
    <w:p w:rsidR="003117C2" w:rsidRPr="00A022C5" w:rsidRDefault="003117C2" w:rsidP="003117C2">
      <w:pPr>
        <w:keepNext/>
        <w:tabs>
          <w:tab w:val="left" w:pos="567"/>
        </w:tabs>
        <w:rPr>
          <w:lang w:val="de-DE"/>
        </w:rPr>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643"/>
        <w:gridCol w:w="5246"/>
      </w:tblGrid>
      <w:tr w:rsidR="00C90740" w:rsidRPr="00A022C5" w:rsidTr="00E83E7F">
        <w:trPr>
          <w:cantSplit/>
          <w:tblHeader/>
        </w:trPr>
        <w:tc>
          <w:tcPr>
            <w:tcW w:w="4643" w:type="dxa"/>
            <w:tcBorders>
              <w:top w:val="single" w:sz="4" w:space="0" w:color="000000"/>
              <w:left w:val="single" w:sz="4" w:space="0" w:color="000000"/>
              <w:bottom w:val="single" w:sz="4" w:space="0" w:color="000000"/>
              <w:right w:val="single" w:sz="4" w:space="0" w:color="000000"/>
            </w:tcBorders>
          </w:tcPr>
          <w:p w:rsidR="00C90740" w:rsidRPr="00A022C5" w:rsidRDefault="00C90740" w:rsidP="00E83E7F">
            <w:pPr>
              <w:keepNext/>
              <w:ind w:left="397" w:hanging="397"/>
              <w:jc w:val="center"/>
              <w:rPr>
                <w:color w:val="000000"/>
                <w:u w:val="single"/>
                <w:lang w:val="de-DE"/>
              </w:rPr>
            </w:pPr>
            <w:r w:rsidRPr="00A022C5">
              <w:rPr>
                <w:color w:val="000000"/>
                <w:u w:val="single"/>
                <w:lang w:val="de-DE"/>
              </w:rPr>
              <w:t>Erwartete Ergebnisse</w:t>
            </w:r>
          </w:p>
        </w:tc>
        <w:tc>
          <w:tcPr>
            <w:tcW w:w="5246" w:type="dxa"/>
            <w:tcBorders>
              <w:top w:val="single" w:sz="4" w:space="0" w:color="000000"/>
              <w:left w:val="single" w:sz="4" w:space="0" w:color="000000"/>
              <w:bottom w:val="single" w:sz="4" w:space="0" w:color="000000"/>
              <w:right w:val="single" w:sz="4" w:space="0" w:color="000000"/>
            </w:tcBorders>
          </w:tcPr>
          <w:p w:rsidR="00C90740" w:rsidRPr="00A022C5" w:rsidRDefault="00C90740" w:rsidP="00E83E7F">
            <w:pPr>
              <w:keepNext/>
              <w:jc w:val="center"/>
              <w:rPr>
                <w:color w:val="000000"/>
                <w:u w:val="single"/>
                <w:lang w:val="de-DE"/>
              </w:rPr>
            </w:pPr>
            <w:r w:rsidRPr="00A022C5">
              <w:rPr>
                <w:color w:val="000000"/>
                <w:u w:val="single"/>
                <w:lang w:val="de-DE"/>
              </w:rPr>
              <w:t>Planerfüllungsindikatoren</w:t>
            </w:r>
          </w:p>
        </w:tc>
      </w:tr>
      <w:tr w:rsidR="00C90740" w:rsidRPr="004A4A07"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C90740" w:rsidRPr="00A022C5" w:rsidRDefault="00C90740" w:rsidP="00E83E7F">
            <w:pPr>
              <w:keepNext/>
              <w:ind w:left="397" w:hanging="397"/>
              <w:jc w:val="left"/>
              <w:rPr>
                <w:color w:val="000000"/>
                <w:lang w:val="de-DE"/>
              </w:rPr>
            </w:pPr>
            <w:r w:rsidRPr="00A022C5">
              <w:rPr>
                <w:color w:val="000000"/>
                <w:lang w:val="de-DE"/>
              </w:rPr>
              <w:t>1.</w:t>
            </w:r>
            <w:r w:rsidRPr="00A022C5">
              <w:rPr>
                <w:lang w:val="de-DE"/>
              </w:rPr>
              <w:tab/>
            </w:r>
            <w:r w:rsidRPr="00A022C5">
              <w:rPr>
                <w:color w:val="000000"/>
                <w:lang w:val="de-DE"/>
              </w:rPr>
              <w:t xml:space="preserve">Sensibilisierung für die Bedeutung von Sortenschutz gemäß dem UPOV-Übereinkommen. </w:t>
            </w:r>
          </w:p>
        </w:tc>
        <w:tc>
          <w:tcPr>
            <w:tcW w:w="5246" w:type="dxa"/>
            <w:tcBorders>
              <w:top w:val="single" w:sz="4" w:space="0" w:color="000000"/>
              <w:left w:val="single" w:sz="4" w:space="0" w:color="000000"/>
              <w:bottom w:val="single" w:sz="4" w:space="0" w:color="000000"/>
              <w:right w:val="single" w:sz="4" w:space="0" w:color="000000"/>
            </w:tcBorders>
          </w:tcPr>
          <w:p w:rsidR="00C90740" w:rsidRPr="00A022C5" w:rsidRDefault="00C90740" w:rsidP="00E83E7F">
            <w:pPr>
              <w:spacing w:after="60"/>
              <w:ind w:left="397" w:hanging="397"/>
              <w:jc w:val="left"/>
              <w:rPr>
                <w:color w:val="000000"/>
                <w:lang w:val="de-DE"/>
              </w:rPr>
            </w:pPr>
            <w:r w:rsidRPr="00A022C5">
              <w:rPr>
                <w:lang w:val="de-DE"/>
              </w:rPr>
              <w:t>a)</w:t>
            </w:r>
            <w:r w:rsidRPr="00A022C5">
              <w:rPr>
                <w:lang w:val="de-DE"/>
              </w:rPr>
              <w:tab/>
              <w:t>Erteilte Auskünfte an Staaten und Organisationen bei Veranstaltungen der UPOV;</w:t>
            </w:r>
          </w:p>
          <w:p w:rsidR="00C90740" w:rsidRPr="00A022C5" w:rsidRDefault="00C90740" w:rsidP="00E83E7F">
            <w:pPr>
              <w:spacing w:after="60"/>
              <w:ind w:left="397" w:hanging="397"/>
              <w:jc w:val="left"/>
              <w:rPr>
                <w:color w:val="000000"/>
                <w:lang w:val="de-DE"/>
              </w:rPr>
            </w:pPr>
            <w:r w:rsidRPr="00A022C5">
              <w:rPr>
                <w:lang w:val="de-DE"/>
              </w:rPr>
              <w:t>b)</w:t>
            </w:r>
            <w:r w:rsidRPr="00A022C5">
              <w:rPr>
                <w:lang w:val="de-DE"/>
              </w:rPr>
              <w:tab/>
              <w:t>Staaten und Organisationen, die das Verbandsbüro um Unterstützung bei der Ausarbeitung von Rechtsvorschriften zum Sortenschutz ersuchen;</w:t>
            </w:r>
          </w:p>
          <w:p w:rsidR="00C90740" w:rsidRPr="00A022C5" w:rsidRDefault="00C90740" w:rsidP="00E83E7F">
            <w:pPr>
              <w:spacing w:after="60"/>
              <w:ind w:left="397" w:hanging="397"/>
              <w:jc w:val="left"/>
              <w:rPr>
                <w:lang w:val="de-DE"/>
              </w:rPr>
            </w:pPr>
            <w:r w:rsidRPr="00A022C5">
              <w:rPr>
                <w:lang w:val="de-DE"/>
              </w:rPr>
              <w:t>c)</w:t>
            </w:r>
            <w:r w:rsidRPr="00A022C5">
              <w:rPr>
                <w:lang w:val="de-DE"/>
              </w:rPr>
              <w:tab/>
              <w:t>Staaten und Organisationen, die beim Rat der UPOV das Verfahren für den Beitritt zum UPOV-Übereinkommen einleiten;</w:t>
            </w:r>
          </w:p>
          <w:p w:rsidR="00C90740" w:rsidRPr="00A022C5" w:rsidRDefault="00C90740" w:rsidP="00E83E7F">
            <w:pPr>
              <w:ind w:left="397" w:hanging="397"/>
              <w:jc w:val="left"/>
              <w:rPr>
                <w:lang w:val="de-DE"/>
              </w:rPr>
            </w:pPr>
            <w:r w:rsidRPr="00A022C5">
              <w:rPr>
                <w:lang w:val="de-DE"/>
              </w:rPr>
              <w:t>d)</w:t>
            </w:r>
            <w:r w:rsidRPr="00A022C5">
              <w:rPr>
                <w:lang w:val="de-DE"/>
              </w:rPr>
              <w:tab/>
              <w:t>Teilnahme an Sensibilisierungsveranstaltungen der UPOV, oder Veranstaltungen mit beteiligtem Personal der UPOV oder UPOV-Ausbildern im Namen von Personal der UPOV.</w:t>
            </w:r>
          </w:p>
        </w:tc>
      </w:tr>
      <w:tr w:rsidR="00C90740" w:rsidRPr="004A4A07"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C90740" w:rsidRPr="00A022C5" w:rsidRDefault="00C90740" w:rsidP="00E83E7F">
            <w:pPr>
              <w:keepNext/>
              <w:ind w:left="397" w:hanging="397"/>
              <w:jc w:val="left"/>
              <w:rPr>
                <w:color w:val="000000"/>
                <w:lang w:val="de-DE"/>
              </w:rPr>
            </w:pPr>
            <w:r w:rsidRPr="00A022C5">
              <w:rPr>
                <w:color w:val="000000"/>
                <w:lang w:val="de-DE"/>
              </w:rPr>
              <w:t>2.</w:t>
            </w:r>
            <w:r w:rsidRPr="00A022C5">
              <w:rPr>
                <w:lang w:val="de-DE"/>
              </w:rPr>
              <w:tab/>
            </w:r>
            <w:r w:rsidRPr="00A022C5">
              <w:rPr>
                <w:color w:val="000000"/>
                <w:lang w:val="de-DE"/>
              </w:rPr>
              <w:t xml:space="preserve">Unterstützung bei der Ausarbeitung von Rechtsvorschriften zum Sortenschutz gemäß der Akte von 1991 des UPOV-Übereinkommens </w:t>
            </w:r>
          </w:p>
        </w:tc>
        <w:tc>
          <w:tcPr>
            <w:tcW w:w="5246" w:type="dxa"/>
            <w:tcBorders>
              <w:top w:val="single" w:sz="4" w:space="0" w:color="000000"/>
              <w:left w:val="single" w:sz="4" w:space="0" w:color="000000"/>
              <w:bottom w:val="single" w:sz="4" w:space="0" w:color="000000"/>
              <w:right w:val="single" w:sz="4" w:space="0" w:color="000000"/>
            </w:tcBorders>
          </w:tcPr>
          <w:p w:rsidR="00C90740" w:rsidRPr="00A022C5" w:rsidRDefault="00C90740" w:rsidP="00E83E7F">
            <w:pPr>
              <w:spacing w:after="60"/>
              <w:ind w:left="397" w:hanging="397"/>
              <w:jc w:val="left"/>
              <w:rPr>
                <w:color w:val="000000"/>
                <w:lang w:val="de-DE"/>
              </w:rPr>
            </w:pPr>
            <w:r w:rsidRPr="00A022C5">
              <w:rPr>
                <w:color w:val="000000"/>
                <w:lang w:val="de-DE"/>
              </w:rPr>
              <w:t>a)</w:t>
            </w:r>
            <w:r w:rsidRPr="00A022C5">
              <w:rPr>
                <w:lang w:val="de-DE"/>
              </w:rPr>
              <w:tab/>
            </w:r>
            <w:r w:rsidRPr="00A022C5">
              <w:rPr>
                <w:color w:val="000000"/>
                <w:lang w:val="de-DE"/>
              </w:rPr>
              <w:t>Sitzungen mit Regierungsvertretern zur Besprechung von Gesetzgebungsfragen</w:t>
            </w:r>
          </w:p>
          <w:p w:rsidR="00C90740" w:rsidRPr="00A022C5" w:rsidRDefault="00C90740" w:rsidP="00E83E7F">
            <w:pPr>
              <w:spacing w:after="60"/>
              <w:ind w:left="397" w:hanging="397"/>
              <w:jc w:val="left"/>
              <w:rPr>
                <w:color w:val="000000"/>
                <w:lang w:val="de-DE"/>
              </w:rPr>
            </w:pPr>
            <w:r w:rsidRPr="00A022C5">
              <w:rPr>
                <w:lang w:val="de-DE"/>
              </w:rPr>
              <w:t>b)</w:t>
            </w:r>
            <w:r w:rsidRPr="00A022C5">
              <w:rPr>
                <w:lang w:val="de-DE"/>
              </w:rPr>
              <w:tab/>
              <w:t>Staaten und Organisationen, die Kommentare zu Rechtsvorschriften erhalten haben;</w:t>
            </w:r>
          </w:p>
          <w:p w:rsidR="00C90740" w:rsidRPr="00A022C5" w:rsidRDefault="00C90740" w:rsidP="00E83E7F">
            <w:pPr>
              <w:keepNext/>
              <w:ind w:left="397" w:hanging="397"/>
              <w:jc w:val="left"/>
              <w:rPr>
                <w:lang w:val="de-DE"/>
              </w:rPr>
            </w:pPr>
            <w:r w:rsidRPr="00A022C5">
              <w:rPr>
                <w:lang w:val="de-DE"/>
              </w:rPr>
              <w:t>c)</w:t>
            </w:r>
            <w:r w:rsidRPr="00A022C5">
              <w:rPr>
                <w:lang w:val="de-DE"/>
              </w:rPr>
              <w:tab/>
              <w:t>Staaten und Organisationen, die eine positive Stellungnahme des Rates der UPOV erwirken;</w:t>
            </w:r>
          </w:p>
        </w:tc>
      </w:tr>
      <w:tr w:rsidR="00C90740" w:rsidRPr="004A4A07"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C90740" w:rsidRPr="00A022C5" w:rsidRDefault="00C90740" w:rsidP="00E83E7F">
            <w:pPr>
              <w:keepNext/>
              <w:ind w:left="397" w:hanging="397"/>
              <w:jc w:val="left"/>
              <w:rPr>
                <w:color w:val="000000"/>
                <w:lang w:val="de-DE"/>
              </w:rPr>
            </w:pPr>
            <w:r w:rsidRPr="00A022C5">
              <w:rPr>
                <w:lang w:val="de-DE"/>
              </w:rPr>
              <w:t>3.</w:t>
            </w:r>
            <w:r w:rsidRPr="00A022C5">
              <w:rPr>
                <w:lang w:val="de-DE"/>
              </w:rPr>
              <w:tab/>
              <w:t>Unterstützung von Staaten und Organisationen beim Beitritt zur Akte von 1991 des UPOV-Übereinkommens</w:t>
            </w:r>
          </w:p>
        </w:tc>
        <w:tc>
          <w:tcPr>
            <w:tcW w:w="5246" w:type="dxa"/>
            <w:tcBorders>
              <w:top w:val="single" w:sz="4" w:space="0" w:color="000000"/>
              <w:left w:val="single" w:sz="4" w:space="0" w:color="000000"/>
              <w:bottom w:val="single" w:sz="4" w:space="0" w:color="000000"/>
              <w:right w:val="single" w:sz="4" w:space="0" w:color="000000"/>
            </w:tcBorders>
          </w:tcPr>
          <w:p w:rsidR="00C90740" w:rsidRPr="00A022C5" w:rsidRDefault="00C90740" w:rsidP="00E83E7F">
            <w:pPr>
              <w:spacing w:after="60"/>
              <w:ind w:left="397" w:hanging="397"/>
              <w:jc w:val="left"/>
              <w:rPr>
                <w:lang w:val="de-DE"/>
              </w:rPr>
            </w:pPr>
            <w:r w:rsidRPr="00A022C5">
              <w:rPr>
                <w:lang w:val="de-DE"/>
              </w:rPr>
              <w:t>a)</w:t>
            </w:r>
            <w:r w:rsidRPr="00A022C5">
              <w:rPr>
                <w:lang w:val="de-DE"/>
              </w:rPr>
              <w:tab/>
              <w:t>Staaten, die zur Akte von 1991 des UPOV-Übereinkommens beitreten oder sie ratifizieren;</w:t>
            </w:r>
          </w:p>
          <w:p w:rsidR="00C90740" w:rsidRPr="00A022C5" w:rsidRDefault="00C90740" w:rsidP="00E83E7F">
            <w:pPr>
              <w:keepNext/>
              <w:ind w:left="397" w:hanging="397"/>
              <w:jc w:val="left"/>
              <w:rPr>
                <w:color w:val="000000"/>
                <w:lang w:val="de-DE"/>
              </w:rPr>
            </w:pPr>
            <w:r w:rsidRPr="00A022C5">
              <w:rPr>
                <w:lang w:val="de-DE"/>
              </w:rPr>
              <w:t>b)</w:t>
            </w:r>
            <w:r w:rsidRPr="00A022C5">
              <w:rPr>
                <w:lang w:val="de-DE"/>
              </w:rPr>
              <w:tab/>
              <w:t>Staaten und Organisationen, die der UPOV beitreten.</w:t>
            </w:r>
          </w:p>
        </w:tc>
      </w:tr>
      <w:tr w:rsidR="00C90740" w:rsidRPr="004A4A07" w:rsidTr="00E83E7F">
        <w:trPr>
          <w:cantSplit/>
        </w:trPr>
        <w:tc>
          <w:tcPr>
            <w:tcW w:w="4643" w:type="dxa"/>
            <w:tcBorders>
              <w:top w:val="single" w:sz="4" w:space="0" w:color="000000"/>
              <w:left w:val="single" w:sz="4" w:space="0" w:color="000000"/>
              <w:bottom w:val="single" w:sz="4" w:space="0" w:color="000000"/>
              <w:right w:val="single" w:sz="4" w:space="0" w:color="000000"/>
            </w:tcBorders>
          </w:tcPr>
          <w:p w:rsidR="00C90740" w:rsidRPr="00A022C5" w:rsidRDefault="00C90740" w:rsidP="00E83E7F">
            <w:pPr>
              <w:ind w:left="397" w:hanging="397"/>
              <w:jc w:val="left"/>
              <w:rPr>
                <w:color w:val="000000"/>
                <w:lang w:val="de-DE"/>
              </w:rPr>
            </w:pPr>
            <w:r w:rsidRPr="00A022C5">
              <w:rPr>
                <w:color w:val="000000"/>
                <w:lang w:val="de-DE"/>
              </w:rPr>
              <w:t>4.</w:t>
            </w:r>
            <w:r w:rsidRPr="00A022C5">
              <w:rPr>
                <w:lang w:val="de-DE"/>
              </w:rPr>
              <w:tab/>
            </w:r>
            <w:r w:rsidRPr="00A022C5">
              <w:rPr>
                <w:color w:val="000000"/>
                <w:lang w:val="de-DE"/>
              </w:rPr>
              <w:t>Unterstützung bei der Umsetzung wirksamer Sortenschutzsysteme gemäß dem UPOV Übereinkommen</w:t>
            </w:r>
          </w:p>
        </w:tc>
        <w:tc>
          <w:tcPr>
            <w:tcW w:w="5246" w:type="dxa"/>
            <w:tcBorders>
              <w:top w:val="single" w:sz="4" w:space="0" w:color="000000"/>
              <w:left w:val="single" w:sz="4" w:space="0" w:color="000000"/>
              <w:bottom w:val="single" w:sz="4" w:space="0" w:color="000000"/>
              <w:right w:val="single" w:sz="4" w:space="0" w:color="000000"/>
            </w:tcBorders>
          </w:tcPr>
          <w:p w:rsidR="00C90740" w:rsidRPr="00A022C5" w:rsidRDefault="00C90740" w:rsidP="00E83E7F">
            <w:pPr>
              <w:spacing w:after="60"/>
              <w:ind w:left="397" w:hanging="397"/>
              <w:jc w:val="left"/>
              <w:rPr>
                <w:color w:val="000000"/>
                <w:lang w:val="de-DE"/>
              </w:rPr>
            </w:pPr>
            <w:r w:rsidRPr="00A022C5">
              <w:rPr>
                <w:lang w:val="de-DE"/>
              </w:rPr>
              <w:t>a)</w:t>
            </w:r>
            <w:r w:rsidRPr="00A022C5">
              <w:rPr>
                <w:lang w:val="de-DE"/>
              </w:rPr>
              <w:tab/>
              <w:t>Teilnahme an Fernlehrgängen;</w:t>
            </w:r>
          </w:p>
          <w:p w:rsidR="00C90740" w:rsidRPr="00A022C5" w:rsidRDefault="00C90740" w:rsidP="00E83E7F">
            <w:pPr>
              <w:spacing w:after="60"/>
              <w:ind w:left="397" w:hanging="397"/>
              <w:jc w:val="left"/>
              <w:rPr>
                <w:color w:val="000000"/>
                <w:lang w:val="de-DE"/>
              </w:rPr>
            </w:pPr>
            <w:bookmarkStart w:id="7" w:name="OLE_LINK3"/>
            <w:bookmarkStart w:id="8" w:name="OLE_LINK4"/>
            <w:r w:rsidRPr="00A022C5">
              <w:rPr>
                <w:lang w:val="de-DE"/>
              </w:rPr>
              <w:t>b)</w:t>
            </w:r>
            <w:r w:rsidRPr="00A022C5">
              <w:rPr>
                <w:lang w:val="de-DE"/>
              </w:rPr>
              <w:tab/>
              <w:t>Schulung von Ausbildern;</w:t>
            </w:r>
          </w:p>
          <w:p w:rsidR="00C90740" w:rsidRPr="00A022C5" w:rsidRDefault="00C90740" w:rsidP="00E83E7F">
            <w:pPr>
              <w:spacing w:after="60"/>
              <w:ind w:left="397" w:hanging="397"/>
              <w:jc w:val="left"/>
              <w:rPr>
                <w:color w:val="000000"/>
                <w:lang w:val="de-DE"/>
              </w:rPr>
            </w:pPr>
            <w:r w:rsidRPr="00A022C5">
              <w:rPr>
                <w:lang w:val="de-DE"/>
              </w:rPr>
              <w:t xml:space="preserve">c) </w:t>
            </w:r>
            <w:r w:rsidRPr="00A022C5">
              <w:rPr>
                <w:lang w:val="de-DE"/>
              </w:rPr>
              <w:tab/>
              <w:t>Zusammen mit der UPOV entwickelte Ausbildungstätigkeiten;</w:t>
            </w:r>
          </w:p>
          <w:p w:rsidR="00C90740" w:rsidRPr="00A022C5" w:rsidRDefault="00C90740" w:rsidP="00E83E7F">
            <w:pPr>
              <w:spacing w:after="60"/>
              <w:ind w:left="397" w:hanging="397"/>
              <w:jc w:val="left"/>
              <w:rPr>
                <w:color w:val="000000"/>
                <w:lang w:val="de-DE"/>
              </w:rPr>
            </w:pPr>
            <w:r w:rsidRPr="00A022C5">
              <w:rPr>
                <w:lang w:val="de-DE"/>
              </w:rPr>
              <w:t>b)</w:t>
            </w:r>
            <w:r w:rsidRPr="00A022C5">
              <w:rPr>
                <w:lang w:val="de-DE"/>
              </w:rPr>
              <w:tab/>
              <w:t>Teilnahme von Beobachterstaaten und -Organisationen an CAJ, TC, TWP und den damit verbundenen vorbereitenden Arbeitstagungen;</w:t>
            </w:r>
          </w:p>
          <w:bookmarkEnd w:id="7"/>
          <w:bookmarkEnd w:id="8"/>
          <w:p w:rsidR="00C90740" w:rsidRPr="00A022C5" w:rsidRDefault="00C90740" w:rsidP="00E83E7F">
            <w:pPr>
              <w:spacing w:after="60"/>
              <w:ind w:left="397" w:hanging="397"/>
              <w:jc w:val="left"/>
              <w:rPr>
                <w:color w:val="000000"/>
                <w:lang w:val="de-DE"/>
              </w:rPr>
            </w:pPr>
            <w:r w:rsidRPr="00A022C5">
              <w:rPr>
                <w:lang w:val="de-DE"/>
              </w:rPr>
              <w:t>e)</w:t>
            </w:r>
            <w:r w:rsidRPr="00A022C5">
              <w:rPr>
                <w:lang w:val="de-DE"/>
              </w:rPr>
              <w:tab/>
              <w:t>Teilnahme an Veranstaltungen der UPOV;</w:t>
            </w:r>
          </w:p>
          <w:p w:rsidR="00C90740" w:rsidRPr="00A022C5" w:rsidRDefault="00C90740" w:rsidP="00E83E7F">
            <w:pPr>
              <w:spacing w:after="60"/>
              <w:ind w:left="397" w:hanging="397"/>
              <w:jc w:val="left"/>
              <w:rPr>
                <w:color w:val="000000"/>
                <w:lang w:val="de-DE"/>
              </w:rPr>
            </w:pPr>
            <w:r w:rsidRPr="00A022C5">
              <w:rPr>
                <w:lang w:val="de-DE"/>
              </w:rPr>
              <w:t xml:space="preserve">f) </w:t>
            </w:r>
            <w:r w:rsidRPr="00A022C5">
              <w:rPr>
                <w:lang w:val="de-DE"/>
              </w:rPr>
              <w:tab/>
              <w:t>Teilnahme an Veranstaltungen mit beteiligtem Personal der UPOV oder UPOV-Ausbildern im Namen der UPOV;</w:t>
            </w:r>
          </w:p>
          <w:p w:rsidR="00C90740" w:rsidRPr="00A022C5" w:rsidRDefault="00C90740" w:rsidP="00E83E7F">
            <w:pPr>
              <w:spacing w:after="60"/>
              <w:ind w:left="397" w:hanging="397"/>
              <w:jc w:val="left"/>
              <w:rPr>
                <w:color w:val="000000"/>
                <w:lang w:val="de-DE"/>
              </w:rPr>
            </w:pPr>
            <w:r w:rsidRPr="00A022C5">
              <w:rPr>
                <w:lang w:val="de-DE"/>
              </w:rPr>
              <w:t>g)</w:t>
            </w:r>
            <w:r w:rsidRPr="00A022C5">
              <w:rPr>
                <w:lang w:val="de-DE"/>
              </w:rPr>
              <w:tab/>
              <w:t>akademische Lehrgänge über das UPOV-Sortenschutzsystem;</w:t>
            </w:r>
          </w:p>
          <w:p w:rsidR="00C90740" w:rsidRPr="00A022C5" w:rsidRDefault="00C90740" w:rsidP="00E83E7F">
            <w:pPr>
              <w:ind w:left="397" w:hanging="397"/>
              <w:jc w:val="left"/>
              <w:rPr>
                <w:color w:val="000000"/>
                <w:lang w:val="de-DE"/>
              </w:rPr>
            </w:pPr>
            <w:r w:rsidRPr="00A022C5">
              <w:rPr>
                <w:lang w:val="de-DE"/>
              </w:rPr>
              <w:t>f)</w:t>
            </w:r>
            <w:r w:rsidRPr="00A022C5">
              <w:rPr>
                <w:lang w:val="de-DE"/>
              </w:rPr>
              <w:tab/>
              <w:t>Durchführung von Projekten mit Partnerorganisationen und Gebern.</w:t>
            </w:r>
          </w:p>
        </w:tc>
      </w:tr>
    </w:tbl>
    <w:p w:rsidR="003117C2" w:rsidRPr="00A022C5" w:rsidRDefault="003117C2" w:rsidP="003117C2">
      <w:pPr>
        <w:rPr>
          <w:lang w:val="de-DE"/>
        </w:rPr>
      </w:pPr>
    </w:p>
    <w:p w:rsidR="003117C2" w:rsidRPr="00A022C5" w:rsidRDefault="003117C2" w:rsidP="003117C2">
      <w:pPr>
        <w:jc w:val="left"/>
        <w:rPr>
          <w:b/>
          <w:lang w:val="de-DE"/>
        </w:rPr>
      </w:pPr>
      <w:r w:rsidRPr="00A022C5">
        <w:rPr>
          <w:b/>
          <w:lang w:val="de-DE"/>
        </w:rPr>
        <w:br w:type="page"/>
      </w:r>
    </w:p>
    <w:p w:rsidR="00C90740" w:rsidRPr="00A022C5" w:rsidRDefault="00C90740" w:rsidP="00C90740">
      <w:pPr>
        <w:keepNext/>
        <w:tabs>
          <w:tab w:val="left" w:pos="567"/>
        </w:tabs>
        <w:ind w:left="2835" w:hanging="2835"/>
        <w:rPr>
          <w:b/>
          <w:u w:val="single"/>
          <w:lang w:val="de-DE"/>
        </w:rPr>
      </w:pPr>
      <w:r w:rsidRPr="00A022C5">
        <w:rPr>
          <w:b/>
          <w:lang w:val="de-DE"/>
        </w:rPr>
        <w:t>2.4</w:t>
      </w:r>
      <w:r w:rsidRPr="00A022C5">
        <w:rPr>
          <w:lang w:val="de-DE"/>
        </w:rPr>
        <w:tab/>
      </w:r>
      <w:r w:rsidRPr="00A022C5">
        <w:rPr>
          <w:b/>
          <w:u w:val="single"/>
          <w:lang w:val="de-DE"/>
        </w:rPr>
        <w:t>Unterprogramm UV.4</w:t>
      </w:r>
      <w:r w:rsidRPr="00A022C5">
        <w:rPr>
          <w:b/>
          <w:lang w:val="de-DE"/>
        </w:rPr>
        <w:t>:</w:t>
      </w:r>
      <w:r w:rsidRPr="00A022C5">
        <w:rPr>
          <w:lang w:val="de-DE"/>
        </w:rPr>
        <w:tab/>
      </w:r>
      <w:r w:rsidRPr="00A022C5">
        <w:rPr>
          <w:lang w:val="de-DE"/>
        </w:rPr>
        <w:tab/>
      </w:r>
      <w:r w:rsidRPr="00A022C5">
        <w:rPr>
          <w:b/>
          <w:u w:val="single"/>
          <w:lang w:val="de-DE"/>
        </w:rPr>
        <w:t>Externe Beziehungen</w:t>
      </w:r>
    </w:p>
    <w:p w:rsidR="00C90740" w:rsidRPr="00A022C5" w:rsidRDefault="00C90740" w:rsidP="00C90740">
      <w:pPr>
        <w:keepNext/>
        <w:rPr>
          <w:lang w:val="de-DE"/>
        </w:rPr>
      </w:pPr>
    </w:p>
    <w:p w:rsidR="00C90740" w:rsidRPr="00A022C5" w:rsidRDefault="00C90740" w:rsidP="00C90740">
      <w:pPr>
        <w:keepNext/>
        <w:rPr>
          <w:b/>
          <w:color w:val="000000"/>
          <w:lang w:val="de-DE"/>
        </w:rPr>
      </w:pPr>
      <w:r w:rsidRPr="00A022C5">
        <w:rPr>
          <w:b/>
          <w:color w:val="000000"/>
          <w:lang w:val="de-DE"/>
        </w:rPr>
        <w:t>2.4.1</w:t>
      </w:r>
      <w:r w:rsidRPr="00A022C5">
        <w:rPr>
          <w:lang w:val="de-DE"/>
        </w:rPr>
        <w:tab/>
      </w:r>
      <w:r w:rsidRPr="00A022C5">
        <w:rPr>
          <w:b/>
          <w:lang w:val="de-DE"/>
        </w:rPr>
        <w:t>Ziele</w:t>
      </w:r>
    </w:p>
    <w:p w:rsidR="00C90740" w:rsidRPr="00A022C5" w:rsidRDefault="00C90740" w:rsidP="00C90740">
      <w:pPr>
        <w:keepNext/>
        <w:tabs>
          <w:tab w:val="num" w:pos="567"/>
        </w:tabs>
        <w:rPr>
          <w:lang w:val="de-DE"/>
        </w:rPr>
      </w:pPr>
    </w:p>
    <w:p w:rsidR="00C90740" w:rsidRPr="00A022C5" w:rsidRDefault="00C90740" w:rsidP="00C90740">
      <w:pPr>
        <w:rPr>
          <w:lang w:val="de-DE"/>
        </w:rPr>
      </w:pPr>
      <w:r w:rsidRPr="00A022C5">
        <w:rPr>
          <w:lang w:val="de-DE"/>
        </w:rPr>
        <w:tab/>
        <w:t>a)</w:t>
      </w:r>
      <w:r w:rsidRPr="00A022C5">
        <w:rPr>
          <w:lang w:val="de-DE"/>
        </w:rPr>
        <w:tab/>
        <w:t>Erweiterung und Vertiefung des Verständnisses des UPOV-Sortenschutzsystems.</w:t>
      </w:r>
    </w:p>
    <w:p w:rsidR="00C90740" w:rsidRPr="00A022C5" w:rsidRDefault="00C90740" w:rsidP="00C90740">
      <w:pPr>
        <w:rPr>
          <w:lang w:val="de-DE"/>
        </w:rPr>
      </w:pPr>
    </w:p>
    <w:p w:rsidR="00C90740" w:rsidRPr="00A022C5" w:rsidRDefault="00C90740" w:rsidP="00C90740">
      <w:pPr>
        <w:rPr>
          <w:lang w:val="de-DE"/>
        </w:rPr>
      </w:pPr>
      <w:r w:rsidRPr="00A022C5">
        <w:rPr>
          <w:lang w:val="de-DE"/>
        </w:rPr>
        <w:tab/>
        <w:t>b)</w:t>
      </w:r>
      <w:r w:rsidRPr="00A022C5">
        <w:rPr>
          <w:lang w:val="de-DE"/>
        </w:rPr>
        <w:tab/>
        <w:t>Erteilung von Auskünften über das UPOV-Übereinkommen an andere zwischenstaatliche Organisationen mit dem Ziel der gegenseitigen Unterstützung mit anderen internationalen Verträgen.</w:t>
      </w:r>
    </w:p>
    <w:p w:rsidR="00C90740" w:rsidRPr="00A022C5" w:rsidRDefault="00C90740" w:rsidP="00C90740">
      <w:pPr>
        <w:rPr>
          <w:lang w:val="de-DE"/>
        </w:rPr>
      </w:pPr>
    </w:p>
    <w:p w:rsidR="00C90740" w:rsidRPr="00A022C5" w:rsidRDefault="00C90740" w:rsidP="00C90740">
      <w:pPr>
        <w:rPr>
          <w:lang w:val="de-DE"/>
        </w:rPr>
      </w:pPr>
    </w:p>
    <w:p w:rsidR="00C90740" w:rsidRPr="00A022C5" w:rsidRDefault="00C90740" w:rsidP="00C90740">
      <w:pPr>
        <w:tabs>
          <w:tab w:val="left" w:pos="567"/>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lang w:val="de-DE"/>
        </w:rPr>
      </w:pPr>
      <w:r w:rsidRPr="00A022C5">
        <w:rPr>
          <w:b/>
          <w:lang w:val="de-DE"/>
        </w:rPr>
        <w:t>2.4.2</w:t>
      </w:r>
      <w:r w:rsidRPr="00A022C5">
        <w:rPr>
          <w:lang w:val="de-DE"/>
        </w:rPr>
        <w:tab/>
      </w:r>
      <w:r w:rsidRPr="00A022C5">
        <w:rPr>
          <w:b/>
          <w:lang w:val="de-DE"/>
        </w:rPr>
        <w:t>Hintergrund</w:t>
      </w:r>
    </w:p>
    <w:p w:rsidR="00C90740" w:rsidRPr="00A022C5" w:rsidRDefault="00C90740" w:rsidP="00C90740">
      <w:pPr>
        <w:tabs>
          <w:tab w:val="left" w:pos="567"/>
        </w:tabs>
        <w:rPr>
          <w:lang w:val="de-DE"/>
        </w:rPr>
      </w:pPr>
    </w:p>
    <w:p w:rsidR="00C90740" w:rsidRPr="00A022C5" w:rsidRDefault="00C90740" w:rsidP="00C90740">
      <w:pPr>
        <w:pStyle w:val="Heading2"/>
        <w:rPr>
          <w:lang w:val="de-DE"/>
        </w:rPr>
      </w:pPr>
      <w:r w:rsidRPr="00A022C5">
        <w:rPr>
          <w:lang w:val="de-DE"/>
        </w:rPr>
        <w:t>Einleitung</w:t>
      </w:r>
    </w:p>
    <w:p w:rsidR="00C90740" w:rsidRPr="00A022C5" w:rsidRDefault="00C90740" w:rsidP="00C90740">
      <w:pPr>
        <w:tabs>
          <w:tab w:val="left" w:pos="567"/>
        </w:tabs>
        <w:rPr>
          <w:lang w:val="de-DE"/>
        </w:rPr>
      </w:pPr>
    </w:p>
    <w:p w:rsidR="00C90740" w:rsidRPr="00A022C5" w:rsidRDefault="00C90740" w:rsidP="00C90740">
      <w:pPr>
        <w:rPr>
          <w:lang w:val="de-DE"/>
        </w:rPr>
      </w:pPr>
      <w:r w:rsidRPr="00A022C5">
        <w:rPr>
          <w:lang w:val="de-DE"/>
        </w:rPr>
        <w:t>2.4.2.1</w:t>
      </w:r>
      <w:r w:rsidRPr="00A022C5">
        <w:rPr>
          <w:lang w:val="de-DE"/>
        </w:rPr>
        <w:tab/>
        <w:t xml:space="preserve">Der Auftrag der UPOV ist die Bereitstellung und Förderung eines wirksamen Sortenschutzsystems mit dem Ziel, die Entwicklung neuer Pflanzensorten zum Nutzen der Gesellschaft zu begünstigen. Ziel dieses Unterprogramms ist es, zu erklären, wie das UPOV-System die Entwicklung neuer Pflanzensorten fördert, welchen Nutzen neue Sorten für die Gesellschaft haben und welche Rolle das UPOV-System im Hinblick auf Agrar- und Wirtschaftspolitik spielt. </w:t>
      </w:r>
    </w:p>
    <w:p w:rsidR="00C90740" w:rsidRPr="00A022C5" w:rsidRDefault="00C90740" w:rsidP="00C90740">
      <w:pPr>
        <w:tabs>
          <w:tab w:val="left" w:pos="851"/>
        </w:tabs>
        <w:rPr>
          <w:lang w:val="de-DE"/>
        </w:rPr>
      </w:pPr>
    </w:p>
    <w:p w:rsidR="00C90740" w:rsidRPr="00A022C5" w:rsidRDefault="00C90740" w:rsidP="00C90740">
      <w:pPr>
        <w:tabs>
          <w:tab w:val="left" w:pos="851"/>
        </w:tabs>
        <w:rPr>
          <w:lang w:val="de-DE"/>
        </w:rPr>
      </w:pPr>
    </w:p>
    <w:p w:rsidR="00C90740" w:rsidRPr="00A022C5" w:rsidRDefault="00C90740" w:rsidP="00C90740">
      <w:pPr>
        <w:pStyle w:val="Heading2"/>
        <w:rPr>
          <w:lang w:val="de-DE"/>
        </w:rPr>
      </w:pPr>
      <w:r w:rsidRPr="00A022C5">
        <w:rPr>
          <w:lang w:val="de-DE"/>
        </w:rPr>
        <w:t>Kommunikation mit Interessenvertretern</w:t>
      </w:r>
    </w:p>
    <w:p w:rsidR="00C90740" w:rsidRPr="00A022C5" w:rsidRDefault="00C90740" w:rsidP="00C90740">
      <w:pPr>
        <w:rPr>
          <w:lang w:val="de-DE"/>
        </w:rPr>
      </w:pPr>
    </w:p>
    <w:p w:rsidR="00C90740" w:rsidRPr="00A022C5" w:rsidRDefault="00C90740" w:rsidP="00C90740">
      <w:pPr>
        <w:rPr>
          <w:rFonts w:cs="Arial"/>
          <w:snapToGrid w:val="0"/>
          <w:lang w:val="de-DE"/>
        </w:rPr>
      </w:pPr>
      <w:r w:rsidRPr="00A022C5">
        <w:rPr>
          <w:lang w:val="de-DE"/>
        </w:rPr>
        <w:t>2.4.2.2</w:t>
      </w:r>
      <w:r w:rsidRPr="00A022C5">
        <w:rPr>
          <w:lang w:val="de-DE"/>
        </w:rPr>
        <w:tab/>
        <w:t xml:space="preserve">Es werden auch weiterhin allgemeine Informationen, die für eine breite Palette von Interessenvertretern geeignet sind, ausgearbeitet werden. Beispielsweise wird weiter an häufig gestellten Fragen zum UPOV-System und an der Entwicklung anschaulicher Erläuterungen und Beispiele der Vorteile des UPOV-Systems gearbeitet werden. Sofern zweckdienlich wird die UPOV Beiträge zu Artikeln in einschlägigen Publikationen beitragen.   </w:t>
      </w:r>
    </w:p>
    <w:p w:rsidR="00C90740" w:rsidRPr="00A022C5" w:rsidRDefault="00C90740" w:rsidP="00C90740">
      <w:pPr>
        <w:spacing w:line="360" w:lineRule="auto"/>
        <w:rPr>
          <w:rFonts w:cs="Arial"/>
          <w:snapToGrid w:val="0"/>
          <w:lang w:val="de-DE"/>
        </w:rPr>
      </w:pPr>
    </w:p>
    <w:p w:rsidR="00C90740" w:rsidRPr="00A022C5" w:rsidRDefault="00C90740" w:rsidP="00C90740">
      <w:pPr>
        <w:rPr>
          <w:rFonts w:cs="Arial"/>
          <w:snapToGrid w:val="0"/>
          <w:lang w:val="de-DE"/>
        </w:rPr>
      </w:pPr>
      <w:r w:rsidRPr="00A022C5">
        <w:rPr>
          <w:lang w:val="de-DE"/>
        </w:rPr>
        <w:t>2.4.2.3</w:t>
      </w:r>
      <w:r w:rsidRPr="00A022C5">
        <w:rPr>
          <w:lang w:val="de-DE"/>
        </w:rPr>
        <w:tab/>
        <w:t xml:space="preserve">Die UPOV-Website ist ein wichtiges Mittel für die Kommunikation mit allen UPOV-Interessenvertretern und wird mit geeigneten neuen Materialien aktualisiert werden, um die Bedeutung des Sortenschutzes zu erläutern. Um die Effektivität der Website zur Erklärung des UPOV-Systems zu verbessern, </w:t>
      </w:r>
      <w:r w:rsidR="007941B4" w:rsidRPr="00A022C5">
        <w:rPr>
          <w:lang w:val="de-DE"/>
        </w:rPr>
        <w:t>werden auf</w:t>
      </w:r>
      <w:r w:rsidRPr="00A022C5">
        <w:rPr>
          <w:lang w:val="de-DE"/>
        </w:rPr>
        <w:t xml:space="preserve"> der UPOV-Website interessengruppenbezogene Funktionen auf der Grundlage von bestehenden Informationen eingeführt werden. Interessengruppenbezogene Funktionen werden sich auf die besonderen Bedürfnisse konzentrieren von: Züchtern, Saatgutproduzenten / </w:t>
      </w:r>
      <w:proofErr w:type="spellStart"/>
      <w:r w:rsidRPr="00A022C5">
        <w:rPr>
          <w:lang w:val="de-DE"/>
        </w:rPr>
        <w:t>Pflanzenvermehrern</w:t>
      </w:r>
      <w:proofErr w:type="spellEnd"/>
      <w:r w:rsidRPr="00A022C5">
        <w:rPr>
          <w:lang w:val="de-DE"/>
        </w:rPr>
        <w:t xml:space="preserve">, Landwirten, Aufbereitungsunternehmen, Einzel- und Großhändlern, politischen Entscheidungsträgern und der allgemeinen Öffentlichkeit. </w:t>
      </w:r>
    </w:p>
    <w:p w:rsidR="00C90740" w:rsidRPr="00A022C5" w:rsidRDefault="00C90740" w:rsidP="00C90740">
      <w:pPr>
        <w:rPr>
          <w:rFonts w:cs="Arial"/>
          <w:snapToGrid w:val="0"/>
          <w:lang w:val="de-DE"/>
        </w:rPr>
      </w:pPr>
    </w:p>
    <w:p w:rsidR="00C90740" w:rsidRPr="00A022C5" w:rsidRDefault="00C90740" w:rsidP="00C90740">
      <w:pPr>
        <w:rPr>
          <w:lang w:val="de-DE"/>
        </w:rPr>
      </w:pPr>
      <w:r w:rsidRPr="00A022C5">
        <w:rPr>
          <w:lang w:val="de-DE"/>
        </w:rPr>
        <w:t>2.4.2.4</w:t>
      </w:r>
      <w:r w:rsidRPr="00A022C5">
        <w:rPr>
          <w:lang w:val="de-DE"/>
        </w:rPr>
        <w:tab/>
        <w:t xml:space="preserve">Die UPOV wird auch weiterhin mit Nichtregierungsorganisationen, die Interessengruppen vertreten, kommunizieren: </w:t>
      </w:r>
    </w:p>
    <w:p w:rsidR="00C90740" w:rsidRPr="00A022C5" w:rsidRDefault="00C90740" w:rsidP="00C90740">
      <w:pPr>
        <w:tabs>
          <w:tab w:val="left" w:pos="851"/>
        </w:tabs>
        <w:rPr>
          <w:lang w:val="de-DE"/>
        </w:rPr>
      </w:pPr>
    </w:p>
    <w:p w:rsidR="00817376" w:rsidRPr="00627626" w:rsidRDefault="00817376" w:rsidP="00817376">
      <w:pPr>
        <w:pStyle w:val="ListParagraph"/>
        <w:numPr>
          <w:ilvl w:val="0"/>
          <w:numId w:val="15"/>
        </w:numPr>
        <w:tabs>
          <w:tab w:val="left" w:pos="851"/>
        </w:tabs>
        <w:ind w:left="567"/>
        <w:rPr>
          <w:rFonts w:cs="Arial"/>
          <w:snapToGrid w:val="0"/>
          <w:lang w:val="de-DE"/>
        </w:rPr>
      </w:pPr>
      <w:r w:rsidRPr="00627626">
        <w:rPr>
          <w:lang w:val="de-DE"/>
        </w:rPr>
        <w:t xml:space="preserve">Züchter / Saatguthersteller / </w:t>
      </w:r>
      <w:proofErr w:type="spellStart"/>
      <w:r w:rsidRPr="00627626">
        <w:rPr>
          <w:lang w:val="de-DE"/>
        </w:rPr>
        <w:t>Pflanzenvermehrer</w:t>
      </w:r>
      <w:proofErr w:type="spellEnd"/>
      <w:r w:rsidRPr="00627626">
        <w:rPr>
          <w:lang w:val="de-DE"/>
        </w:rPr>
        <w:t>: darunter die Internationale Gemeinschaft der Züchter vegetativ vermehrbarer Zier- und Obstpflanzen (CIOPORA), d</w:t>
      </w:r>
      <w:r>
        <w:rPr>
          <w:lang w:val="de-DE"/>
        </w:rPr>
        <w:t>ie</w:t>
      </w:r>
      <w:r w:rsidRPr="00627626">
        <w:rPr>
          <w:lang w:val="de-DE"/>
        </w:rPr>
        <w:t xml:space="preserve"> </w:t>
      </w:r>
      <w:r w:rsidRPr="00C17FCA">
        <w:rPr>
          <w:i/>
          <w:lang w:val="de-DE"/>
        </w:rPr>
        <w:t xml:space="preserve">International </w:t>
      </w:r>
      <w:proofErr w:type="spellStart"/>
      <w:r w:rsidRPr="00C17FCA">
        <w:rPr>
          <w:i/>
          <w:lang w:val="de-DE"/>
        </w:rPr>
        <w:t>Seed</w:t>
      </w:r>
      <w:proofErr w:type="spellEnd"/>
      <w:r w:rsidRPr="00C17FCA">
        <w:rPr>
          <w:i/>
          <w:lang w:val="de-DE"/>
        </w:rPr>
        <w:t xml:space="preserve"> </w:t>
      </w:r>
      <w:proofErr w:type="spellStart"/>
      <w:r w:rsidRPr="00C17FCA">
        <w:rPr>
          <w:i/>
          <w:lang w:val="de-DE"/>
        </w:rPr>
        <w:t>Federation</w:t>
      </w:r>
      <w:proofErr w:type="spellEnd"/>
      <w:r w:rsidRPr="00627626">
        <w:rPr>
          <w:lang w:val="de-DE"/>
        </w:rPr>
        <w:t xml:space="preserve"> (ISF), </w:t>
      </w:r>
      <w:proofErr w:type="spellStart"/>
      <w:r w:rsidRPr="00627626">
        <w:rPr>
          <w:lang w:val="de-DE"/>
        </w:rPr>
        <w:t>CropLife</w:t>
      </w:r>
      <w:proofErr w:type="spellEnd"/>
      <w:r w:rsidRPr="00627626">
        <w:rPr>
          <w:lang w:val="de-DE"/>
        </w:rPr>
        <w:t> International, der Internationale Verband des Erwerbsgartenbaus (AIPH), der Afrikanische Saatguthandelsverband (AFSTA), die Saatgutvereinigung für Asien und den Pazifik (APSA), d</w:t>
      </w:r>
      <w:r>
        <w:rPr>
          <w:lang w:val="de-DE"/>
        </w:rPr>
        <w:t>ie</w:t>
      </w:r>
      <w:r w:rsidRPr="00627626">
        <w:rPr>
          <w:lang w:val="de-DE"/>
        </w:rPr>
        <w:t xml:space="preserve"> </w:t>
      </w:r>
      <w:r w:rsidRPr="00C17FCA">
        <w:rPr>
          <w:i/>
          <w:lang w:val="de-DE"/>
        </w:rPr>
        <w:t xml:space="preserve">European </w:t>
      </w:r>
      <w:proofErr w:type="spellStart"/>
      <w:r w:rsidRPr="00C17FCA">
        <w:rPr>
          <w:i/>
          <w:lang w:val="de-DE"/>
        </w:rPr>
        <w:t>Seed</w:t>
      </w:r>
      <w:proofErr w:type="spellEnd"/>
      <w:r w:rsidRPr="00C17FCA">
        <w:rPr>
          <w:i/>
          <w:lang w:val="de-DE"/>
        </w:rPr>
        <w:t xml:space="preserve"> </w:t>
      </w:r>
      <w:proofErr w:type="spellStart"/>
      <w:r w:rsidRPr="00C17FCA">
        <w:rPr>
          <w:i/>
          <w:lang w:val="de-DE"/>
        </w:rPr>
        <w:t>Association</w:t>
      </w:r>
      <w:proofErr w:type="spellEnd"/>
      <w:r w:rsidRPr="00627626">
        <w:rPr>
          <w:lang w:val="de-DE"/>
        </w:rPr>
        <w:t xml:space="preserve"> (ESA), die </w:t>
      </w:r>
      <w:proofErr w:type="spellStart"/>
      <w:r w:rsidRPr="00627626">
        <w:rPr>
          <w:i/>
          <w:snapToGrid w:val="0"/>
          <w:lang w:val="de-DE"/>
        </w:rPr>
        <w:t>Federación</w:t>
      </w:r>
      <w:proofErr w:type="spellEnd"/>
      <w:r w:rsidRPr="00627626">
        <w:rPr>
          <w:i/>
          <w:snapToGrid w:val="0"/>
          <w:lang w:val="de-DE"/>
        </w:rPr>
        <w:t xml:space="preserve"> </w:t>
      </w:r>
      <w:proofErr w:type="spellStart"/>
      <w:r w:rsidRPr="00627626">
        <w:rPr>
          <w:i/>
          <w:snapToGrid w:val="0"/>
          <w:lang w:val="de-DE"/>
        </w:rPr>
        <w:t>Latinoamericana</w:t>
      </w:r>
      <w:proofErr w:type="spellEnd"/>
      <w:r w:rsidRPr="00627626">
        <w:rPr>
          <w:i/>
          <w:snapToGrid w:val="0"/>
          <w:lang w:val="de-DE"/>
        </w:rPr>
        <w:t xml:space="preserve"> de </w:t>
      </w:r>
      <w:proofErr w:type="spellStart"/>
      <w:r w:rsidRPr="00627626">
        <w:rPr>
          <w:i/>
          <w:snapToGrid w:val="0"/>
          <w:lang w:val="de-DE"/>
        </w:rPr>
        <w:t>Asociaciones</w:t>
      </w:r>
      <w:proofErr w:type="spellEnd"/>
      <w:r w:rsidRPr="00627626">
        <w:rPr>
          <w:i/>
          <w:snapToGrid w:val="0"/>
          <w:lang w:val="de-DE"/>
        </w:rPr>
        <w:t xml:space="preserve"> de </w:t>
      </w:r>
      <w:proofErr w:type="spellStart"/>
      <w:r w:rsidRPr="00627626">
        <w:rPr>
          <w:i/>
          <w:snapToGrid w:val="0"/>
          <w:lang w:val="de-DE"/>
        </w:rPr>
        <w:t>Semillistas</w:t>
      </w:r>
      <w:proofErr w:type="spellEnd"/>
      <w:r w:rsidRPr="00627626">
        <w:rPr>
          <w:lang w:val="de-DE"/>
        </w:rPr>
        <w:t xml:space="preserve"> (FELAS), die </w:t>
      </w:r>
      <w:proofErr w:type="spellStart"/>
      <w:r w:rsidRPr="00C17FCA">
        <w:rPr>
          <w:i/>
          <w:lang w:val="de-DE"/>
        </w:rPr>
        <w:t>Seed</w:t>
      </w:r>
      <w:proofErr w:type="spellEnd"/>
      <w:r w:rsidRPr="00C17FCA">
        <w:rPr>
          <w:i/>
          <w:lang w:val="de-DE"/>
        </w:rPr>
        <w:t xml:space="preserve"> </w:t>
      </w:r>
      <w:proofErr w:type="spellStart"/>
      <w:r w:rsidRPr="00C17FCA">
        <w:rPr>
          <w:i/>
          <w:lang w:val="de-DE"/>
        </w:rPr>
        <w:t>Association</w:t>
      </w:r>
      <w:proofErr w:type="spellEnd"/>
      <w:r w:rsidRPr="00C17FCA">
        <w:rPr>
          <w:i/>
          <w:lang w:val="de-DE"/>
        </w:rPr>
        <w:t xml:space="preserve"> </w:t>
      </w:r>
      <w:proofErr w:type="spellStart"/>
      <w:r w:rsidRPr="00C17FCA">
        <w:rPr>
          <w:i/>
          <w:lang w:val="de-DE"/>
        </w:rPr>
        <w:t>of</w:t>
      </w:r>
      <w:proofErr w:type="spellEnd"/>
      <w:r w:rsidRPr="00C17FCA">
        <w:rPr>
          <w:i/>
          <w:lang w:val="de-DE"/>
        </w:rPr>
        <w:t xml:space="preserve"> </w:t>
      </w:r>
      <w:proofErr w:type="spellStart"/>
      <w:r w:rsidRPr="00C17FCA">
        <w:rPr>
          <w:i/>
          <w:lang w:val="de-DE"/>
        </w:rPr>
        <w:t>the</w:t>
      </w:r>
      <w:proofErr w:type="spellEnd"/>
      <w:r w:rsidRPr="00C17FCA">
        <w:rPr>
          <w:i/>
          <w:lang w:val="de-DE"/>
        </w:rPr>
        <w:t xml:space="preserve"> </w:t>
      </w:r>
      <w:proofErr w:type="spellStart"/>
      <w:r w:rsidRPr="00C17FCA">
        <w:rPr>
          <w:i/>
          <w:lang w:val="de-DE"/>
        </w:rPr>
        <w:t>Americas</w:t>
      </w:r>
      <w:proofErr w:type="spellEnd"/>
      <w:r w:rsidRPr="00627626">
        <w:rPr>
          <w:lang w:val="de-DE"/>
        </w:rPr>
        <w:t xml:space="preserve"> (SAA).</w:t>
      </w:r>
    </w:p>
    <w:p w:rsidR="00817376" w:rsidRPr="00627626" w:rsidRDefault="00817376" w:rsidP="00817376">
      <w:pPr>
        <w:pStyle w:val="ListParagraph"/>
        <w:tabs>
          <w:tab w:val="left" w:pos="851"/>
        </w:tabs>
        <w:ind w:left="567"/>
        <w:rPr>
          <w:rFonts w:cs="Arial"/>
          <w:snapToGrid w:val="0"/>
          <w:lang w:val="de-DE"/>
        </w:rPr>
      </w:pPr>
    </w:p>
    <w:p w:rsidR="00817376" w:rsidRPr="00627626" w:rsidRDefault="00817376" w:rsidP="00817376">
      <w:pPr>
        <w:pStyle w:val="ListParagraph"/>
        <w:numPr>
          <w:ilvl w:val="0"/>
          <w:numId w:val="15"/>
        </w:numPr>
        <w:tabs>
          <w:tab w:val="left" w:pos="851"/>
        </w:tabs>
        <w:ind w:left="567"/>
        <w:rPr>
          <w:rFonts w:cs="Arial"/>
          <w:snapToGrid w:val="0"/>
          <w:lang w:val="de-DE"/>
        </w:rPr>
      </w:pPr>
      <w:r w:rsidRPr="00627626">
        <w:rPr>
          <w:lang w:val="de-DE"/>
        </w:rPr>
        <w:t xml:space="preserve">Landwirte:  Vereinigung für Pflanzenzüchtung zum Nutzen der Gesellschaft (APBREBES), Weltbauernverband (WFO), </w:t>
      </w:r>
      <w:proofErr w:type="spellStart"/>
      <w:r w:rsidRPr="00627626">
        <w:rPr>
          <w:lang w:val="de-DE"/>
        </w:rPr>
        <w:t>Ausschuß</w:t>
      </w:r>
      <w:proofErr w:type="spellEnd"/>
      <w:r w:rsidRPr="00627626">
        <w:rPr>
          <w:lang w:val="de-DE"/>
        </w:rPr>
        <w:t xml:space="preserve"> landwirtschaftlicher Organisationen in der Europäischen Union (COPA); Allgemeiner </w:t>
      </w:r>
      <w:proofErr w:type="spellStart"/>
      <w:r w:rsidRPr="00627626">
        <w:rPr>
          <w:lang w:val="de-DE"/>
        </w:rPr>
        <w:t>Ausschuß</w:t>
      </w:r>
      <w:proofErr w:type="spellEnd"/>
      <w:r w:rsidRPr="00627626">
        <w:rPr>
          <w:lang w:val="de-DE"/>
        </w:rPr>
        <w:t xml:space="preserve"> für ländliches Genossenschaftswesen der Europäischen Union (COGECA); Europäische Koordination Via </w:t>
      </w:r>
      <w:proofErr w:type="spellStart"/>
      <w:r w:rsidRPr="00627626">
        <w:rPr>
          <w:lang w:val="de-DE"/>
        </w:rPr>
        <w:t>Campesina</w:t>
      </w:r>
      <w:proofErr w:type="spellEnd"/>
      <w:r w:rsidRPr="00627626">
        <w:rPr>
          <w:lang w:val="de-DE"/>
        </w:rPr>
        <w:t xml:space="preserve"> (ECVC).</w:t>
      </w:r>
    </w:p>
    <w:p w:rsidR="00C90740" w:rsidRPr="00A022C5" w:rsidRDefault="00C90740" w:rsidP="00C90740">
      <w:pPr>
        <w:tabs>
          <w:tab w:val="left" w:pos="851"/>
        </w:tabs>
        <w:rPr>
          <w:lang w:val="de-DE"/>
        </w:rPr>
      </w:pPr>
    </w:p>
    <w:p w:rsidR="00C90740" w:rsidRPr="00A022C5" w:rsidRDefault="00C90740" w:rsidP="00C90740">
      <w:pPr>
        <w:tabs>
          <w:tab w:val="left" w:pos="851"/>
        </w:tabs>
        <w:rPr>
          <w:lang w:val="de-DE"/>
        </w:rPr>
      </w:pPr>
    </w:p>
    <w:p w:rsidR="00C90740" w:rsidRPr="00A022C5" w:rsidRDefault="00C90740" w:rsidP="00C90740">
      <w:pPr>
        <w:pStyle w:val="Heading2"/>
        <w:rPr>
          <w:lang w:val="de-DE"/>
        </w:rPr>
      </w:pPr>
      <w:r w:rsidRPr="00A022C5">
        <w:rPr>
          <w:lang w:val="de-DE"/>
        </w:rPr>
        <w:t>Kommunikation mit anderen Organisationen</w:t>
      </w:r>
    </w:p>
    <w:p w:rsidR="00C90740" w:rsidRPr="00A022C5" w:rsidRDefault="00C90740" w:rsidP="00C90740">
      <w:pPr>
        <w:tabs>
          <w:tab w:val="left" w:pos="851"/>
        </w:tabs>
        <w:rPr>
          <w:lang w:val="de-DE"/>
        </w:rPr>
      </w:pPr>
    </w:p>
    <w:p w:rsidR="00C90740" w:rsidRPr="00A022C5" w:rsidRDefault="00C90740" w:rsidP="00C90740">
      <w:pPr>
        <w:rPr>
          <w:lang w:val="de-DE"/>
        </w:rPr>
      </w:pPr>
      <w:r w:rsidRPr="00A022C5">
        <w:rPr>
          <w:lang w:val="de-DE"/>
        </w:rPr>
        <w:t>2.4.2.5</w:t>
      </w:r>
      <w:r w:rsidRPr="00A022C5">
        <w:rPr>
          <w:lang w:val="de-DE"/>
        </w:rPr>
        <w:tab/>
        <w:t xml:space="preserve">Die UPOV wird sich an der Arbeit einschlägiger zwischenstaatlicher Organisationen beteiligen, um das UPOV-Sortenschutzsystem mit dem Ziel der gegenseitigen Unterstützung zu erläutern und Informationen auszutauschen. Die UPOV wird weiterhin in Verbindung stehen mit der WIPO; der WTO und insbesondere deren Rat für handelsbezogene Aspekte der Rechte des geistigen Eigentums (Rat für TRIPS); der Konferenz der Vertragsparteien des Übereinkommens über die biologische Vielfalt (CBD), einschließlich insbesondere ihren verschiedenen Ausschüssen und Arbeitsgruppen betreffend das Nagoya-Protokoll über den Zugang zu Genetischen Ressourcen und die gerechte und ausgewogene Beteiligung an den Vorteilen aus ihrer Nutzung zum Übereinkommen über die biologische Vielfalt; und der Ernährungs- und Landwirtschaftsorganisation der Vereinten Nationen (FAO), einschließlich insbesondere dem Verwaltungsrat des Internationalen Vertrags über pflanzengenetische Ressourcen für Ernährung und Landwirtschaft (ITPGRFA). Die Rolle von Sortenschutz für Forschungsinstitute des öffentlichen Sektors bedeutet, </w:t>
      </w:r>
      <w:proofErr w:type="spellStart"/>
      <w:r w:rsidRPr="00A022C5">
        <w:rPr>
          <w:lang w:val="de-DE"/>
        </w:rPr>
        <w:t>daß</w:t>
      </w:r>
      <w:proofErr w:type="spellEnd"/>
      <w:r w:rsidRPr="00A022C5">
        <w:rPr>
          <w:lang w:val="de-DE"/>
        </w:rPr>
        <w:t xml:space="preserve"> die UPOV sich auch darum bemühen wird, Verbindungen zu den einschlägigen Zentren der Beratenden Gruppe für die internationale landwirtschaftliche Forschung (CGIAR) zu entwickeln und aufrecht zu erhalten. </w:t>
      </w:r>
    </w:p>
    <w:p w:rsidR="00C90740" w:rsidRPr="00A022C5" w:rsidRDefault="00C90740" w:rsidP="00C90740">
      <w:pPr>
        <w:tabs>
          <w:tab w:val="left" w:pos="851"/>
        </w:tabs>
        <w:rPr>
          <w:lang w:val="de-DE"/>
        </w:rPr>
      </w:pPr>
    </w:p>
    <w:p w:rsidR="00C90740" w:rsidRPr="00A022C5" w:rsidRDefault="00C90740" w:rsidP="00C90740">
      <w:pPr>
        <w:rPr>
          <w:lang w:val="de-DE"/>
        </w:rPr>
      </w:pPr>
      <w:r w:rsidRPr="00A022C5">
        <w:rPr>
          <w:lang w:val="de-DE"/>
        </w:rPr>
        <w:t>2.4.2.6</w:t>
      </w:r>
      <w:r w:rsidRPr="00A022C5">
        <w:rPr>
          <w:lang w:val="de-DE"/>
        </w:rPr>
        <w:tab/>
        <w:t>Im Hinblick auf Organisationen im Saatgutbereich ist die Zusammenarbeit der UPOV mit der Organisation für Wirtschaftliche Zusammenarbeit und Entwicklung (OECD) im Hinblick auf die Saatgutschemata der OECD, und mit der Internationalen Vereinigung für Saatgutprüfung (ISTA) besonders wichtig im Hinblick auf technische Angelegenheiten, z.B. DUS-Prüfung, Sortenbezeichnungen und die Rolle molekularer Marker bei der Sortenprüfung und -erkennung. In Bezug auf Sortenbezeichnungen ist die Zusammenarbeit mit der Internationalen Kommission für die Nomenklatur der Kulturpflanzen (</w:t>
      </w:r>
      <w:r w:rsidRPr="00A022C5">
        <w:rPr>
          <w:i/>
          <w:lang w:val="de-DE"/>
        </w:rPr>
        <w:t xml:space="preserve">International </w:t>
      </w:r>
      <w:proofErr w:type="spellStart"/>
      <w:r w:rsidRPr="00A022C5">
        <w:rPr>
          <w:i/>
          <w:lang w:val="de-DE"/>
        </w:rPr>
        <w:t>Commission</w:t>
      </w:r>
      <w:proofErr w:type="spellEnd"/>
      <w:r w:rsidRPr="00A022C5">
        <w:rPr>
          <w:i/>
          <w:lang w:val="de-DE"/>
        </w:rPr>
        <w:t xml:space="preserve"> </w:t>
      </w:r>
      <w:proofErr w:type="spellStart"/>
      <w:r w:rsidRPr="00A022C5">
        <w:rPr>
          <w:i/>
          <w:lang w:val="de-DE"/>
        </w:rPr>
        <w:t>for</w:t>
      </w:r>
      <w:proofErr w:type="spellEnd"/>
      <w:r w:rsidRPr="00A022C5">
        <w:rPr>
          <w:i/>
          <w:lang w:val="de-DE"/>
        </w:rPr>
        <w:t xml:space="preserve"> </w:t>
      </w:r>
      <w:proofErr w:type="spellStart"/>
      <w:r w:rsidRPr="00A022C5">
        <w:rPr>
          <w:i/>
          <w:lang w:val="de-DE"/>
        </w:rPr>
        <w:t>the</w:t>
      </w:r>
      <w:proofErr w:type="spellEnd"/>
      <w:r w:rsidRPr="00A022C5">
        <w:rPr>
          <w:i/>
          <w:lang w:val="de-DE"/>
        </w:rPr>
        <w:t xml:space="preserve"> </w:t>
      </w:r>
      <w:proofErr w:type="spellStart"/>
      <w:r w:rsidRPr="00A022C5">
        <w:rPr>
          <w:i/>
          <w:lang w:val="de-DE"/>
        </w:rPr>
        <w:t>Nomenclature</w:t>
      </w:r>
      <w:proofErr w:type="spellEnd"/>
      <w:r w:rsidRPr="00A022C5">
        <w:rPr>
          <w:i/>
          <w:lang w:val="de-DE"/>
        </w:rPr>
        <w:t xml:space="preserve"> </w:t>
      </w:r>
      <w:proofErr w:type="spellStart"/>
      <w:r w:rsidRPr="00A022C5">
        <w:rPr>
          <w:i/>
          <w:lang w:val="de-DE"/>
        </w:rPr>
        <w:t>of</w:t>
      </w:r>
      <w:proofErr w:type="spellEnd"/>
      <w:r w:rsidRPr="00A022C5">
        <w:rPr>
          <w:i/>
          <w:lang w:val="de-DE"/>
        </w:rPr>
        <w:t xml:space="preserve"> </w:t>
      </w:r>
      <w:proofErr w:type="spellStart"/>
      <w:r w:rsidRPr="00A022C5">
        <w:rPr>
          <w:i/>
          <w:lang w:val="de-DE"/>
        </w:rPr>
        <w:t>Cultivated</w:t>
      </w:r>
      <w:proofErr w:type="spellEnd"/>
      <w:r w:rsidRPr="00A022C5">
        <w:rPr>
          <w:i/>
          <w:lang w:val="de-DE"/>
        </w:rPr>
        <w:t xml:space="preserve"> </w:t>
      </w:r>
      <w:proofErr w:type="spellStart"/>
      <w:r w:rsidRPr="00A022C5">
        <w:rPr>
          <w:i/>
          <w:lang w:val="de-DE"/>
        </w:rPr>
        <w:t>Plants</w:t>
      </w:r>
      <w:proofErr w:type="spellEnd"/>
      <w:r w:rsidRPr="00A022C5">
        <w:rPr>
          <w:lang w:val="de-DE"/>
        </w:rPr>
        <w:t>), der Internationalen Vereinigung der biologischen Wissenschaften (</w:t>
      </w:r>
      <w:r w:rsidRPr="00A022C5">
        <w:rPr>
          <w:i/>
          <w:lang w:val="de-DE"/>
        </w:rPr>
        <w:t xml:space="preserve">International Union </w:t>
      </w:r>
      <w:proofErr w:type="spellStart"/>
      <w:r w:rsidRPr="00A022C5">
        <w:rPr>
          <w:i/>
          <w:lang w:val="de-DE"/>
        </w:rPr>
        <w:t>of</w:t>
      </w:r>
      <w:proofErr w:type="spellEnd"/>
      <w:r w:rsidRPr="00A022C5">
        <w:rPr>
          <w:i/>
          <w:lang w:val="de-DE"/>
        </w:rPr>
        <w:t xml:space="preserve"> Biological </w:t>
      </w:r>
      <w:proofErr w:type="spellStart"/>
      <w:r w:rsidRPr="00A022C5">
        <w:rPr>
          <w:i/>
          <w:lang w:val="de-DE"/>
        </w:rPr>
        <w:t>Sciences</w:t>
      </w:r>
      <w:proofErr w:type="spellEnd"/>
      <w:r w:rsidRPr="00A022C5">
        <w:rPr>
          <w:lang w:val="de-DE"/>
        </w:rPr>
        <w:t xml:space="preserve">) (IUBS Kommission) ebenfalls von Bedeutung.   </w:t>
      </w:r>
    </w:p>
    <w:p w:rsidR="00C90740" w:rsidRPr="00A022C5" w:rsidRDefault="00C90740" w:rsidP="00C90740">
      <w:pPr>
        <w:rPr>
          <w:lang w:val="de-DE"/>
        </w:rPr>
      </w:pPr>
    </w:p>
    <w:p w:rsidR="00C90740" w:rsidRPr="00A022C5" w:rsidRDefault="00C90740" w:rsidP="00C90740">
      <w:pPr>
        <w:rPr>
          <w:lang w:val="de-DE"/>
        </w:rPr>
      </w:pPr>
    </w:p>
    <w:p w:rsidR="00C90740" w:rsidRPr="00A022C5" w:rsidRDefault="00C90740" w:rsidP="00C90740">
      <w:pPr>
        <w:keepNext/>
        <w:rPr>
          <w:b/>
          <w:lang w:val="de-DE"/>
        </w:rPr>
      </w:pPr>
      <w:r w:rsidRPr="00A022C5">
        <w:rPr>
          <w:b/>
          <w:lang w:val="de-DE"/>
        </w:rPr>
        <w:t>2.4.3</w:t>
      </w:r>
      <w:r w:rsidRPr="00A022C5">
        <w:rPr>
          <w:lang w:val="de-DE"/>
        </w:rPr>
        <w:tab/>
      </w:r>
      <w:r w:rsidRPr="00A022C5">
        <w:rPr>
          <w:b/>
          <w:lang w:val="de-DE"/>
        </w:rPr>
        <w:t>Tätigkeiten</w:t>
      </w:r>
    </w:p>
    <w:p w:rsidR="00C90740" w:rsidRPr="00A022C5" w:rsidRDefault="00C90740" w:rsidP="00C90740">
      <w:pPr>
        <w:keepNext/>
        <w:rPr>
          <w:lang w:val="de-DE"/>
        </w:rPr>
      </w:pPr>
    </w:p>
    <w:p w:rsidR="00C90740" w:rsidRPr="00A022C5" w:rsidRDefault="00C90740" w:rsidP="00C90740">
      <w:pPr>
        <w:numPr>
          <w:ilvl w:val="0"/>
          <w:numId w:val="12"/>
        </w:numPr>
        <w:tabs>
          <w:tab w:val="clear" w:pos="720"/>
        </w:tabs>
        <w:spacing w:after="120"/>
        <w:ind w:left="1134" w:hanging="504"/>
        <w:rPr>
          <w:lang w:val="de-DE"/>
        </w:rPr>
      </w:pPr>
      <w:r w:rsidRPr="00A022C5">
        <w:rPr>
          <w:lang w:val="de-DE"/>
        </w:rPr>
        <w:t>Teilnahme an Sitzungen von zwischenstaatlichen Organisationen und Nichtregierungsorganisationen.</w:t>
      </w:r>
    </w:p>
    <w:p w:rsidR="00C90740" w:rsidRPr="00A022C5" w:rsidRDefault="00C90740" w:rsidP="00C90740">
      <w:pPr>
        <w:numPr>
          <w:ilvl w:val="0"/>
          <w:numId w:val="12"/>
        </w:numPr>
        <w:tabs>
          <w:tab w:val="clear" w:pos="720"/>
        </w:tabs>
        <w:spacing w:after="120"/>
        <w:ind w:left="1134" w:hanging="504"/>
        <w:rPr>
          <w:lang w:val="de-DE"/>
        </w:rPr>
      </w:pPr>
      <w:r w:rsidRPr="00A022C5">
        <w:rPr>
          <w:lang w:val="de-DE"/>
        </w:rPr>
        <w:t>Erteilung von Kommentaren und Auskünften an andere zwischenstaatliche Organisationen.</w:t>
      </w:r>
    </w:p>
    <w:p w:rsidR="00C90740" w:rsidRPr="00A022C5" w:rsidRDefault="00C90740" w:rsidP="00C90740">
      <w:pPr>
        <w:numPr>
          <w:ilvl w:val="0"/>
          <w:numId w:val="12"/>
        </w:numPr>
        <w:spacing w:after="120"/>
        <w:ind w:left="1134" w:hanging="505"/>
        <w:rPr>
          <w:lang w:val="de-DE"/>
        </w:rPr>
      </w:pPr>
      <w:r w:rsidRPr="00A022C5">
        <w:rPr>
          <w:lang w:val="de-DE"/>
        </w:rPr>
        <w:t>Erhaltung und Weiterentwicklung der UPOV-Website, einschließlich interessengruppenbezogener Funktionen.</w:t>
      </w:r>
    </w:p>
    <w:p w:rsidR="00C90740" w:rsidRPr="00A022C5" w:rsidRDefault="00C90740" w:rsidP="00C90740">
      <w:pPr>
        <w:pStyle w:val="ListParagraph"/>
        <w:numPr>
          <w:ilvl w:val="0"/>
          <w:numId w:val="12"/>
        </w:numPr>
        <w:spacing w:after="120"/>
        <w:ind w:left="1134" w:hanging="505"/>
        <w:contextualSpacing w:val="0"/>
        <w:rPr>
          <w:lang w:val="de-DE"/>
        </w:rPr>
      </w:pPr>
      <w:r w:rsidRPr="00A022C5">
        <w:rPr>
          <w:lang w:val="de-DE"/>
        </w:rPr>
        <w:t>Ausarbeitung und Verbreitung von Informationsmaterial für Interessengruppen.</w:t>
      </w:r>
    </w:p>
    <w:p w:rsidR="003117C2" w:rsidRPr="00A022C5" w:rsidRDefault="00C90740" w:rsidP="00C90740">
      <w:pPr>
        <w:pStyle w:val="ListParagraph"/>
        <w:numPr>
          <w:ilvl w:val="0"/>
          <w:numId w:val="12"/>
        </w:numPr>
        <w:spacing w:after="120"/>
        <w:ind w:left="1134" w:hanging="504"/>
        <w:rPr>
          <w:lang w:val="de-DE"/>
        </w:rPr>
      </w:pPr>
      <w:r w:rsidRPr="00A022C5">
        <w:rPr>
          <w:lang w:val="de-DE"/>
        </w:rPr>
        <w:t>Seminare und Symposien über einschlägige Themen</w:t>
      </w:r>
      <w:r w:rsidR="003117C2" w:rsidRPr="00A022C5">
        <w:rPr>
          <w:lang w:val="de-DE"/>
        </w:rPr>
        <w:t>.</w:t>
      </w:r>
    </w:p>
    <w:p w:rsidR="003117C2" w:rsidRPr="00A022C5" w:rsidRDefault="003117C2" w:rsidP="003117C2">
      <w:pPr>
        <w:rPr>
          <w:lang w:val="de-DE"/>
        </w:rPr>
      </w:pPr>
    </w:p>
    <w:p w:rsidR="003117C2" w:rsidRPr="00A022C5" w:rsidRDefault="003117C2" w:rsidP="003117C2">
      <w:pPr>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rPr>
          <w:lang w:val="de-DE"/>
        </w:rPr>
      </w:pPr>
      <w:r w:rsidRPr="00A022C5">
        <w:rPr>
          <w:b/>
          <w:lang w:val="de-DE"/>
        </w:rPr>
        <w:t>2.4.4</w:t>
      </w:r>
      <w:r w:rsidRPr="00A022C5">
        <w:rPr>
          <w:b/>
          <w:lang w:val="de-DE"/>
        </w:rPr>
        <w:tab/>
      </w:r>
      <w:r w:rsidR="00627626" w:rsidRPr="00A022C5">
        <w:rPr>
          <w:b/>
          <w:lang w:val="de-DE"/>
        </w:rPr>
        <w:t>Erwartete Ergebnisse und Planerfüllungsindikatoren</w:t>
      </w:r>
    </w:p>
    <w:p w:rsidR="003117C2" w:rsidRPr="00A022C5" w:rsidRDefault="003117C2" w:rsidP="003117C2">
      <w:pPr>
        <w:keepNext/>
        <w:rPr>
          <w:lang w:val="de-DE"/>
        </w:rPr>
      </w:pPr>
    </w:p>
    <w:tbl>
      <w:tblPr>
        <w:tblW w:w="9889" w:type="dxa"/>
        <w:tblInd w:w="-103" w:type="dxa"/>
        <w:tblLayout w:type="fixed"/>
        <w:tblCellMar>
          <w:top w:w="57" w:type="dxa"/>
          <w:left w:w="57" w:type="dxa"/>
          <w:bottom w:w="28" w:type="dxa"/>
          <w:right w:w="57" w:type="dxa"/>
        </w:tblCellMar>
        <w:tblLook w:val="0000" w:firstRow="0" w:lastRow="0" w:firstColumn="0" w:lastColumn="0" w:noHBand="0" w:noVBand="0"/>
      </w:tblPr>
      <w:tblGrid>
        <w:gridCol w:w="4503"/>
        <w:gridCol w:w="5386"/>
      </w:tblGrid>
      <w:tr w:rsidR="00627626" w:rsidRPr="00A022C5" w:rsidTr="00E83E7F">
        <w:trPr>
          <w:cantSplit/>
          <w:tblHeader/>
        </w:trPr>
        <w:tc>
          <w:tcPr>
            <w:tcW w:w="4503" w:type="dxa"/>
            <w:tcBorders>
              <w:top w:val="single" w:sz="4" w:space="0" w:color="000000"/>
              <w:left w:val="single" w:sz="4" w:space="0" w:color="000000"/>
              <w:bottom w:val="single" w:sz="4" w:space="0" w:color="000000"/>
              <w:right w:val="single" w:sz="4" w:space="0" w:color="000000"/>
            </w:tcBorders>
          </w:tcPr>
          <w:p w:rsidR="00627626" w:rsidRPr="00A022C5" w:rsidRDefault="00627626" w:rsidP="00E83E7F">
            <w:pPr>
              <w:keepNext/>
              <w:ind w:left="397" w:hanging="397"/>
              <w:jc w:val="center"/>
              <w:rPr>
                <w:color w:val="000000"/>
                <w:u w:val="single"/>
                <w:lang w:val="de-DE"/>
              </w:rPr>
            </w:pPr>
            <w:r w:rsidRPr="00A022C5">
              <w:rPr>
                <w:color w:val="000000"/>
                <w:u w:val="single"/>
                <w:lang w:val="de-DE"/>
              </w:rPr>
              <w:t>Erwartete Ergebnisse</w:t>
            </w:r>
          </w:p>
        </w:tc>
        <w:tc>
          <w:tcPr>
            <w:tcW w:w="5386" w:type="dxa"/>
            <w:tcBorders>
              <w:top w:val="single" w:sz="4" w:space="0" w:color="000000"/>
              <w:left w:val="single" w:sz="4" w:space="0" w:color="000000"/>
              <w:bottom w:val="single" w:sz="4" w:space="0" w:color="000000"/>
              <w:right w:val="single" w:sz="4" w:space="0" w:color="000000"/>
            </w:tcBorders>
          </w:tcPr>
          <w:p w:rsidR="00627626" w:rsidRPr="00A022C5" w:rsidRDefault="00627626" w:rsidP="00E83E7F">
            <w:pPr>
              <w:keepNext/>
              <w:ind w:left="397" w:hanging="397"/>
              <w:jc w:val="center"/>
              <w:rPr>
                <w:color w:val="000000"/>
                <w:u w:val="single"/>
                <w:lang w:val="de-DE"/>
              </w:rPr>
            </w:pPr>
            <w:r w:rsidRPr="00A022C5">
              <w:rPr>
                <w:color w:val="000000"/>
                <w:u w:val="single"/>
                <w:lang w:val="de-DE"/>
              </w:rPr>
              <w:t>Planerfüllungsindikatoren</w:t>
            </w:r>
          </w:p>
        </w:tc>
      </w:tr>
      <w:tr w:rsidR="00627626" w:rsidRPr="004A4A07" w:rsidTr="00E83E7F">
        <w:trPr>
          <w:cantSplit/>
        </w:trPr>
        <w:tc>
          <w:tcPr>
            <w:tcW w:w="4503" w:type="dxa"/>
            <w:tcBorders>
              <w:top w:val="single" w:sz="4" w:space="0" w:color="000000"/>
              <w:left w:val="single" w:sz="4" w:space="0" w:color="000000"/>
              <w:bottom w:val="single" w:sz="4" w:space="0" w:color="000000"/>
              <w:right w:val="single" w:sz="4" w:space="0" w:color="000000"/>
            </w:tcBorders>
          </w:tcPr>
          <w:p w:rsidR="00627626" w:rsidRPr="00A022C5" w:rsidRDefault="00627626" w:rsidP="00E83E7F">
            <w:pPr>
              <w:keepNext/>
              <w:ind w:left="397" w:hanging="397"/>
              <w:jc w:val="left"/>
              <w:rPr>
                <w:color w:val="000000"/>
                <w:lang w:val="de-DE"/>
              </w:rPr>
            </w:pPr>
            <w:r w:rsidRPr="00A022C5">
              <w:rPr>
                <w:color w:val="000000"/>
                <w:lang w:val="de-DE"/>
              </w:rPr>
              <w:t>1.</w:t>
            </w:r>
            <w:r w:rsidRPr="00A022C5">
              <w:rPr>
                <w:lang w:val="de-DE"/>
              </w:rPr>
              <w:tab/>
            </w:r>
            <w:r w:rsidRPr="00A022C5">
              <w:rPr>
                <w:color w:val="000000"/>
                <w:lang w:val="de-DE"/>
              </w:rPr>
              <w:t>Vertiefung des öffentlichen Verständnisses der Rolle und Tätigkeit der UPOV</w:t>
            </w:r>
          </w:p>
        </w:tc>
        <w:tc>
          <w:tcPr>
            <w:tcW w:w="5386" w:type="dxa"/>
            <w:tcBorders>
              <w:top w:val="single" w:sz="4" w:space="0" w:color="000000"/>
              <w:left w:val="single" w:sz="4" w:space="0" w:color="000000"/>
              <w:bottom w:val="single" w:sz="4" w:space="0" w:color="000000"/>
              <w:right w:val="single" w:sz="4" w:space="0" w:color="000000"/>
            </w:tcBorders>
          </w:tcPr>
          <w:p w:rsidR="00627626" w:rsidRPr="00A022C5" w:rsidRDefault="00627626" w:rsidP="00E83E7F">
            <w:pPr>
              <w:keepNext/>
              <w:spacing w:after="60"/>
              <w:ind w:left="397" w:hanging="397"/>
              <w:jc w:val="left"/>
              <w:rPr>
                <w:color w:val="000000"/>
                <w:lang w:val="de-DE"/>
              </w:rPr>
            </w:pPr>
            <w:r w:rsidRPr="00A022C5">
              <w:rPr>
                <w:color w:val="000000"/>
                <w:lang w:val="de-DE"/>
              </w:rPr>
              <w:t>a)</w:t>
            </w:r>
            <w:r w:rsidRPr="00A022C5">
              <w:rPr>
                <w:lang w:val="de-DE"/>
              </w:rPr>
              <w:tab/>
              <w:t>Verfügbarkeit geeigneter Informationen und Materialien für die allgemeine Öffentlichkeit über die UPOV-Website und andere Medien;</w:t>
            </w:r>
          </w:p>
          <w:p w:rsidR="00627626" w:rsidRPr="00A022C5" w:rsidRDefault="00627626" w:rsidP="00E83E7F">
            <w:pPr>
              <w:keepNext/>
              <w:ind w:left="397" w:hanging="397"/>
              <w:jc w:val="left"/>
              <w:rPr>
                <w:color w:val="000000"/>
                <w:lang w:val="de-DE"/>
              </w:rPr>
            </w:pPr>
            <w:r w:rsidRPr="00A022C5">
              <w:rPr>
                <w:color w:val="000000"/>
                <w:lang w:val="de-DE"/>
              </w:rPr>
              <w:t>b)</w:t>
            </w:r>
            <w:r w:rsidRPr="00A022C5">
              <w:rPr>
                <w:lang w:val="de-DE"/>
              </w:rPr>
              <w:tab/>
              <w:t>Besuche der für die allgemeine Öffentlichkeit bereitgestellten Funktionen auf der UPOV-Webseite</w:t>
            </w:r>
            <w:r w:rsidRPr="00A022C5">
              <w:rPr>
                <w:color w:val="000000"/>
                <w:lang w:val="de-DE"/>
              </w:rPr>
              <w:t>.</w:t>
            </w:r>
          </w:p>
        </w:tc>
      </w:tr>
      <w:tr w:rsidR="00627626" w:rsidRPr="004A4A07" w:rsidTr="00E83E7F">
        <w:trPr>
          <w:cantSplit/>
        </w:trPr>
        <w:tc>
          <w:tcPr>
            <w:tcW w:w="4503" w:type="dxa"/>
            <w:tcBorders>
              <w:top w:val="single" w:sz="4" w:space="0" w:color="000000"/>
              <w:left w:val="single" w:sz="4" w:space="0" w:color="000000"/>
              <w:bottom w:val="single" w:sz="4" w:space="0" w:color="000000"/>
              <w:right w:val="single" w:sz="4" w:space="0" w:color="000000"/>
            </w:tcBorders>
          </w:tcPr>
          <w:p w:rsidR="00627626" w:rsidRPr="00A022C5" w:rsidRDefault="00627626" w:rsidP="00E83E7F">
            <w:pPr>
              <w:keepNext/>
              <w:ind w:left="397" w:hanging="397"/>
              <w:jc w:val="left"/>
              <w:rPr>
                <w:color w:val="000000"/>
                <w:lang w:val="de-DE"/>
              </w:rPr>
            </w:pPr>
            <w:r w:rsidRPr="00A022C5">
              <w:rPr>
                <w:color w:val="000000"/>
                <w:lang w:val="de-DE"/>
              </w:rPr>
              <w:t>2.</w:t>
            </w:r>
            <w:r w:rsidRPr="00A022C5">
              <w:rPr>
                <w:lang w:val="de-DE"/>
              </w:rPr>
              <w:tab/>
            </w:r>
            <w:r w:rsidRPr="00A022C5">
              <w:rPr>
                <w:color w:val="000000"/>
                <w:lang w:val="de-DE"/>
              </w:rPr>
              <w:t xml:space="preserve">Vertiefung des Verständnisses der Rolle und der Tätigkeiten der UPOV für Interessengruppen </w:t>
            </w:r>
          </w:p>
        </w:tc>
        <w:tc>
          <w:tcPr>
            <w:tcW w:w="5386" w:type="dxa"/>
            <w:tcBorders>
              <w:top w:val="single" w:sz="4" w:space="0" w:color="000000"/>
              <w:left w:val="single" w:sz="4" w:space="0" w:color="000000"/>
              <w:bottom w:val="single" w:sz="4" w:space="0" w:color="000000"/>
              <w:right w:val="single" w:sz="4" w:space="0" w:color="000000"/>
            </w:tcBorders>
          </w:tcPr>
          <w:p w:rsidR="00627626" w:rsidRPr="00A022C5" w:rsidRDefault="00627626" w:rsidP="00E83E7F">
            <w:pPr>
              <w:keepNext/>
              <w:spacing w:after="60"/>
              <w:ind w:left="397" w:hanging="397"/>
              <w:jc w:val="left"/>
              <w:rPr>
                <w:color w:val="000000"/>
                <w:lang w:val="de-DE"/>
              </w:rPr>
            </w:pPr>
            <w:r w:rsidRPr="00A022C5">
              <w:rPr>
                <w:color w:val="000000"/>
                <w:lang w:val="de-DE"/>
              </w:rPr>
              <w:t>a)</w:t>
            </w:r>
            <w:r w:rsidRPr="00A022C5">
              <w:rPr>
                <w:lang w:val="de-DE"/>
              </w:rPr>
              <w:tab/>
              <w:t xml:space="preserve">Verfügbarkeit geeigneter Informationen und Materialien für Züchter, Saatgutproduzenten/ </w:t>
            </w:r>
            <w:proofErr w:type="spellStart"/>
            <w:r w:rsidRPr="00A022C5">
              <w:rPr>
                <w:lang w:val="de-DE"/>
              </w:rPr>
              <w:t>Pflanzenvermehrer</w:t>
            </w:r>
            <w:proofErr w:type="spellEnd"/>
            <w:r w:rsidRPr="00A022C5">
              <w:rPr>
                <w:lang w:val="de-DE"/>
              </w:rPr>
              <w:t>, Landwirte, Aufbereitungsunternehmen/Einzel-/Großhändler und politische Entscheidungsträger über die UPOV-Webseite und andere Medien;</w:t>
            </w:r>
          </w:p>
          <w:p w:rsidR="00627626" w:rsidRPr="00A022C5" w:rsidRDefault="00627626" w:rsidP="00E83E7F">
            <w:pPr>
              <w:keepNext/>
              <w:spacing w:after="60"/>
              <w:ind w:left="397" w:hanging="397"/>
              <w:jc w:val="left"/>
              <w:rPr>
                <w:color w:val="000000"/>
                <w:lang w:val="de-DE"/>
              </w:rPr>
            </w:pPr>
            <w:r w:rsidRPr="00A022C5">
              <w:rPr>
                <w:color w:val="000000"/>
                <w:lang w:val="de-DE"/>
              </w:rPr>
              <w:t>b)</w:t>
            </w:r>
            <w:r w:rsidRPr="00A022C5">
              <w:rPr>
                <w:lang w:val="de-DE"/>
              </w:rPr>
              <w:tab/>
              <w:t>Artikel in einschlägigen Publikationen, zu denen die UPOV beigetragen hat</w:t>
            </w:r>
            <w:r w:rsidRPr="00A022C5">
              <w:rPr>
                <w:color w:val="000000"/>
                <w:lang w:val="de-DE"/>
              </w:rPr>
              <w:t>;</w:t>
            </w:r>
          </w:p>
          <w:p w:rsidR="00627626" w:rsidRPr="00A022C5" w:rsidRDefault="00627626" w:rsidP="00E83E7F">
            <w:pPr>
              <w:keepNext/>
              <w:spacing w:after="60"/>
              <w:ind w:left="397" w:hanging="397"/>
              <w:jc w:val="left"/>
              <w:rPr>
                <w:color w:val="000000"/>
                <w:lang w:val="de-DE"/>
              </w:rPr>
            </w:pPr>
            <w:r w:rsidRPr="00A022C5">
              <w:rPr>
                <w:lang w:val="de-DE"/>
              </w:rPr>
              <w:t>c)</w:t>
            </w:r>
            <w:r w:rsidRPr="00A022C5">
              <w:rPr>
                <w:lang w:val="de-DE"/>
              </w:rPr>
              <w:tab/>
              <w:t>Interessengruppenbezogene Funktionen auf der UPOV-Website;</w:t>
            </w:r>
          </w:p>
          <w:p w:rsidR="00627626" w:rsidRPr="00A022C5" w:rsidRDefault="00627626" w:rsidP="00E83E7F">
            <w:pPr>
              <w:keepNext/>
              <w:spacing w:after="60"/>
              <w:ind w:left="397" w:hanging="397"/>
              <w:jc w:val="left"/>
              <w:rPr>
                <w:color w:val="000000"/>
                <w:lang w:val="de-DE"/>
              </w:rPr>
            </w:pPr>
            <w:r w:rsidRPr="00A022C5">
              <w:rPr>
                <w:color w:val="000000"/>
                <w:lang w:val="de-DE"/>
              </w:rPr>
              <w:t>d)</w:t>
            </w:r>
            <w:r w:rsidRPr="00A022C5">
              <w:rPr>
                <w:lang w:val="de-DE"/>
              </w:rPr>
              <w:tab/>
              <w:t>Teilnahme von Interessenvertretern an Seminaren und Symposien;</w:t>
            </w:r>
          </w:p>
          <w:p w:rsidR="00627626" w:rsidRPr="00A022C5" w:rsidRDefault="00627626" w:rsidP="00E83E7F">
            <w:pPr>
              <w:ind w:left="397" w:hanging="397"/>
              <w:jc w:val="left"/>
              <w:rPr>
                <w:color w:val="000000"/>
                <w:lang w:val="de-DE"/>
              </w:rPr>
            </w:pPr>
            <w:r w:rsidRPr="00A022C5">
              <w:rPr>
                <w:color w:val="000000"/>
                <w:lang w:val="de-DE"/>
              </w:rPr>
              <w:t xml:space="preserve">e) </w:t>
            </w:r>
            <w:r w:rsidRPr="00A022C5">
              <w:rPr>
                <w:lang w:val="de-DE"/>
              </w:rPr>
              <w:tab/>
              <w:t>Teilnahme an Sitzungen von und mit maßgeblichen Interessenvertretern.</w:t>
            </w:r>
          </w:p>
        </w:tc>
      </w:tr>
      <w:tr w:rsidR="00627626" w:rsidRPr="004A4A07" w:rsidTr="00E83E7F">
        <w:trPr>
          <w:cantSplit/>
        </w:trPr>
        <w:tc>
          <w:tcPr>
            <w:tcW w:w="4503" w:type="dxa"/>
            <w:tcBorders>
              <w:top w:val="single" w:sz="4" w:space="0" w:color="000000"/>
              <w:left w:val="single" w:sz="4" w:space="0" w:color="000000"/>
              <w:bottom w:val="single" w:sz="4" w:space="0" w:color="000000"/>
              <w:right w:val="single" w:sz="4" w:space="0" w:color="000000"/>
            </w:tcBorders>
          </w:tcPr>
          <w:p w:rsidR="00627626" w:rsidRPr="00A022C5" w:rsidRDefault="00627626" w:rsidP="00E83E7F">
            <w:pPr>
              <w:keepNext/>
              <w:ind w:left="397" w:hanging="397"/>
              <w:jc w:val="left"/>
              <w:rPr>
                <w:color w:val="000000"/>
                <w:lang w:val="de-DE"/>
              </w:rPr>
            </w:pPr>
            <w:r w:rsidRPr="00A022C5">
              <w:rPr>
                <w:color w:val="000000"/>
                <w:lang w:val="de-DE"/>
              </w:rPr>
              <w:t>3.</w:t>
            </w:r>
            <w:r w:rsidRPr="00A022C5">
              <w:rPr>
                <w:lang w:val="de-DE"/>
              </w:rPr>
              <w:tab/>
            </w:r>
            <w:r w:rsidRPr="00A022C5">
              <w:rPr>
                <w:color w:val="000000"/>
                <w:lang w:val="de-DE"/>
              </w:rPr>
              <w:t>Vertiefung des Verständnisses der Rolle und der Tätigkeit der UPOV bei anderen Organisationen</w:t>
            </w:r>
          </w:p>
        </w:tc>
        <w:tc>
          <w:tcPr>
            <w:tcW w:w="5386" w:type="dxa"/>
            <w:tcBorders>
              <w:top w:val="single" w:sz="4" w:space="0" w:color="000000"/>
              <w:left w:val="single" w:sz="4" w:space="0" w:color="000000"/>
              <w:bottom w:val="single" w:sz="4" w:space="0" w:color="000000"/>
              <w:right w:val="single" w:sz="4" w:space="0" w:color="000000"/>
            </w:tcBorders>
          </w:tcPr>
          <w:p w:rsidR="00627626" w:rsidRPr="00A022C5" w:rsidRDefault="00627626" w:rsidP="00E83E7F">
            <w:pPr>
              <w:keepNext/>
              <w:spacing w:after="60"/>
              <w:ind w:left="397" w:hanging="397"/>
              <w:jc w:val="left"/>
              <w:rPr>
                <w:color w:val="000000"/>
                <w:lang w:val="de-DE"/>
              </w:rPr>
            </w:pPr>
            <w:r w:rsidRPr="00A022C5">
              <w:rPr>
                <w:color w:val="000000"/>
                <w:lang w:val="de-DE"/>
              </w:rPr>
              <w:t xml:space="preserve">a) </w:t>
            </w:r>
            <w:r w:rsidRPr="00A022C5">
              <w:rPr>
                <w:lang w:val="de-DE"/>
              </w:rPr>
              <w:tab/>
            </w:r>
            <w:r w:rsidRPr="00A022C5">
              <w:rPr>
                <w:color w:val="000000"/>
                <w:lang w:val="de-DE"/>
              </w:rPr>
              <w:t>Teilnahme an Sitzungen von und mit einschlägigen Interessenvertretern;</w:t>
            </w:r>
          </w:p>
          <w:p w:rsidR="00627626" w:rsidRPr="00A022C5" w:rsidRDefault="00627626" w:rsidP="00E83E7F">
            <w:pPr>
              <w:ind w:left="397" w:hanging="397"/>
              <w:jc w:val="left"/>
              <w:rPr>
                <w:color w:val="000000"/>
                <w:lang w:val="de-DE"/>
              </w:rPr>
            </w:pPr>
            <w:r w:rsidRPr="00A022C5">
              <w:rPr>
                <w:color w:val="000000"/>
                <w:lang w:val="de-DE"/>
              </w:rPr>
              <w:t>b)</w:t>
            </w:r>
            <w:r w:rsidRPr="00A022C5">
              <w:rPr>
                <w:color w:val="000000"/>
                <w:lang w:val="de-DE"/>
              </w:rPr>
              <w:tab/>
              <w:t>Beiträge für einschlägige Organisationen.</w:t>
            </w:r>
          </w:p>
        </w:tc>
      </w:tr>
    </w:tbl>
    <w:p w:rsidR="003117C2" w:rsidRPr="00A022C5" w:rsidRDefault="003117C2" w:rsidP="003117C2">
      <w:pPr>
        <w:keepNext/>
        <w:rPr>
          <w:b/>
          <w:lang w:val="de-DE"/>
        </w:rPr>
      </w:pPr>
    </w:p>
    <w:p w:rsidR="003117C2" w:rsidRPr="00A022C5" w:rsidRDefault="003117C2" w:rsidP="003117C2">
      <w:pPr>
        <w:jc w:val="left"/>
        <w:rPr>
          <w:b/>
          <w:lang w:val="de-DE"/>
        </w:rPr>
      </w:pPr>
      <w:r w:rsidRPr="00A022C5">
        <w:rPr>
          <w:b/>
          <w:lang w:val="de-DE"/>
        </w:rPr>
        <w:br w:type="page"/>
      </w:r>
    </w:p>
    <w:p w:rsidR="00C54BED" w:rsidRPr="00A022C5" w:rsidRDefault="00C54BED" w:rsidP="00C54BED">
      <w:pPr>
        <w:keepNext/>
        <w:rPr>
          <w:b/>
          <w:lang w:val="de-DE"/>
        </w:rPr>
      </w:pPr>
      <w:r w:rsidRPr="00A022C5">
        <w:rPr>
          <w:b/>
          <w:lang w:val="de-DE"/>
        </w:rPr>
        <w:t>3.</w:t>
      </w:r>
      <w:r w:rsidRPr="00A022C5">
        <w:rPr>
          <w:lang w:val="de-DE"/>
        </w:rPr>
        <w:tab/>
      </w:r>
      <w:r w:rsidRPr="00A022C5">
        <w:rPr>
          <w:b/>
          <w:lang w:val="de-DE"/>
        </w:rPr>
        <w:t>VORGESCHLAGENER HAUSHALTSPLAN</w:t>
      </w:r>
    </w:p>
    <w:p w:rsidR="00C54BED" w:rsidRPr="00A022C5" w:rsidRDefault="00C54BED" w:rsidP="00C54BED">
      <w:pPr>
        <w:keepNext/>
        <w:rPr>
          <w:lang w:val="de-DE"/>
        </w:rPr>
      </w:pPr>
    </w:p>
    <w:p w:rsidR="00C54BED" w:rsidRPr="00A022C5" w:rsidRDefault="00C54BED" w:rsidP="00C54BED">
      <w:pPr>
        <w:rPr>
          <w:spacing w:val="-2"/>
          <w:szCs w:val="24"/>
          <w:lang w:val="de-DE"/>
        </w:rPr>
      </w:pPr>
      <w:r w:rsidRPr="00A022C5">
        <w:rPr>
          <w:lang w:val="de-DE"/>
        </w:rPr>
        <w:t>3.1</w:t>
      </w:r>
      <w:r w:rsidRPr="00A022C5">
        <w:rPr>
          <w:lang w:val="de-DE"/>
        </w:rPr>
        <w:tab/>
        <w:t xml:space="preserve">Der vorgeschlagene Haushaltsplan für die Rechnungsperiode 2016-2017 sieht Einnahmen von </w:t>
      </w:r>
      <w:r w:rsidRPr="00A022C5">
        <w:rPr>
          <w:spacing w:val="-2"/>
          <w:lang w:val="de-DE"/>
        </w:rPr>
        <w:t>6 </w:t>
      </w:r>
      <w:r w:rsidR="00053027" w:rsidRPr="00A022C5">
        <w:rPr>
          <w:spacing w:val="-2"/>
          <w:lang w:val="de-DE"/>
        </w:rPr>
        <w:t>823</w:t>
      </w:r>
      <w:r w:rsidRPr="00A022C5">
        <w:rPr>
          <w:spacing w:val="-2"/>
          <w:lang w:val="de-DE"/>
        </w:rPr>
        <w:t> 000</w:t>
      </w:r>
      <w:r w:rsidR="0021209A">
        <w:rPr>
          <w:lang w:val="de-DE"/>
        </w:rPr>
        <w:t> Schweizer Franken</w:t>
      </w:r>
      <w:r w:rsidRPr="00A022C5">
        <w:rPr>
          <w:lang w:val="de-DE"/>
        </w:rPr>
        <w:t xml:space="preserve"> vor, im Vergleich zu 6</w:t>
      </w:r>
      <w:r w:rsidR="0021209A">
        <w:rPr>
          <w:lang w:val="de-DE"/>
        </w:rPr>
        <w:t> 794 000 Schweizer Franken</w:t>
      </w:r>
      <w:r w:rsidRPr="00A022C5">
        <w:rPr>
          <w:lang w:val="de-DE"/>
        </w:rPr>
        <w:t xml:space="preserve"> im Haushaltsplan von 2014-2015 (siehe </w:t>
      </w:r>
      <w:r w:rsidRPr="00A022C5">
        <w:rPr>
          <w:b/>
          <w:spacing w:val="-2"/>
          <w:lang w:val="de-DE"/>
        </w:rPr>
        <w:t>Tabellen 1 und 2</w:t>
      </w:r>
      <w:r w:rsidRPr="00A022C5">
        <w:rPr>
          <w:lang w:val="de-DE"/>
        </w:rPr>
        <w:t xml:space="preserve">).    </w:t>
      </w:r>
    </w:p>
    <w:p w:rsidR="00C54BED" w:rsidRPr="00A022C5" w:rsidRDefault="00C54BED" w:rsidP="00C54BED">
      <w:pPr>
        <w:rPr>
          <w:spacing w:val="-2"/>
          <w:szCs w:val="24"/>
          <w:lang w:val="de-DE"/>
        </w:rPr>
      </w:pPr>
    </w:p>
    <w:p w:rsidR="00C54BED" w:rsidRPr="00A022C5" w:rsidRDefault="00C54BED" w:rsidP="00C54BED">
      <w:pPr>
        <w:jc w:val="center"/>
        <w:rPr>
          <w:rFonts w:cs="Arial"/>
          <w:b/>
          <w:bCs/>
          <w:lang w:val="de-DE"/>
        </w:rPr>
      </w:pPr>
      <w:r w:rsidRPr="00A022C5">
        <w:rPr>
          <w:b/>
          <w:lang w:val="de-DE"/>
        </w:rPr>
        <w:t>Tabelle 1:  Einnahmen und Ausgaben 2012-2013, 2014-2015 und 2016-2017</w:t>
      </w:r>
    </w:p>
    <w:p w:rsidR="003117C2" w:rsidRPr="00A022C5" w:rsidRDefault="00C54BED" w:rsidP="00C54BED">
      <w:pPr>
        <w:jc w:val="center"/>
        <w:rPr>
          <w:rFonts w:cs="Arial"/>
          <w:i/>
          <w:iCs/>
          <w:lang w:val="de-DE"/>
        </w:rPr>
      </w:pPr>
      <w:r w:rsidRPr="00A022C5">
        <w:rPr>
          <w:i/>
          <w:lang w:val="de-DE"/>
        </w:rPr>
        <w:t>(in tausend</w:t>
      </w:r>
      <w:r w:rsidR="0021209A">
        <w:rPr>
          <w:i/>
          <w:lang w:val="de-DE"/>
        </w:rPr>
        <w:t> Schweizer Franken</w:t>
      </w:r>
      <w:r w:rsidR="003117C2" w:rsidRPr="00A022C5">
        <w:rPr>
          <w:rFonts w:cs="Arial"/>
          <w:i/>
          <w:iCs/>
          <w:lang w:val="de-DE"/>
        </w:rPr>
        <w:t>)</w:t>
      </w:r>
    </w:p>
    <w:p w:rsidR="003117C2" w:rsidRPr="00A022C5" w:rsidRDefault="003117C2" w:rsidP="003117C2">
      <w:pPr>
        <w:jc w:val="center"/>
        <w:rPr>
          <w:spacing w:val="-2"/>
          <w:szCs w:val="24"/>
          <w:lang w:val="de-DE"/>
        </w:rPr>
      </w:pPr>
    </w:p>
    <w:tbl>
      <w:tblPr>
        <w:tblW w:w="9560" w:type="dxa"/>
        <w:jc w:val="center"/>
        <w:tblCellMar>
          <w:left w:w="70" w:type="dxa"/>
          <w:right w:w="70" w:type="dxa"/>
        </w:tblCellMar>
        <w:tblLook w:val="04A0" w:firstRow="1" w:lastRow="0" w:firstColumn="1" w:lastColumn="0" w:noHBand="0" w:noVBand="1"/>
      </w:tblPr>
      <w:tblGrid>
        <w:gridCol w:w="3720"/>
        <w:gridCol w:w="1160"/>
        <w:gridCol w:w="1580"/>
        <w:gridCol w:w="700"/>
        <w:gridCol w:w="980"/>
        <w:gridCol w:w="1420"/>
      </w:tblGrid>
      <w:tr w:rsidR="00E7502B" w:rsidRPr="00A022C5" w:rsidTr="00E7502B">
        <w:trPr>
          <w:trHeight w:val="264"/>
          <w:jc w:val="center"/>
        </w:trPr>
        <w:tc>
          <w:tcPr>
            <w:tcW w:w="3720" w:type="dxa"/>
            <w:tcBorders>
              <w:top w:val="single" w:sz="4" w:space="0" w:color="auto"/>
              <w:left w:val="single" w:sz="4" w:space="0" w:color="auto"/>
              <w:bottom w:val="nil"/>
              <w:right w:val="nil"/>
            </w:tcBorders>
            <w:shd w:val="clear" w:color="auto" w:fill="auto"/>
            <w:hideMark/>
          </w:tcPr>
          <w:p w:rsidR="00E7502B" w:rsidRPr="00A022C5" w:rsidRDefault="00E7502B" w:rsidP="00E7502B">
            <w:pPr>
              <w:ind w:firstLineChars="100" w:firstLine="181"/>
              <w:jc w:val="left"/>
              <w:rPr>
                <w:rFonts w:cs="Arial"/>
                <w:b/>
                <w:bCs/>
                <w:i/>
                <w:iCs/>
                <w:sz w:val="18"/>
                <w:szCs w:val="18"/>
                <w:lang w:val="de-DE" w:eastAsia="de-DE"/>
              </w:rPr>
            </w:pPr>
            <w:r w:rsidRPr="00A022C5">
              <w:rPr>
                <w:rFonts w:cs="Arial"/>
                <w:b/>
                <w:bCs/>
                <w:i/>
                <w:iCs/>
                <w:sz w:val="18"/>
                <w:szCs w:val="18"/>
                <w:lang w:val="de-DE" w:eastAsia="de-DE"/>
              </w:rPr>
              <w:t> </w:t>
            </w:r>
          </w:p>
        </w:tc>
        <w:tc>
          <w:tcPr>
            <w:tcW w:w="1160" w:type="dxa"/>
            <w:tcBorders>
              <w:top w:val="single" w:sz="4" w:space="0" w:color="auto"/>
              <w:left w:val="single" w:sz="4" w:space="0" w:color="auto"/>
              <w:bottom w:val="nil"/>
              <w:right w:val="nil"/>
            </w:tcBorders>
            <w:shd w:val="clear" w:color="auto" w:fill="auto"/>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2012-2013</w:t>
            </w:r>
          </w:p>
        </w:tc>
        <w:tc>
          <w:tcPr>
            <w:tcW w:w="1580" w:type="dxa"/>
            <w:tcBorders>
              <w:top w:val="single" w:sz="4" w:space="0" w:color="auto"/>
              <w:left w:val="single" w:sz="4" w:space="0" w:color="auto"/>
              <w:bottom w:val="nil"/>
              <w:right w:val="nil"/>
            </w:tcBorders>
            <w:shd w:val="clear" w:color="auto" w:fill="auto"/>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2014-2015</w:t>
            </w:r>
          </w:p>
        </w:tc>
        <w:tc>
          <w:tcPr>
            <w:tcW w:w="1680" w:type="dxa"/>
            <w:gridSpan w:val="2"/>
            <w:tcBorders>
              <w:top w:val="single" w:sz="4" w:space="0" w:color="auto"/>
              <w:left w:val="single" w:sz="4" w:space="0" w:color="auto"/>
              <w:bottom w:val="nil"/>
              <w:right w:val="nil"/>
            </w:tcBorders>
            <w:shd w:val="clear" w:color="auto" w:fill="auto"/>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Veränderung</w:t>
            </w:r>
          </w:p>
        </w:tc>
        <w:tc>
          <w:tcPr>
            <w:tcW w:w="1420" w:type="dxa"/>
            <w:tcBorders>
              <w:top w:val="single" w:sz="4" w:space="0" w:color="auto"/>
              <w:left w:val="single" w:sz="4" w:space="0" w:color="auto"/>
              <w:bottom w:val="nil"/>
              <w:right w:val="single" w:sz="4" w:space="0" w:color="auto"/>
            </w:tcBorders>
            <w:shd w:val="clear" w:color="auto" w:fill="auto"/>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2016-2017</w:t>
            </w:r>
          </w:p>
        </w:tc>
      </w:tr>
      <w:tr w:rsidR="00E7502B" w:rsidRPr="00A022C5" w:rsidTr="00E7502B">
        <w:trPr>
          <w:trHeight w:val="264"/>
          <w:jc w:val="center"/>
        </w:trPr>
        <w:tc>
          <w:tcPr>
            <w:tcW w:w="3720" w:type="dxa"/>
            <w:tcBorders>
              <w:top w:val="nil"/>
              <w:left w:val="single" w:sz="4" w:space="0" w:color="auto"/>
              <w:bottom w:val="nil"/>
              <w:right w:val="nil"/>
            </w:tcBorders>
            <w:shd w:val="clear" w:color="auto" w:fill="auto"/>
            <w:hideMark/>
          </w:tcPr>
          <w:p w:rsidR="00E7502B" w:rsidRPr="00A022C5" w:rsidRDefault="00E7502B" w:rsidP="00E7502B">
            <w:pPr>
              <w:ind w:firstLineChars="100" w:firstLine="181"/>
              <w:jc w:val="left"/>
              <w:rPr>
                <w:rFonts w:cs="Arial"/>
                <w:b/>
                <w:bCs/>
                <w:i/>
                <w:iCs/>
                <w:sz w:val="18"/>
                <w:szCs w:val="18"/>
                <w:lang w:val="de-DE" w:eastAsia="de-DE"/>
              </w:rPr>
            </w:pPr>
            <w:r w:rsidRPr="00A022C5">
              <w:rPr>
                <w:rFonts w:cs="Arial"/>
                <w:b/>
                <w:bCs/>
                <w:i/>
                <w:iCs/>
                <w:sz w:val="18"/>
                <w:szCs w:val="18"/>
                <w:lang w:val="de-DE" w:eastAsia="de-DE"/>
              </w:rPr>
              <w:t> </w:t>
            </w:r>
          </w:p>
        </w:tc>
        <w:tc>
          <w:tcPr>
            <w:tcW w:w="1160" w:type="dxa"/>
            <w:tcBorders>
              <w:top w:val="nil"/>
              <w:left w:val="single" w:sz="4" w:space="0" w:color="auto"/>
              <w:bottom w:val="nil"/>
              <w:right w:val="nil"/>
            </w:tcBorders>
            <w:shd w:val="clear" w:color="auto" w:fill="auto"/>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Ist</w:t>
            </w:r>
          </w:p>
        </w:tc>
        <w:tc>
          <w:tcPr>
            <w:tcW w:w="1580" w:type="dxa"/>
            <w:tcBorders>
              <w:top w:val="nil"/>
              <w:left w:val="single" w:sz="4" w:space="0" w:color="auto"/>
              <w:bottom w:val="nil"/>
              <w:right w:val="nil"/>
            </w:tcBorders>
            <w:shd w:val="clear" w:color="auto" w:fill="auto"/>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Haushaltsplan</w:t>
            </w:r>
          </w:p>
        </w:tc>
        <w:tc>
          <w:tcPr>
            <w:tcW w:w="700" w:type="dxa"/>
            <w:tcBorders>
              <w:top w:val="nil"/>
              <w:left w:val="single" w:sz="4" w:space="0" w:color="auto"/>
              <w:bottom w:val="single" w:sz="4" w:space="0" w:color="auto"/>
              <w:right w:val="nil"/>
            </w:tcBorders>
            <w:shd w:val="clear" w:color="auto" w:fill="auto"/>
            <w:hideMark/>
          </w:tcPr>
          <w:p w:rsidR="00E7502B" w:rsidRPr="00A022C5" w:rsidRDefault="00E7502B" w:rsidP="00E7502B">
            <w:pPr>
              <w:rPr>
                <w:rFonts w:cs="Arial"/>
                <w:b/>
                <w:bCs/>
                <w:i/>
                <w:iCs/>
                <w:sz w:val="18"/>
                <w:szCs w:val="18"/>
                <w:lang w:val="de-DE" w:eastAsia="de-DE"/>
              </w:rPr>
            </w:pPr>
            <w:r w:rsidRPr="00A022C5">
              <w:rPr>
                <w:rFonts w:cs="Arial"/>
                <w:b/>
                <w:bCs/>
                <w:i/>
                <w:iCs/>
                <w:sz w:val="18"/>
                <w:szCs w:val="18"/>
                <w:lang w:val="de-DE" w:eastAsia="de-DE"/>
              </w:rPr>
              <w:t> </w:t>
            </w:r>
          </w:p>
        </w:tc>
        <w:tc>
          <w:tcPr>
            <w:tcW w:w="980" w:type="dxa"/>
            <w:tcBorders>
              <w:top w:val="nil"/>
              <w:left w:val="nil"/>
              <w:bottom w:val="single" w:sz="4" w:space="0" w:color="auto"/>
              <w:right w:val="nil"/>
            </w:tcBorders>
            <w:shd w:val="clear" w:color="auto" w:fill="auto"/>
            <w:hideMark/>
          </w:tcPr>
          <w:p w:rsidR="00E7502B" w:rsidRPr="00A022C5" w:rsidRDefault="00E7502B" w:rsidP="00E7502B">
            <w:pPr>
              <w:rPr>
                <w:rFonts w:cs="Arial"/>
                <w:b/>
                <w:bCs/>
                <w:i/>
                <w:iCs/>
                <w:sz w:val="18"/>
                <w:szCs w:val="18"/>
                <w:lang w:val="de-DE" w:eastAsia="de-DE"/>
              </w:rPr>
            </w:pPr>
            <w:r w:rsidRPr="00A022C5">
              <w:rPr>
                <w:rFonts w:cs="Arial"/>
                <w:b/>
                <w:bCs/>
                <w:i/>
                <w:iCs/>
                <w:sz w:val="18"/>
                <w:szCs w:val="18"/>
                <w:lang w:val="de-DE" w:eastAsia="de-DE"/>
              </w:rPr>
              <w:t> </w:t>
            </w:r>
          </w:p>
        </w:tc>
        <w:tc>
          <w:tcPr>
            <w:tcW w:w="1420" w:type="dxa"/>
            <w:tcBorders>
              <w:top w:val="nil"/>
              <w:left w:val="single" w:sz="4" w:space="0" w:color="auto"/>
              <w:bottom w:val="nil"/>
              <w:right w:val="single" w:sz="4" w:space="0" w:color="auto"/>
            </w:tcBorders>
            <w:shd w:val="clear" w:color="auto" w:fill="auto"/>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Veranschlagt</w:t>
            </w:r>
          </w:p>
        </w:tc>
      </w:tr>
      <w:tr w:rsidR="00E7502B" w:rsidRPr="00A022C5" w:rsidTr="00A7364B">
        <w:trPr>
          <w:trHeight w:val="264"/>
          <w:jc w:val="center"/>
        </w:trPr>
        <w:tc>
          <w:tcPr>
            <w:tcW w:w="3720" w:type="dxa"/>
            <w:tcBorders>
              <w:top w:val="nil"/>
              <w:left w:val="single" w:sz="4" w:space="0" w:color="auto"/>
              <w:bottom w:val="single" w:sz="4" w:space="0" w:color="auto"/>
              <w:right w:val="nil"/>
            </w:tcBorders>
            <w:shd w:val="clear" w:color="auto" w:fill="auto"/>
            <w:vAlign w:val="bottom"/>
            <w:hideMark/>
          </w:tcPr>
          <w:p w:rsidR="00E7502B" w:rsidRPr="00A022C5" w:rsidRDefault="00E7502B" w:rsidP="00E7502B">
            <w:pPr>
              <w:ind w:firstLineChars="100" w:firstLine="181"/>
              <w:jc w:val="left"/>
              <w:rPr>
                <w:rFonts w:cs="Arial"/>
                <w:b/>
                <w:bCs/>
                <w:i/>
                <w:iCs/>
                <w:sz w:val="18"/>
                <w:szCs w:val="18"/>
                <w:lang w:val="de-DE" w:eastAsia="de-DE"/>
              </w:rPr>
            </w:pPr>
            <w:r w:rsidRPr="00A022C5">
              <w:rPr>
                <w:rFonts w:cs="Arial"/>
                <w:b/>
                <w:bCs/>
                <w:i/>
                <w:iCs/>
                <w:sz w:val="18"/>
                <w:szCs w:val="18"/>
                <w:lang w:val="de-DE" w:eastAsia="de-DE"/>
              </w:rPr>
              <w:t> </w:t>
            </w:r>
          </w:p>
        </w:tc>
        <w:tc>
          <w:tcPr>
            <w:tcW w:w="1160" w:type="dxa"/>
            <w:tcBorders>
              <w:top w:val="nil"/>
              <w:left w:val="single" w:sz="4" w:space="0" w:color="auto"/>
              <w:bottom w:val="single" w:sz="4" w:space="0" w:color="auto"/>
              <w:right w:val="nil"/>
            </w:tcBorders>
            <w:shd w:val="clear" w:color="auto" w:fill="auto"/>
            <w:vAlign w:val="bottom"/>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A</w:t>
            </w:r>
          </w:p>
        </w:tc>
        <w:tc>
          <w:tcPr>
            <w:tcW w:w="1580" w:type="dxa"/>
            <w:tcBorders>
              <w:top w:val="nil"/>
              <w:left w:val="single" w:sz="4" w:space="0" w:color="auto"/>
              <w:bottom w:val="single" w:sz="4" w:space="0" w:color="auto"/>
              <w:right w:val="nil"/>
            </w:tcBorders>
            <w:shd w:val="clear" w:color="auto" w:fill="auto"/>
            <w:vAlign w:val="bottom"/>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B</w:t>
            </w:r>
          </w:p>
        </w:tc>
        <w:tc>
          <w:tcPr>
            <w:tcW w:w="700" w:type="dxa"/>
            <w:tcBorders>
              <w:top w:val="nil"/>
              <w:left w:val="single" w:sz="4" w:space="0" w:color="auto"/>
              <w:bottom w:val="single" w:sz="4" w:space="0" w:color="auto"/>
              <w:right w:val="single" w:sz="4" w:space="0" w:color="auto"/>
            </w:tcBorders>
            <w:shd w:val="clear" w:color="auto" w:fill="auto"/>
            <w:vAlign w:val="bottom"/>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C</w:t>
            </w:r>
          </w:p>
        </w:tc>
        <w:tc>
          <w:tcPr>
            <w:tcW w:w="980" w:type="dxa"/>
            <w:tcBorders>
              <w:top w:val="nil"/>
              <w:left w:val="nil"/>
              <w:bottom w:val="single" w:sz="4" w:space="0" w:color="auto"/>
              <w:right w:val="nil"/>
            </w:tcBorders>
            <w:shd w:val="clear" w:color="auto" w:fill="auto"/>
            <w:vAlign w:val="bottom"/>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C/B</w:t>
            </w:r>
          </w:p>
        </w:tc>
        <w:tc>
          <w:tcPr>
            <w:tcW w:w="1420" w:type="dxa"/>
            <w:tcBorders>
              <w:top w:val="nil"/>
              <w:left w:val="single" w:sz="4" w:space="0" w:color="auto"/>
              <w:bottom w:val="single" w:sz="4" w:space="0" w:color="auto"/>
              <w:right w:val="single" w:sz="4" w:space="0" w:color="auto"/>
            </w:tcBorders>
            <w:shd w:val="clear" w:color="auto" w:fill="auto"/>
            <w:vAlign w:val="bottom"/>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D=B+C</w:t>
            </w:r>
          </w:p>
        </w:tc>
      </w:tr>
      <w:tr w:rsidR="00E7502B" w:rsidRPr="00A022C5" w:rsidTr="00A7364B">
        <w:trPr>
          <w:trHeight w:val="240"/>
          <w:jc w:val="center"/>
        </w:trPr>
        <w:tc>
          <w:tcPr>
            <w:tcW w:w="3720" w:type="dxa"/>
            <w:tcBorders>
              <w:top w:val="nil"/>
              <w:left w:val="single" w:sz="4" w:space="0" w:color="auto"/>
              <w:bottom w:val="nil"/>
              <w:right w:val="nil"/>
            </w:tcBorders>
            <w:shd w:val="clear" w:color="auto" w:fill="auto"/>
            <w:hideMark/>
          </w:tcPr>
          <w:p w:rsidR="00E7502B" w:rsidRPr="00A022C5" w:rsidRDefault="00E7502B" w:rsidP="00E7502B">
            <w:pPr>
              <w:ind w:firstLineChars="100" w:firstLine="180"/>
              <w:jc w:val="left"/>
              <w:rPr>
                <w:rFonts w:cs="Arial"/>
                <w:sz w:val="18"/>
                <w:szCs w:val="18"/>
                <w:lang w:val="de-DE" w:eastAsia="de-DE"/>
              </w:rPr>
            </w:pPr>
            <w:r w:rsidRPr="00A022C5">
              <w:rPr>
                <w:rFonts w:cs="Arial"/>
                <w:sz w:val="18"/>
                <w:szCs w:val="18"/>
                <w:lang w:val="de-DE" w:eastAsia="de-DE"/>
              </w:rPr>
              <w:t> </w:t>
            </w:r>
          </w:p>
        </w:tc>
        <w:tc>
          <w:tcPr>
            <w:tcW w:w="1160" w:type="dxa"/>
            <w:tcBorders>
              <w:top w:val="nil"/>
              <w:left w:val="single" w:sz="4" w:space="0" w:color="auto"/>
              <w:bottom w:val="nil"/>
              <w:right w:val="single" w:sz="4" w:space="0" w:color="auto"/>
            </w:tcBorders>
            <w:shd w:val="clear" w:color="auto" w:fill="auto"/>
            <w:hideMark/>
          </w:tcPr>
          <w:p w:rsidR="00E7502B" w:rsidRPr="00A022C5" w:rsidRDefault="00E7502B" w:rsidP="00E7502B">
            <w:pPr>
              <w:rPr>
                <w:rFonts w:cs="Arial"/>
                <w:sz w:val="18"/>
                <w:szCs w:val="18"/>
                <w:lang w:val="de-DE" w:eastAsia="de-DE"/>
              </w:rPr>
            </w:pPr>
            <w:r w:rsidRPr="00A022C5">
              <w:rPr>
                <w:rFonts w:cs="Arial"/>
                <w:sz w:val="18"/>
                <w:szCs w:val="18"/>
                <w:lang w:val="de-DE" w:eastAsia="de-DE"/>
              </w:rPr>
              <w:t> </w:t>
            </w:r>
          </w:p>
        </w:tc>
        <w:tc>
          <w:tcPr>
            <w:tcW w:w="1580" w:type="dxa"/>
            <w:tcBorders>
              <w:top w:val="single" w:sz="4" w:space="0" w:color="auto"/>
              <w:left w:val="single" w:sz="4" w:space="0" w:color="auto"/>
              <w:bottom w:val="nil"/>
              <w:right w:val="single" w:sz="4" w:space="0" w:color="auto"/>
            </w:tcBorders>
            <w:shd w:val="clear" w:color="auto" w:fill="auto"/>
            <w:hideMark/>
          </w:tcPr>
          <w:p w:rsidR="00E7502B" w:rsidRPr="00A022C5" w:rsidRDefault="00E7502B" w:rsidP="00E7502B">
            <w:pPr>
              <w:rPr>
                <w:rFonts w:cs="Arial"/>
                <w:sz w:val="18"/>
                <w:szCs w:val="18"/>
                <w:lang w:val="de-DE" w:eastAsia="de-DE"/>
              </w:rPr>
            </w:pPr>
            <w:r w:rsidRPr="00A022C5">
              <w:rPr>
                <w:rFonts w:cs="Arial"/>
                <w:sz w:val="18"/>
                <w:szCs w:val="18"/>
                <w:lang w:val="de-DE" w:eastAsia="de-DE"/>
              </w:rPr>
              <w:t> </w:t>
            </w:r>
          </w:p>
        </w:tc>
        <w:tc>
          <w:tcPr>
            <w:tcW w:w="700" w:type="dxa"/>
            <w:tcBorders>
              <w:top w:val="single" w:sz="4" w:space="0" w:color="auto"/>
              <w:left w:val="single" w:sz="4" w:space="0" w:color="auto"/>
              <w:bottom w:val="nil"/>
              <w:right w:val="single" w:sz="4" w:space="0" w:color="auto"/>
            </w:tcBorders>
            <w:shd w:val="clear" w:color="auto" w:fill="auto"/>
            <w:hideMark/>
          </w:tcPr>
          <w:p w:rsidR="00E7502B" w:rsidRPr="00A022C5" w:rsidRDefault="00E7502B" w:rsidP="00E7502B">
            <w:pPr>
              <w:rPr>
                <w:rFonts w:cs="Arial"/>
                <w:sz w:val="18"/>
                <w:szCs w:val="18"/>
                <w:lang w:val="de-DE" w:eastAsia="de-DE"/>
              </w:rPr>
            </w:pPr>
            <w:r w:rsidRPr="00A022C5">
              <w:rPr>
                <w:rFonts w:cs="Arial"/>
                <w:sz w:val="18"/>
                <w:szCs w:val="18"/>
                <w:lang w:val="de-DE" w:eastAsia="de-DE"/>
              </w:rPr>
              <w:t> </w:t>
            </w:r>
          </w:p>
        </w:tc>
        <w:tc>
          <w:tcPr>
            <w:tcW w:w="980" w:type="dxa"/>
            <w:tcBorders>
              <w:top w:val="nil"/>
              <w:left w:val="single" w:sz="4" w:space="0" w:color="auto"/>
              <w:bottom w:val="nil"/>
              <w:right w:val="nil"/>
            </w:tcBorders>
            <w:shd w:val="clear" w:color="auto" w:fill="auto"/>
            <w:hideMark/>
          </w:tcPr>
          <w:p w:rsidR="00E7502B" w:rsidRPr="00A022C5" w:rsidRDefault="00E7502B" w:rsidP="00E7502B">
            <w:pPr>
              <w:rPr>
                <w:rFonts w:cs="Arial"/>
                <w:sz w:val="18"/>
                <w:szCs w:val="18"/>
                <w:lang w:val="de-DE" w:eastAsia="de-DE"/>
              </w:rPr>
            </w:pPr>
            <w:r w:rsidRPr="00A022C5">
              <w:rPr>
                <w:rFonts w:cs="Arial"/>
                <w:sz w:val="18"/>
                <w:szCs w:val="18"/>
                <w:lang w:val="de-DE" w:eastAsia="de-DE"/>
              </w:rPr>
              <w:t> </w:t>
            </w:r>
          </w:p>
        </w:tc>
        <w:tc>
          <w:tcPr>
            <w:tcW w:w="1420" w:type="dxa"/>
            <w:tcBorders>
              <w:top w:val="nil"/>
              <w:left w:val="single" w:sz="4" w:space="0" w:color="auto"/>
              <w:bottom w:val="nil"/>
              <w:right w:val="single" w:sz="4" w:space="0" w:color="auto"/>
            </w:tcBorders>
            <w:shd w:val="clear" w:color="auto" w:fill="auto"/>
            <w:hideMark/>
          </w:tcPr>
          <w:p w:rsidR="00E7502B" w:rsidRPr="00A022C5" w:rsidRDefault="00E7502B" w:rsidP="00E7502B">
            <w:pPr>
              <w:rPr>
                <w:rFonts w:cs="Arial"/>
                <w:sz w:val="18"/>
                <w:szCs w:val="18"/>
                <w:lang w:val="de-DE" w:eastAsia="de-DE"/>
              </w:rPr>
            </w:pPr>
            <w:r w:rsidRPr="00A022C5">
              <w:rPr>
                <w:rFonts w:cs="Arial"/>
                <w:sz w:val="18"/>
                <w:szCs w:val="18"/>
                <w:lang w:val="de-DE" w:eastAsia="de-DE"/>
              </w:rPr>
              <w:t> </w:t>
            </w:r>
          </w:p>
        </w:tc>
      </w:tr>
      <w:tr w:rsidR="00E7502B" w:rsidRPr="00A022C5" w:rsidTr="001779F4">
        <w:trPr>
          <w:trHeight w:val="315"/>
          <w:jc w:val="center"/>
        </w:trPr>
        <w:tc>
          <w:tcPr>
            <w:tcW w:w="3720" w:type="dxa"/>
            <w:tcBorders>
              <w:top w:val="nil"/>
              <w:left w:val="single" w:sz="4" w:space="0" w:color="auto"/>
              <w:bottom w:val="nil"/>
              <w:right w:val="nil"/>
            </w:tcBorders>
            <w:shd w:val="clear" w:color="auto" w:fill="auto"/>
            <w:vAlign w:val="bottom"/>
            <w:hideMark/>
          </w:tcPr>
          <w:p w:rsidR="00E7502B" w:rsidRPr="00A022C5" w:rsidRDefault="00E7502B" w:rsidP="00E7502B">
            <w:pPr>
              <w:jc w:val="left"/>
              <w:rPr>
                <w:rFonts w:cs="Arial"/>
                <w:sz w:val="18"/>
                <w:szCs w:val="18"/>
                <w:lang w:val="de-DE" w:eastAsia="de-DE"/>
              </w:rPr>
            </w:pPr>
            <w:r w:rsidRPr="00A022C5">
              <w:rPr>
                <w:rFonts w:cs="Arial"/>
                <w:sz w:val="18"/>
                <w:szCs w:val="18"/>
                <w:lang w:val="de-DE" w:eastAsia="de-DE"/>
              </w:rPr>
              <w:t>1. Einnahmen</w:t>
            </w:r>
          </w:p>
        </w:tc>
        <w:tc>
          <w:tcPr>
            <w:tcW w:w="1160" w:type="dxa"/>
            <w:tcBorders>
              <w:top w:val="nil"/>
              <w:left w:val="single" w:sz="4" w:space="0" w:color="auto"/>
              <w:right w:val="single" w:sz="4" w:space="0" w:color="auto"/>
            </w:tcBorders>
            <w:shd w:val="clear" w:color="auto" w:fill="auto"/>
            <w:vAlign w:val="bottom"/>
            <w:hideMark/>
          </w:tcPr>
          <w:p w:rsidR="00E7502B" w:rsidRPr="00A022C5" w:rsidRDefault="00E7502B" w:rsidP="00623B1E">
            <w:pPr>
              <w:ind w:right="113"/>
              <w:jc w:val="right"/>
              <w:rPr>
                <w:rFonts w:cs="Arial"/>
                <w:color w:val="000000"/>
                <w:sz w:val="18"/>
                <w:szCs w:val="18"/>
                <w:lang w:val="de-DE" w:eastAsia="de-DE"/>
              </w:rPr>
            </w:pPr>
            <w:r w:rsidRPr="00A022C5">
              <w:rPr>
                <w:rFonts w:cs="Arial"/>
                <w:color w:val="000000"/>
                <w:sz w:val="18"/>
                <w:szCs w:val="18"/>
                <w:lang w:val="de-DE" w:eastAsia="de-DE"/>
              </w:rPr>
              <w:t>6</w:t>
            </w:r>
            <w:r w:rsidR="00A7364B" w:rsidRPr="00A022C5">
              <w:rPr>
                <w:rFonts w:cs="Arial"/>
                <w:color w:val="000000"/>
                <w:sz w:val="18"/>
                <w:szCs w:val="18"/>
                <w:lang w:val="de-DE" w:eastAsia="de-DE"/>
              </w:rPr>
              <w:t xml:space="preserve"> </w:t>
            </w:r>
            <w:r w:rsidRPr="00A022C5">
              <w:rPr>
                <w:rFonts w:cs="Arial"/>
                <w:color w:val="000000"/>
                <w:sz w:val="18"/>
                <w:szCs w:val="18"/>
                <w:lang w:val="de-DE" w:eastAsia="de-DE"/>
              </w:rPr>
              <w:t>791</w:t>
            </w:r>
          </w:p>
        </w:tc>
        <w:tc>
          <w:tcPr>
            <w:tcW w:w="1580" w:type="dxa"/>
            <w:tcBorders>
              <w:top w:val="nil"/>
              <w:left w:val="single" w:sz="4" w:space="0" w:color="auto"/>
              <w:right w:val="single" w:sz="4" w:space="0" w:color="auto"/>
            </w:tcBorders>
            <w:shd w:val="clear" w:color="auto" w:fill="auto"/>
            <w:vAlign w:val="bottom"/>
            <w:hideMark/>
          </w:tcPr>
          <w:p w:rsidR="00E7502B" w:rsidRPr="00A022C5" w:rsidRDefault="00E7502B" w:rsidP="00623B1E">
            <w:pPr>
              <w:ind w:right="113"/>
              <w:jc w:val="right"/>
              <w:rPr>
                <w:rFonts w:cs="Arial"/>
                <w:color w:val="000000"/>
                <w:sz w:val="18"/>
                <w:szCs w:val="18"/>
                <w:lang w:val="de-DE" w:eastAsia="de-DE"/>
              </w:rPr>
            </w:pPr>
            <w:r w:rsidRPr="00A022C5">
              <w:rPr>
                <w:rFonts w:cs="Arial"/>
                <w:color w:val="000000"/>
                <w:sz w:val="18"/>
                <w:szCs w:val="18"/>
                <w:lang w:val="de-DE" w:eastAsia="de-DE"/>
              </w:rPr>
              <w:t>6</w:t>
            </w:r>
            <w:r w:rsidR="00A7364B" w:rsidRPr="00A022C5">
              <w:rPr>
                <w:rFonts w:cs="Arial"/>
                <w:color w:val="000000"/>
                <w:sz w:val="18"/>
                <w:szCs w:val="18"/>
                <w:lang w:val="de-DE" w:eastAsia="de-DE"/>
              </w:rPr>
              <w:t xml:space="preserve"> </w:t>
            </w:r>
            <w:r w:rsidRPr="00A022C5">
              <w:rPr>
                <w:rFonts w:cs="Arial"/>
                <w:color w:val="000000"/>
                <w:sz w:val="18"/>
                <w:szCs w:val="18"/>
                <w:lang w:val="de-DE" w:eastAsia="de-DE"/>
              </w:rPr>
              <w:t>794</w:t>
            </w:r>
          </w:p>
        </w:tc>
        <w:tc>
          <w:tcPr>
            <w:tcW w:w="700" w:type="dxa"/>
            <w:tcBorders>
              <w:top w:val="nil"/>
              <w:left w:val="single" w:sz="4" w:space="0" w:color="auto"/>
              <w:right w:val="single" w:sz="4" w:space="0" w:color="auto"/>
            </w:tcBorders>
            <w:shd w:val="clear" w:color="auto" w:fill="auto"/>
            <w:vAlign w:val="bottom"/>
            <w:hideMark/>
          </w:tcPr>
          <w:p w:rsidR="00E7502B" w:rsidRPr="00A022C5" w:rsidRDefault="00E7502B" w:rsidP="00623B1E">
            <w:pPr>
              <w:ind w:right="113"/>
              <w:jc w:val="right"/>
              <w:rPr>
                <w:rFonts w:cs="Arial"/>
                <w:color w:val="000000"/>
                <w:sz w:val="18"/>
                <w:szCs w:val="18"/>
                <w:lang w:val="de-DE" w:eastAsia="de-DE"/>
              </w:rPr>
            </w:pPr>
            <w:r w:rsidRPr="00A022C5">
              <w:rPr>
                <w:rFonts w:cs="Arial"/>
                <w:color w:val="000000"/>
                <w:sz w:val="18"/>
                <w:szCs w:val="18"/>
                <w:lang w:val="de-DE" w:eastAsia="de-DE"/>
              </w:rPr>
              <w:t>29</w:t>
            </w:r>
          </w:p>
        </w:tc>
        <w:tc>
          <w:tcPr>
            <w:tcW w:w="980" w:type="dxa"/>
            <w:tcBorders>
              <w:top w:val="nil"/>
              <w:left w:val="single" w:sz="4" w:space="0" w:color="auto"/>
              <w:right w:val="nil"/>
            </w:tcBorders>
            <w:shd w:val="clear" w:color="auto" w:fill="auto"/>
            <w:vAlign w:val="bottom"/>
            <w:hideMark/>
          </w:tcPr>
          <w:p w:rsidR="00E7502B" w:rsidRPr="00A022C5" w:rsidRDefault="00E7502B" w:rsidP="00623B1E">
            <w:pPr>
              <w:ind w:right="113"/>
              <w:jc w:val="right"/>
              <w:rPr>
                <w:rFonts w:cs="Arial"/>
                <w:color w:val="000000"/>
                <w:sz w:val="18"/>
                <w:szCs w:val="18"/>
                <w:lang w:val="de-DE" w:eastAsia="de-DE"/>
              </w:rPr>
            </w:pPr>
            <w:r w:rsidRPr="00A022C5">
              <w:rPr>
                <w:rFonts w:cs="Arial"/>
                <w:color w:val="000000"/>
                <w:sz w:val="18"/>
                <w:szCs w:val="18"/>
                <w:lang w:val="de-DE" w:eastAsia="de-DE"/>
              </w:rPr>
              <w:t>0,4%</w:t>
            </w:r>
          </w:p>
        </w:tc>
        <w:tc>
          <w:tcPr>
            <w:tcW w:w="1420" w:type="dxa"/>
            <w:tcBorders>
              <w:top w:val="nil"/>
              <w:left w:val="single" w:sz="4" w:space="0" w:color="auto"/>
              <w:right w:val="single" w:sz="4" w:space="0" w:color="auto"/>
            </w:tcBorders>
            <w:shd w:val="clear" w:color="auto" w:fill="auto"/>
            <w:vAlign w:val="bottom"/>
            <w:hideMark/>
          </w:tcPr>
          <w:p w:rsidR="00E7502B" w:rsidRPr="00A022C5" w:rsidRDefault="00E7502B" w:rsidP="00623B1E">
            <w:pPr>
              <w:ind w:right="113"/>
              <w:jc w:val="right"/>
              <w:rPr>
                <w:rFonts w:cs="Arial"/>
                <w:color w:val="000000"/>
                <w:sz w:val="18"/>
                <w:szCs w:val="18"/>
                <w:lang w:val="de-DE" w:eastAsia="de-DE"/>
              </w:rPr>
            </w:pPr>
            <w:r w:rsidRPr="00A022C5">
              <w:rPr>
                <w:rFonts w:cs="Arial"/>
                <w:color w:val="000000"/>
                <w:sz w:val="18"/>
                <w:szCs w:val="18"/>
                <w:lang w:val="de-DE" w:eastAsia="de-DE"/>
              </w:rPr>
              <w:t>6</w:t>
            </w:r>
            <w:r w:rsidR="00A7364B" w:rsidRPr="00A022C5">
              <w:rPr>
                <w:rFonts w:cs="Arial"/>
                <w:color w:val="000000"/>
                <w:sz w:val="18"/>
                <w:szCs w:val="18"/>
                <w:lang w:val="de-DE" w:eastAsia="de-DE"/>
              </w:rPr>
              <w:t xml:space="preserve"> </w:t>
            </w:r>
            <w:r w:rsidRPr="00A022C5">
              <w:rPr>
                <w:rFonts w:cs="Arial"/>
                <w:color w:val="000000"/>
                <w:sz w:val="18"/>
                <w:szCs w:val="18"/>
                <w:lang w:val="de-DE" w:eastAsia="de-DE"/>
              </w:rPr>
              <w:t>823</w:t>
            </w:r>
          </w:p>
        </w:tc>
      </w:tr>
      <w:tr w:rsidR="00E7502B" w:rsidRPr="00A022C5" w:rsidTr="001779F4">
        <w:trPr>
          <w:trHeight w:val="315"/>
          <w:jc w:val="center"/>
        </w:trPr>
        <w:tc>
          <w:tcPr>
            <w:tcW w:w="3720" w:type="dxa"/>
            <w:tcBorders>
              <w:top w:val="nil"/>
              <w:left w:val="single" w:sz="4" w:space="0" w:color="auto"/>
              <w:bottom w:val="nil"/>
              <w:right w:val="nil"/>
            </w:tcBorders>
            <w:shd w:val="clear" w:color="auto" w:fill="auto"/>
            <w:vAlign w:val="bottom"/>
            <w:hideMark/>
          </w:tcPr>
          <w:p w:rsidR="00E7502B" w:rsidRPr="00A022C5" w:rsidRDefault="00E7502B" w:rsidP="00E7502B">
            <w:pPr>
              <w:jc w:val="left"/>
              <w:rPr>
                <w:rFonts w:cs="Arial"/>
                <w:sz w:val="18"/>
                <w:szCs w:val="18"/>
                <w:lang w:val="de-DE" w:eastAsia="de-DE"/>
              </w:rPr>
            </w:pPr>
            <w:r w:rsidRPr="00A022C5">
              <w:rPr>
                <w:rFonts w:cs="Arial"/>
                <w:sz w:val="18"/>
                <w:szCs w:val="18"/>
                <w:lang w:val="de-DE" w:eastAsia="de-DE"/>
              </w:rPr>
              <w:t>2. Ausgaben</w:t>
            </w:r>
          </w:p>
        </w:tc>
        <w:tc>
          <w:tcPr>
            <w:tcW w:w="1160" w:type="dxa"/>
            <w:tcBorders>
              <w:top w:val="nil"/>
              <w:left w:val="single" w:sz="4" w:space="0" w:color="auto"/>
              <w:bottom w:val="dotted" w:sz="4" w:space="0" w:color="auto"/>
              <w:right w:val="single" w:sz="4" w:space="0" w:color="auto"/>
            </w:tcBorders>
            <w:shd w:val="clear" w:color="auto" w:fill="auto"/>
            <w:vAlign w:val="bottom"/>
            <w:hideMark/>
          </w:tcPr>
          <w:p w:rsidR="00E7502B" w:rsidRPr="00A022C5" w:rsidRDefault="00E7502B" w:rsidP="00623B1E">
            <w:pPr>
              <w:ind w:right="113"/>
              <w:jc w:val="right"/>
              <w:rPr>
                <w:rFonts w:cs="Arial"/>
                <w:color w:val="000000"/>
                <w:sz w:val="18"/>
                <w:szCs w:val="18"/>
                <w:lang w:val="de-DE" w:eastAsia="de-DE"/>
              </w:rPr>
            </w:pPr>
            <w:r w:rsidRPr="00A022C5">
              <w:rPr>
                <w:rFonts w:cs="Arial"/>
                <w:color w:val="000000"/>
                <w:sz w:val="18"/>
                <w:szCs w:val="18"/>
                <w:lang w:val="de-DE" w:eastAsia="de-DE"/>
              </w:rPr>
              <w:t>6</w:t>
            </w:r>
            <w:r w:rsidR="00A7364B" w:rsidRPr="00A022C5">
              <w:rPr>
                <w:rFonts w:cs="Arial"/>
                <w:color w:val="000000"/>
                <w:sz w:val="18"/>
                <w:szCs w:val="18"/>
                <w:lang w:val="de-DE" w:eastAsia="de-DE"/>
              </w:rPr>
              <w:t xml:space="preserve"> </w:t>
            </w:r>
            <w:r w:rsidRPr="00A022C5">
              <w:rPr>
                <w:rFonts w:cs="Arial"/>
                <w:color w:val="000000"/>
                <w:sz w:val="18"/>
                <w:szCs w:val="18"/>
                <w:lang w:val="de-DE" w:eastAsia="de-DE"/>
              </w:rPr>
              <w:t>285</w:t>
            </w:r>
          </w:p>
        </w:tc>
        <w:tc>
          <w:tcPr>
            <w:tcW w:w="1580" w:type="dxa"/>
            <w:tcBorders>
              <w:top w:val="nil"/>
              <w:left w:val="single" w:sz="4" w:space="0" w:color="auto"/>
              <w:bottom w:val="dotted" w:sz="4" w:space="0" w:color="auto"/>
              <w:right w:val="single" w:sz="4" w:space="0" w:color="auto"/>
            </w:tcBorders>
            <w:shd w:val="clear" w:color="auto" w:fill="auto"/>
            <w:vAlign w:val="bottom"/>
            <w:hideMark/>
          </w:tcPr>
          <w:p w:rsidR="00E7502B" w:rsidRPr="00A022C5" w:rsidRDefault="00E7502B" w:rsidP="00623B1E">
            <w:pPr>
              <w:ind w:right="113"/>
              <w:jc w:val="right"/>
              <w:rPr>
                <w:rFonts w:cs="Arial"/>
                <w:color w:val="000000"/>
                <w:sz w:val="18"/>
                <w:szCs w:val="18"/>
                <w:lang w:val="de-DE" w:eastAsia="de-DE"/>
              </w:rPr>
            </w:pPr>
            <w:r w:rsidRPr="00A022C5">
              <w:rPr>
                <w:rFonts w:cs="Arial"/>
                <w:color w:val="000000"/>
                <w:sz w:val="18"/>
                <w:szCs w:val="18"/>
                <w:lang w:val="de-DE" w:eastAsia="de-DE"/>
              </w:rPr>
              <w:t>6</w:t>
            </w:r>
            <w:r w:rsidR="00A7364B" w:rsidRPr="00A022C5">
              <w:rPr>
                <w:rFonts w:cs="Arial"/>
                <w:color w:val="000000"/>
                <w:sz w:val="18"/>
                <w:szCs w:val="18"/>
                <w:lang w:val="de-DE" w:eastAsia="de-DE"/>
              </w:rPr>
              <w:t xml:space="preserve"> </w:t>
            </w:r>
            <w:r w:rsidRPr="00A022C5">
              <w:rPr>
                <w:rFonts w:cs="Arial"/>
                <w:color w:val="000000"/>
                <w:sz w:val="18"/>
                <w:szCs w:val="18"/>
                <w:lang w:val="de-DE" w:eastAsia="de-DE"/>
              </w:rPr>
              <w:t>794</w:t>
            </w:r>
          </w:p>
        </w:tc>
        <w:tc>
          <w:tcPr>
            <w:tcW w:w="700" w:type="dxa"/>
            <w:tcBorders>
              <w:top w:val="nil"/>
              <w:left w:val="single" w:sz="4" w:space="0" w:color="auto"/>
              <w:bottom w:val="dotted" w:sz="4" w:space="0" w:color="auto"/>
              <w:right w:val="single" w:sz="4" w:space="0" w:color="auto"/>
            </w:tcBorders>
            <w:shd w:val="clear" w:color="auto" w:fill="auto"/>
            <w:vAlign w:val="bottom"/>
            <w:hideMark/>
          </w:tcPr>
          <w:p w:rsidR="00E7502B" w:rsidRPr="00A022C5" w:rsidRDefault="00E7502B" w:rsidP="00623B1E">
            <w:pPr>
              <w:ind w:right="113"/>
              <w:jc w:val="right"/>
              <w:rPr>
                <w:rFonts w:cs="Arial"/>
                <w:color w:val="000000"/>
                <w:sz w:val="18"/>
                <w:szCs w:val="18"/>
                <w:lang w:val="de-DE" w:eastAsia="de-DE"/>
              </w:rPr>
            </w:pPr>
            <w:r w:rsidRPr="00A022C5">
              <w:rPr>
                <w:rFonts w:cs="Arial"/>
                <w:color w:val="000000"/>
                <w:sz w:val="18"/>
                <w:szCs w:val="18"/>
                <w:lang w:val="de-DE" w:eastAsia="de-DE"/>
              </w:rPr>
              <w:t>29</w:t>
            </w:r>
          </w:p>
        </w:tc>
        <w:tc>
          <w:tcPr>
            <w:tcW w:w="980" w:type="dxa"/>
            <w:tcBorders>
              <w:top w:val="nil"/>
              <w:left w:val="single" w:sz="4" w:space="0" w:color="auto"/>
              <w:bottom w:val="dotted" w:sz="4" w:space="0" w:color="auto"/>
              <w:right w:val="nil"/>
            </w:tcBorders>
            <w:shd w:val="clear" w:color="auto" w:fill="auto"/>
            <w:vAlign w:val="bottom"/>
            <w:hideMark/>
          </w:tcPr>
          <w:p w:rsidR="00E7502B" w:rsidRPr="00A022C5" w:rsidRDefault="00E7502B" w:rsidP="00623B1E">
            <w:pPr>
              <w:ind w:right="113"/>
              <w:jc w:val="right"/>
              <w:rPr>
                <w:rFonts w:cs="Arial"/>
                <w:color w:val="000000"/>
                <w:sz w:val="18"/>
                <w:szCs w:val="18"/>
                <w:lang w:val="de-DE" w:eastAsia="de-DE"/>
              </w:rPr>
            </w:pPr>
            <w:r w:rsidRPr="00A022C5">
              <w:rPr>
                <w:rFonts w:cs="Arial"/>
                <w:color w:val="000000"/>
                <w:sz w:val="18"/>
                <w:szCs w:val="18"/>
                <w:lang w:val="de-DE" w:eastAsia="de-DE"/>
              </w:rPr>
              <w:t>0,4%</w:t>
            </w:r>
          </w:p>
        </w:tc>
        <w:tc>
          <w:tcPr>
            <w:tcW w:w="1420" w:type="dxa"/>
            <w:tcBorders>
              <w:top w:val="nil"/>
              <w:left w:val="single" w:sz="4" w:space="0" w:color="auto"/>
              <w:bottom w:val="dotted" w:sz="4" w:space="0" w:color="auto"/>
              <w:right w:val="single" w:sz="4" w:space="0" w:color="auto"/>
            </w:tcBorders>
            <w:shd w:val="clear" w:color="auto" w:fill="auto"/>
            <w:vAlign w:val="bottom"/>
            <w:hideMark/>
          </w:tcPr>
          <w:p w:rsidR="00E7502B" w:rsidRPr="00A022C5" w:rsidRDefault="00E7502B" w:rsidP="00623B1E">
            <w:pPr>
              <w:ind w:right="113"/>
              <w:jc w:val="right"/>
              <w:rPr>
                <w:rFonts w:cs="Arial"/>
                <w:color w:val="000000"/>
                <w:sz w:val="18"/>
                <w:szCs w:val="18"/>
                <w:lang w:val="de-DE" w:eastAsia="de-DE"/>
              </w:rPr>
            </w:pPr>
            <w:r w:rsidRPr="00A022C5">
              <w:rPr>
                <w:rFonts w:cs="Arial"/>
                <w:color w:val="000000"/>
                <w:sz w:val="18"/>
                <w:szCs w:val="18"/>
                <w:lang w:val="de-DE" w:eastAsia="de-DE"/>
              </w:rPr>
              <w:t>6</w:t>
            </w:r>
            <w:r w:rsidR="00A7364B" w:rsidRPr="00A022C5">
              <w:rPr>
                <w:rFonts w:cs="Arial"/>
                <w:color w:val="000000"/>
                <w:sz w:val="18"/>
                <w:szCs w:val="18"/>
                <w:lang w:val="de-DE" w:eastAsia="de-DE"/>
              </w:rPr>
              <w:t xml:space="preserve"> </w:t>
            </w:r>
            <w:r w:rsidRPr="00A022C5">
              <w:rPr>
                <w:rFonts w:cs="Arial"/>
                <w:color w:val="000000"/>
                <w:sz w:val="18"/>
                <w:szCs w:val="18"/>
                <w:lang w:val="de-DE" w:eastAsia="de-DE"/>
              </w:rPr>
              <w:t>823</w:t>
            </w:r>
          </w:p>
        </w:tc>
      </w:tr>
      <w:tr w:rsidR="00E7502B" w:rsidRPr="00A022C5" w:rsidTr="001779F4">
        <w:trPr>
          <w:trHeight w:val="315"/>
          <w:jc w:val="center"/>
        </w:trPr>
        <w:tc>
          <w:tcPr>
            <w:tcW w:w="3720" w:type="dxa"/>
            <w:tcBorders>
              <w:top w:val="nil"/>
              <w:left w:val="single" w:sz="4" w:space="0" w:color="auto"/>
              <w:bottom w:val="single" w:sz="4" w:space="0" w:color="auto"/>
              <w:right w:val="nil"/>
            </w:tcBorders>
            <w:shd w:val="clear" w:color="auto" w:fill="auto"/>
            <w:vAlign w:val="bottom"/>
            <w:hideMark/>
          </w:tcPr>
          <w:p w:rsidR="00E7502B" w:rsidRPr="00A022C5" w:rsidRDefault="00E7502B" w:rsidP="00E7502B">
            <w:pPr>
              <w:jc w:val="left"/>
              <w:rPr>
                <w:rFonts w:cs="Arial"/>
                <w:b/>
                <w:bCs/>
                <w:sz w:val="18"/>
                <w:szCs w:val="18"/>
                <w:lang w:val="de-DE" w:eastAsia="de-DE"/>
              </w:rPr>
            </w:pPr>
            <w:r w:rsidRPr="00A022C5">
              <w:rPr>
                <w:rFonts w:cs="Arial"/>
                <w:b/>
                <w:bCs/>
                <w:sz w:val="18"/>
                <w:szCs w:val="18"/>
                <w:lang w:val="de-DE" w:eastAsia="de-DE"/>
              </w:rPr>
              <w:t>Differenz (1-2)</w:t>
            </w:r>
          </w:p>
        </w:tc>
        <w:tc>
          <w:tcPr>
            <w:tcW w:w="1160" w:type="dxa"/>
            <w:tcBorders>
              <w:top w:val="dotted" w:sz="4" w:space="0" w:color="auto"/>
              <w:left w:val="single" w:sz="4" w:space="0" w:color="auto"/>
              <w:bottom w:val="single" w:sz="4" w:space="0" w:color="auto"/>
              <w:right w:val="single" w:sz="4" w:space="0" w:color="auto"/>
            </w:tcBorders>
            <w:shd w:val="clear" w:color="auto" w:fill="auto"/>
            <w:vAlign w:val="bottom"/>
            <w:hideMark/>
          </w:tcPr>
          <w:p w:rsidR="00E7502B" w:rsidRPr="00A022C5" w:rsidRDefault="00E7502B" w:rsidP="00623B1E">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506 </w:t>
            </w:r>
          </w:p>
        </w:tc>
        <w:tc>
          <w:tcPr>
            <w:tcW w:w="1580" w:type="dxa"/>
            <w:tcBorders>
              <w:top w:val="dotted" w:sz="4" w:space="0" w:color="auto"/>
              <w:left w:val="single" w:sz="4" w:space="0" w:color="auto"/>
              <w:bottom w:val="single" w:sz="4" w:space="0" w:color="auto"/>
              <w:right w:val="single" w:sz="4" w:space="0" w:color="auto"/>
            </w:tcBorders>
            <w:shd w:val="clear" w:color="auto" w:fill="auto"/>
            <w:vAlign w:val="bottom"/>
            <w:hideMark/>
          </w:tcPr>
          <w:p w:rsidR="00E7502B" w:rsidRPr="00A022C5" w:rsidRDefault="00E7502B" w:rsidP="00623B1E">
            <w:pPr>
              <w:ind w:right="113"/>
              <w:jc w:val="right"/>
              <w:rPr>
                <w:rFonts w:cs="Arial"/>
                <w:b/>
                <w:bCs/>
                <w:color w:val="000000"/>
                <w:sz w:val="18"/>
                <w:szCs w:val="18"/>
                <w:lang w:val="de-DE" w:eastAsia="de-DE"/>
              </w:rPr>
            </w:pPr>
            <w:r w:rsidRPr="00A022C5">
              <w:rPr>
                <w:rFonts w:cs="Arial"/>
                <w:b/>
                <w:bCs/>
                <w:color w:val="000000"/>
                <w:sz w:val="18"/>
                <w:szCs w:val="18"/>
                <w:lang w:val="de-DE" w:eastAsia="de-DE"/>
              </w:rPr>
              <w:t>-</w:t>
            </w:r>
          </w:p>
        </w:tc>
        <w:tc>
          <w:tcPr>
            <w:tcW w:w="700" w:type="dxa"/>
            <w:tcBorders>
              <w:top w:val="dotted" w:sz="4" w:space="0" w:color="auto"/>
              <w:left w:val="single" w:sz="4" w:space="0" w:color="auto"/>
              <w:bottom w:val="single" w:sz="4" w:space="0" w:color="auto"/>
              <w:right w:val="single" w:sz="4" w:space="0" w:color="auto"/>
            </w:tcBorders>
            <w:shd w:val="clear" w:color="auto" w:fill="auto"/>
            <w:vAlign w:val="bottom"/>
            <w:hideMark/>
          </w:tcPr>
          <w:p w:rsidR="00E7502B" w:rsidRPr="00A022C5" w:rsidRDefault="00E7502B" w:rsidP="00623B1E">
            <w:pPr>
              <w:ind w:right="113"/>
              <w:jc w:val="right"/>
              <w:rPr>
                <w:rFonts w:cs="Arial"/>
                <w:b/>
                <w:bCs/>
                <w:color w:val="000000"/>
                <w:sz w:val="18"/>
                <w:szCs w:val="18"/>
                <w:lang w:val="de-DE" w:eastAsia="de-DE"/>
              </w:rPr>
            </w:pPr>
            <w:r w:rsidRPr="00A022C5">
              <w:rPr>
                <w:rFonts w:cs="Arial"/>
                <w:b/>
                <w:bCs/>
                <w:color w:val="000000"/>
                <w:sz w:val="18"/>
                <w:szCs w:val="18"/>
                <w:lang w:val="de-DE" w:eastAsia="de-DE"/>
              </w:rPr>
              <w:t>-</w:t>
            </w:r>
          </w:p>
        </w:tc>
        <w:tc>
          <w:tcPr>
            <w:tcW w:w="980" w:type="dxa"/>
            <w:tcBorders>
              <w:top w:val="dotted" w:sz="4" w:space="0" w:color="auto"/>
              <w:left w:val="single" w:sz="4" w:space="0" w:color="auto"/>
              <w:bottom w:val="single" w:sz="4" w:space="0" w:color="auto"/>
              <w:right w:val="nil"/>
            </w:tcBorders>
            <w:shd w:val="clear" w:color="auto" w:fill="auto"/>
            <w:vAlign w:val="bottom"/>
            <w:hideMark/>
          </w:tcPr>
          <w:p w:rsidR="00E7502B" w:rsidRPr="00A022C5" w:rsidRDefault="00E7502B" w:rsidP="00623B1E">
            <w:pPr>
              <w:ind w:right="113"/>
              <w:jc w:val="right"/>
              <w:rPr>
                <w:rFonts w:cs="Arial"/>
                <w:b/>
                <w:bCs/>
                <w:color w:val="000000"/>
                <w:sz w:val="18"/>
                <w:szCs w:val="18"/>
                <w:lang w:val="de-DE" w:eastAsia="de-DE"/>
              </w:rPr>
            </w:pPr>
            <w:r w:rsidRPr="00A022C5">
              <w:rPr>
                <w:rFonts w:cs="Arial"/>
                <w:b/>
                <w:bCs/>
                <w:color w:val="000000"/>
                <w:sz w:val="18"/>
                <w:szCs w:val="18"/>
                <w:lang w:val="de-DE" w:eastAsia="de-DE"/>
              </w:rPr>
              <w:t>0,0%</w:t>
            </w:r>
          </w:p>
        </w:tc>
        <w:tc>
          <w:tcPr>
            <w:tcW w:w="1420" w:type="dxa"/>
            <w:tcBorders>
              <w:top w:val="dotted" w:sz="4" w:space="0" w:color="auto"/>
              <w:left w:val="single" w:sz="4" w:space="0" w:color="auto"/>
              <w:bottom w:val="single" w:sz="4" w:space="0" w:color="auto"/>
              <w:right w:val="single" w:sz="4" w:space="0" w:color="auto"/>
            </w:tcBorders>
            <w:shd w:val="clear" w:color="auto" w:fill="auto"/>
            <w:vAlign w:val="bottom"/>
            <w:hideMark/>
          </w:tcPr>
          <w:p w:rsidR="00E7502B" w:rsidRPr="00A022C5" w:rsidRDefault="00E7502B" w:rsidP="00623B1E">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  </w:t>
            </w:r>
          </w:p>
        </w:tc>
      </w:tr>
      <w:tr w:rsidR="00E7502B" w:rsidRPr="00A022C5" w:rsidTr="001779F4">
        <w:trPr>
          <w:trHeight w:val="270"/>
          <w:jc w:val="center"/>
        </w:trPr>
        <w:tc>
          <w:tcPr>
            <w:tcW w:w="3720" w:type="dxa"/>
            <w:tcBorders>
              <w:top w:val="nil"/>
              <w:left w:val="single" w:sz="4" w:space="0" w:color="auto"/>
              <w:bottom w:val="single" w:sz="4" w:space="0" w:color="auto"/>
              <w:right w:val="single" w:sz="4" w:space="0" w:color="auto"/>
            </w:tcBorders>
            <w:shd w:val="clear" w:color="auto" w:fill="auto"/>
            <w:vAlign w:val="bottom"/>
            <w:hideMark/>
          </w:tcPr>
          <w:p w:rsidR="00E7502B" w:rsidRPr="00A022C5" w:rsidRDefault="00E7502B" w:rsidP="00E7502B">
            <w:pPr>
              <w:jc w:val="left"/>
              <w:rPr>
                <w:rFonts w:cs="Arial"/>
                <w:b/>
                <w:bCs/>
                <w:sz w:val="18"/>
                <w:szCs w:val="18"/>
                <w:lang w:val="de-DE" w:eastAsia="de-DE"/>
              </w:rPr>
            </w:pPr>
            <w:r w:rsidRPr="00A022C5">
              <w:rPr>
                <w:rFonts w:cs="Arial"/>
                <w:b/>
                <w:bCs/>
                <w:sz w:val="18"/>
                <w:szCs w:val="18"/>
                <w:lang w:val="de-DE" w:eastAsia="de-DE"/>
              </w:rPr>
              <w:t>3. Betriebsmittelfonds</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502B" w:rsidRPr="00A022C5" w:rsidRDefault="00E7502B" w:rsidP="00623B1E">
            <w:pPr>
              <w:ind w:right="113"/>
              <w:jc w:val="right"/>
              <w:rPr>
                <w:rFonts w:cs="Arial"/>
                <w:b/>
                <w:bCs/>
                <w:color w:val="000000"/>
                <w:sz w:val="18"/>
                <w:szCs w:val="18"/>
                <w:lang w:val="de-DE" w:eastAsia="de-DE"/>
              </w:rPr>
            </w:pPr>
            <w:r w:rsidRPr="00A022C5">
              <w:rPr>
                <w:rFonts w:cs="Arial"/>
                <w:b/>
                <w:bCs/>
                <w:color w:val="000000"/>
                <w:sz w:val="18"/>
                <w:szCs w:val="18"/>
                <w:lang w:val="de-DE" w:eastAsia="de-DE"/>
              </w:rPr>
              <w:t>537</w:t>
            </w:r>
          </w:p>
        </w:tc>
        <w:tc>
          <w:tcPr>
            <w:tcW w:w="15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502B" w:rsidRPr="00A022C5" w:rsidRDefault="00E7502B" w:rsidP="00623B1E">
            <w:pPr>
              <w:ind w:right="113"/>
              <w:jc w:val="right"/>
              <w:rPr>
                <w:rFonts w:cs="Arial"/>
                <w:b/>
                <w:bCs/>
                <w:color w:val="000000"/>
                <w:sz w:val="18"/>
                <w:szCs w:val="18"/>
                <w:lang w:val="de-DE" w:eastAsia="de-DE"/>
              </w:rPr>
            </w:pPr>
            <w:r w:rsidRPr="00A022C5">
              <w:rPr>
                <w:rFonts w:cs="Arial"/>
                <w:b/>
                <w:bCs/>
                <w:color w:val="000000"/>
                <w:sz w:val="18"/>
                <w:szCs w:val="18"/>
                <w:lang w:val="de-DE" w:eastAsia="de-DE"/>
              </w:rPr>
              <w:t>543</w:t>
            </w:r>
          </w:p>
        </w:tc>
        <w:tc>
          <w:tcPr>
            <w:tcW w:w="700" w:type="dxa"/>
            <w:tcBorders>
              <w:top w:val="nil"/>
              <w:left w:val="single" w:sz="4" w:space="0" w:color="auto"/>
              <w:bottom w:val="single" w:sz="4" w:space="0" w:color="auto"/>
              <w:right w:val="single" w:sz="4" w:space="0" w:color="auto"/>
            </w:tcBorders>
            <w:shd w:val="clear" w:color="auto" w:fill="auto"/>
            <w:vAlign w:val="bottom"/>
            <w:hideMark/>
          </w:tcPr>
          <w:p w:rsidR="00E7502B" w:rsidRPr="00A022C5" w:rsidRDefault="00E7502B" w:rsidP="00623B1E">
            <w:pPr>
              <w:ind w:right="113"/>
              <w:jc w:val="right"/>
              <w:rPr>
                <w:rFonts w:cs="Arial"/>
                <w:b/>
                <w:bCs/>
                <w:color w:val="000000"/>
                <w:sz w:val="18"/>
                <w:szCs w:val="18"/>
                <w:lang w:val="de-DE" w:eastAsia="de-DE"/>
              </w:rPr>
            </w:pPr>
            <w:r w:rsidRPr="00A022C5">
              <w:rPr>
                <w:rFonts w:cs="Arial"/>
                <w:b/>
                <w:bCs/>
                <w:color w:val="000000"/>
                <w:sz w:val="18"/>
                <w:szCs w:val="18"/>
                <w:lang w:val="de-DE" w:eastAsia="de-DE"/>
              </w:rPr>
              <w:t>3</w:t>
            </w:r>
          </w:p>
        </w:tc>
        <w:tc>
          <w:tcPr>
            <w:tcW w:w="980" w:type="dxa"/>
            <w:tcBorders>
              <w:top w:val="nil"/>
              <w:left w:val="single" w:sz="4" w:space="0" w:color="auto"/>
              <w:bottom w:val="single" w:sz="4" w:space="0" w:color="auto"/>
              <w:right w:val="nil"/>
            </w:tcBorders>
            <w:shd w:val="clear" w:color="auto" w:fill="auto"/>
            <w:vAlign w:val="bottom"/>
            <w:hideMark/>
          </w:tcPr>
          <w:p w:rsidR="00E7502B" w:rsidRPr="00A022C5" w:rsidRDefault="00E7502B" w:rsidP="00623B1E">
            <w:pPr>
              <w:ind w:right="113"/>
              <w:jc w:val="right"/>
              <w:rPr>
                <w:rFonts w:cs="Arial"/>
                <w:b/>
                <w:bCs/>
                <w:color w:val="000000"/>
                <w:sz w:val="18"/>
                <w:szCs w:val="18"/>
                <w:lang w:val="de-DE" w:eastAsia="de-DE"/>
              </w:rPr>
            </w:pPr>
            <w:r w:rsidRPr="00A022C5">
              <w:rPr>
                <w:rFonts w:cs="Arial"/>
                <w:b/>
                <w:bCs/>
                <w:color w:val="000000"/>
                <w:sz w:val="18"/>
                <w:szCs w:val="18"/>
                <w:lang w:val="de-DE" w:eastAsia="de-DE"/>
              </w:rPr>
              <w:t>0,6%</w:t>
            </w:r>
          </w:p>
        </w:tc>
        <w:tc>
          <w:tcPr>
            <w:tcW w:w="1420"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E7502B" w:rsidRPr="00A022C5" w:rsidRDefault="00E7502B" w:rsidP="00623B1E">
            <w:pPr>
              <w:ind w:right="113"/>
              <w:jc w:val="right"/>
              <w:rPr>
                <w:rFonts w:cs="Arial"/>
                <w:b/>
                <w:bCs/>
                <w:color w:val="000000"/>
                <w:sz w:val="18"/>
                <w:szCs w:val="18"/>
                <w:lang w:val="de-DE" w:eastAsia="de-DE"/>
              </w:rPr>
            </w:pPr>
            <w:r w:rsidRPr="00A022C5">
              <w:rPr>
                <w:rFonts w:cs="Arial"/>
                <w:b/>
                <w:bCs/>
                <w:color w:val="000000"/>
                <w:sz w:val="18"/>
                <w:szCs w:val="18"/>
                <w:lang w:val="de-DE" w:eastAsia="de-DE"/>
              </w:rPr>
              <w:t>546</w:t>
            </w:r>
          </w:p>
        </w:tc>
      </w:tr>
    </w:tbl>
    <w:p w:rsidR="003117C2" w:rsidRPr="00A022C5" w:rsidRDefault="003117C2" w:rsidP="003117C2">
      <w:pPr>
        <w:rPr>
          <w:spacing w:val="-2"/>
          <w:szCs w:val="24"/>
          <w:lang w:val="de-DE"/>
        </w:rPr>
      </w:pPr>
    </w:p>
    <w:p w:rsidR="00E7502B" w:rsidRPr="00A022C5" w:rsidRDefault="00E7502B" w:rsidP="003117C2">
      <w:pPr>
        <w:rPr>
          <w:spacing w:val="-2"/>
          <w:szCs w:val="24"/>
          <w:lang w:val="de-DE"/>
        </w:rPr>
      </w:pPr>
    </w:p>
    <w:p w:rsidR="00C54BED" w:rsidRPr="00A022C5" w:rsidRDefault="00C54BED" w:rsidP="00C54BED">
      <w:pPr>
        <w:rPr>
          <w:spacing w:val="-2"/>
          <w:szCs w:val="24"/>
          <w:lang w:val="de-DE"/>
        </w:rPr>
      </w:pPr>
      <w:r w:rsidRPr="00A022C5">
        <w:rPr>
          <w:lang w:val="de-DE"/>
        </w:rPr>
        <w:t>3.2</w:t>
      </w:r>
      <w:r w:rsidRPr="00A022C5">
        <w:rPr>
          <w:lang w:val="de-DE"/>
        </w:rPr>
        <w:tab/>
        <w:t>Die Ausgaben werden auf denselben Wert wie die Einnahmen geschätzt.</w:t>
      </w:r>
    </w:p>
    <w:p w:rsidR="00C54BED" w:rsidRPr="00A022C5" w:rsidRDefault="00C54BED" w:rsidP="00C54BED">
      <w:pPr>
        <w:rPr>
          <w:spacing w:val="-2"/>
          <w:szCs w:val="24"/>
          <w:lang w:val="de-DE"/>
        </w:rPr>
      </w:pPr>
    </w:p>
    <w:p w:rsidR="00C54BED" w:rsidRPr="00A022C5" w:rsidRDefault="00C54BED" w:rsidP="00C54BED">
      <w:pPr>
        <w:rPr>
          <w:spacing w:val="-2"/>
          <w:szCs w:val="24"/>
          <w:lang w:val="de-DE"/>
        </w:rPr>
      </w:pPr>
      <w:r w:rsidRPr="00A022C5">
        <w:rPr>
          <w:lang w:val="de-DE"/>
        </w:rPr>
        <w:t>3.3</w:t>
      </w:r>
      <w:r w:rsidRPr="00A022C5">
        <w:rPr>
          <w:lang w:val="de-DE"/>
        </w:rPr>
        <w:tab/>
        <w:t xml:space="preserve">In </w:t>
      </w:r>
      <w:proofErr w:type="spellStart"/>
      <w:r w:rsidRPr="00A022C5">
        <w:rPr>
          <w:lang w:val="de-DE"/>
        </w:rPr>
        <w:t>bezug</w:t>
      </w:r>
      <w:proofErr w:type="spellEnd"/>
      <w:r w:rsidRPr="00A022C5">
        <w:rPr>
          <w:lang w:val="de-DE"/>
        </w:rPr>
        <w:t xml:space="preserve"> auf den Reservefonds wird daran erinnert, </w:t>
      </w:r>
      <w:proofErr w:type="spellStart"/>
      <w:r w:rsidRPr="00A022C5">
        <w:rPr>
          <w:lang w:val="de-DE"/>
        </w:rPr>
        <w:t>daß</w:t>
      </w:r>
      <w:proofErr w:type="spellEnd"/>
      <w:r w:rsidRPr="00A022C5">
        <w:rPr>
          <w:lang w:val="de-DE"/>
        </w:rPr>
        <w:t xml:space="preserve"> das Dokument UPOV/INF/4/2 „Finanzordnung und ihre Durchführungsbestimmungen der UPOV“, Regel 4.6 lautet: „[...] Wenn der Reservefonds nach </w:t>
      </w:r>
      <w:proofErr w:type="spellStart"/>
      <w:r w:rsidRPr="00A022C5">
        <w:rPr>
          <w:lang w:val="de-DE"/>
        </w:rPr>
        <w:t>Abschluß</w:t>
      </w:r>
      <w:proofErr w:type="spellEnd"/>
      <w:r w:rsidRPr="00A022C5">
        <w:rPr>
          <w:lang w:val="de-DE"/>
        </w:rPr>
        <w:t xml:space="preserve"> der Rechnungsperiode 15 % der Gesamteinnahmen übersteigt, soll der überschüssige Betrag an die UPOV-Mitglieder zurückgezahlt werden, sofern vom Rat nicht anders entschieden. Jedes Mitglied der UPOV kann bestimmen, </w:t>
      </w:r>
      <w:proofErr w:type="spellStart"/>
      <w:r w:rsidRPr="00A022C5">
        <w:rPr>
          <w:lang w:val="de-DE"/>
        </w:rPr>
        <w:t>daß</w:t>
      </w:r>
      <w:proofErr w:type="spellEnd"/>
      <w:r w:rsidRPr="00A022C5">
        <w:rPr>
          <w:lang w:val="de-DE"/>
        </w:rPr>
        <w:t xml:space="preserve"> die ihm zustehende Rückzahlung in ein von ihm angegebenes Sonderkonto oder einen Treuhandfonds eingezahlt wird.“ Die notwendigen Vorkehrungen werden für die Prüfung durch den Beratenden </w:t>
      </w:r>
      <w:proofErr w:type="spellStart"/>
      <w:r w:rsidRPr="00A022C5">
        <w:rPr>
          <w:lang w:val="de-DE"/>
        </w:rPr>
        <w:t>Ausschuß</w:t>
      </w:r>
      <w:proofErr w:type="spellEnd"/>
      <w:r w:rsidRPr="00A022C5">
        <w:rPr>
          <w:lang w:val="de-DE"/>
        </w:rPr>
        <w:t xml:space="preserve"> und den Rat erfolgen, sofern diese Lage vor </w:t>
      </w:r>
      <w:proofErr w:type="spellStart"/>
      <w:r w:rsidRPr="00A022C5">
        <w:rPr>
          <w:lang w:val="de-DE"/>
        </w:rPr>
        <w:t>Rechnungsabschluß</w:t>
      </w:r>
      <w:proofErr w:type="spellEnd"/>
      <w:r w:rsidRPr="00A022C5">
        <w:rPr>
          <w:lang w:val="de-DE"/>
        </w:rPr>
        <w:t xml:space="preserve"> der Rechnungsperiode 2016-2017 wirksam wird. </w:t>
      </w:r>
    </w:p>
    <w:p w:rsidR="00C54BED" w:rsidRPr="00A022C5" w:rsidRDefault="00C54BED" w:rsidP="00C54BED">
      <w:pPr>
        <w:rPr>
          <w:spacing w:val="-2"/>
          <w:szCs w:val="24"/>
          <w:lang w:val="de-DE"/>
        </w:rPr>
      </w:pPr>
    </w:p>
    <w:p w:rsidR="00C54BED" w:rsidRPr="00A022C5" w:rsidRDefault="00C54BED" w:rsidP="00C54BED">
      <w:pPr>
        <w:rPr>
          <w:lang w:val="de-DE"/>
        </w:rPr>
      </w:pPr>
      <w:r w:rsidRPr="00A022C5">
        <w:rPr>
          <w:lang w:val="de-DE"/>
        </w:rPr>
        <w:t>3.4</w:t>
      </w:r>
      <w:r w:rsidRPr="00A022C5">
        <w:rPr>
          <w:lang w:val="de-DE"/>
        </w:rPr>
        <w:tab/>
        <w:t>Die Schätzung der Personalkosten und der Nichtpersonalkosten stützt sich auf die Zwischenbilanz für 2014.</w:t>
      </w:r>
    </w:p>
    <w:p w:rsidR="00C54BED" w:rsidRPr="00A022C5" w:rsidRDefault="00C54BED" w:rsidP="00C54BED">
      <w:pPr>
        <w:rPr>
          <w:spacing w:val="-2"/>
          <w:szCs w:val="24"/>
          <w:lang w:val="de-DE"/>
        </w:rPr>
      </w:pPr>
    </w:p>
    <w:p w:rsidR="00C54BED" w:rsidRPr="00A022C5" w:rsidRDefault="00C54BED" w:rsidP="00C54BED">
      <w:pPr>
        <w:jc w:val="center"/>
        <w:rPr>
          <w:rFonts w:cs="Arial"/>
          <w:b/>
          <w:bCs/>
          <w:lang w:val="de-DE"/>
        </w:rPr>
      </w:pPr>
      <w:r w:rsidRPr="00A022C5">
        <w:rPr>
          <w:b/>
          <w:lang w:val="de-DE"/>
        </w:rPr>
        <w:t>Tabelle 2:  Struktur des Haushaltsentwurfs 2016-2017 im Vergleich zu 2012-2013 und 2014-2015</w:t>
      </w:r>
    </w:p>
    <w:p w:rsidR="003117C2" w:rsidRPr="00A022C5" w:rsidRDefault="00C54BED" w:rsidP="00C54BED">
      <w:pPr>
        <w:jc w:val="center"/>
        <w:rPr>
          <w:spacing w:val="-2"/>
          <w:szCs w:val="24"/>
          <w:lang w:val="de-DE"/>
        </w:rPr>
      </w:pPr>
      <w:r w:rsidRPr="00A022C5">
        <w:rPr>
          <w:i/>
          <w:lang w:val="de-DE"/>
        </w:rPr>
        <w:t>(in tausend</w:t>
      </w:r>
      <w:r w:rsidR="0021209A">
        <w:rPr>
          <w:i/>
          <w:lang w:val="de-DE"/>
        </w:rPr>
        <w:t> Schweizer Franken</w:t>
      </w:r>
      <w:r w:rsidR="003117C2" w:rsidRPr="00A022C5">
        <w:rPr>
          <w:rFonts w:cs="Arial"/>
          <w:i/>
          <w:iCs/>
          <w:lang w:val="de-DE"/>
        </w:rPr>
        <w:t>)</w:t>
      </w:r>
    </w:p>
    <w:p w:rsidR="003117C2" w:rsidRPr="00A022C5" w:rsidRDefault="003117C2" w:rsidP="003117C2">
      <w:pPr>
        <w:rPr>
          <w:spacing w:val="-2"/>
          <w:szCs w:val="24"/>
          <w:lang w:val="de-DE"/>
        </w:rPr>
      </w:pPr>
    </w:p>
    <w:tbl>
      <w:tblPr>
        <w:tblW w:w="8860" w:type="dxa"/>
        <w:jc w:val="center"/>
        <w:tblCellMar>
          <w:left w:w="70" w:type="dxa"/>
          <w:right w:w="70" w:type="dxa"/>
        </w:tblCellMar>
        <w:tblLook w:val="04A0" w:firstRow="1" w:lastRow="0" w:firstColumn="1" w:lastColumn="0" w:noHBand="0" w:noVBand="1"/>
      </w:tblPr>
      <w:tblGrid>
        <w:gridCol w:w="3020"/>
        <w:gridCol w:w="1160"/>
        <w:gridCol w:w="1480"/>
        <w:gridCol w:w="800"/>
        <w:gridCol w:w="980"/>
        <w:gridCol w:w="1420"/>
      </w:tblGrid>
      <w:tr w:rsidR="00E7502B" w:rsidRPr="00A022C5" w:rsidTr="00E7502B">
        <w:trPr>
          <w:trHeight w:val="255"/>
          <w:jc w:val="center"/>
        </w:trPr>
        <w:tc>
          <w:tcPr>
            <w:tcW w:w="3020" w:type="dxa"/>
            <w:tcBorders>
              <w:top w:val="single" w:sz="4" w:space="0" w:color="auto"/>
              <w:left w:val="single" w:sz="4" w:space="0" w:color="auto"/>
              <w:bottom w:val="nil"/>
              <w:right w:val="nil"/>
            </w:tcBorders>
            <w:shd w:val="clear" w:color="auto" w:fill="auto"/>
            <w:hideMark/>
          </w:tcPr>
          <w:p w:rsidR="00E7502B" w:rsidRPr="00A022C5" w:rsidRDefault="00E7502B" w:rsidP="00E7502B">
            <w:pPr>
              <w:ind w:firstLineChars="100" w:firstLine="181"/>
              <w:jc w:val="left"/>
              <w:rPr>
                <w:rFonts w:cs="Arial"/>
                <w:b/>
                <w:bCs/>
                <w:sz w:val="18"/>
                <w:szCs w:val="18"/>
                <w:lang w:val="de-DE" w:eastAsia="de-DE"/>
              </w:rPr>
            </w:pPr>
            <w:r w:rsidRPr="00A022C5">
              <w:rPr>
                <w:rFonts w:cs="Arial"/>
                <w:b/>
                <w:bCs/>
                <w:sz w:val="18"/>
                <w:szCs w:val="18"/>
                <w:lang w:val="de-DE" w:eastAsia="de-DE"/>
              </w:rPr>
              <w:t> </w:t>
            </w:r>
          </w:p>
        </w:tc>
        <w:tc>
          <w:tcPr>
            <w:tcW w:w="1160" w:type="dxa"/>
            <w:tcBorders>
              <w:top w:val="single" w:sz="4" w:space="0" w:color="auto"/>
              <w:left w:val="single" w:sz="4" w:space="0" w:color="auto"/>
              <w:bottom w:val="nil"/>
              <w:right w:val="single" w:sz="4" w:space="0" w:color="auto"/>
            </w:tcBorders>
            <w:shd w:val="clear" w:color="auto" w:fill="auto"/>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2012-2013</w:t>
            </w:r>
          </w:p>
        </w:tc>
        <w:tc>
          <w:tcPr>
            <w:tcW w:w="1480" w:type="dxa"/>
            <w:tcBorders>
              <w:top w:val="single" w:sz="4" w:space="0" w:color="auto"/>
              <w:left w:val="nil"/>
              <w:bottom w:val="nil"/>
              <w:right w:val="single" w:sz="4" w:space="0" w:color="auto"/>
            </w:tcBorders>
            <w:shd w:val="clear" w:color="auto" w:fill="auto"/>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2014-2015</w:t>
            </w:r>
          </w:p>
        </w:tc>
        <w:tc>
          <w:tcPr>
            <w:tcW w:w="1780" w:type="dxa"/>
            <w:gridSpan w:val="2"/>
            <w:tcBorders>
              <w:top w:val="single" w:sz="4" w:space="0" w:color="auto"/>
              <w:left w:val="nil"/>
              <w:bottom w:val="nil"/>
              <w:right w:val="single" w:sz="4" w:space="0" w:color="000000"/>
            </w:tcBorders>
            <w:shd w:val="clear" w:color="auto" w:fill="auto"/>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Veränderung</w:t>
            </w:r>
          </w:p>
        </w:tc>
        <w:tc>
          <w:tcPr>
            <w:tcW w:w="1420" w:type="dxa"/>
            <w:tcBorders>
              <w:top w:val="single" w:sz="4" w:space="0" w:color="auto"/>
              <w:left w:val="nil"/>
              <w:bottom w:val="nil"/>
              <w:right w:val="single" w:sz="4" w:space="0" w:color="auto"/>
            </w:tcBorders>
            <w:shd w:val="clear" w:color="auto" w:fill="auto"/>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2016-2017</w:t>
            </w:r>
          </w:p>
        </w:tc>
      </w:tr>
      <w:tr w:rsidR="00E7502B" w:rsidRPr="00A022C5" w:rsidTr="00A7364B">
        <w:trPr>
          <w:trHeight w:val="264"/>
          <w:jc w:val="center"/>
        </w:trPr>
        <w:tc>
          <w:tcPr>
            <w:tcW w:w="3020" w:type="dxa"/>
            <w:tcBorders>
              <w:top w:val="nil"/>
              <w:left w:val="single" w:sz="4" w:space="0" w:color="auto"/>
              <w:bottom w:val="nil"/>
              <w:right w:val="nil"/>
            </w:tcBorders>
            <w:shd w:val="clear" w:color="auto" w:fill="auto"/>
            <w:hideMark/>
          </w:tcPr>
          <w:p w:rsidR="00E7502B" w:rsidRPr="00A022C5" w:rsidRDefault="00E7502B" w:rsidP="00E7502B">
            <w:pPr>
              <w:ind w:firstLineChars="100" w:firstLine="181"/>
              <w:jc w:val="left"/>
              <w:rPr>
                <w:rFonts w:cs="Arial"/>
                <w:b/>
                <w:bCs/>
                <w:sz w:val="18"/>
                <w:szCs w:val="18"/>
                <w:lang w:val="de-DE" w:eastAsia="de-DE"/>
              </w:rPr>
            </w:pPr>
            <w:r w:rsidRPr="00A022C5">
              <w:rPr>
                <w:rFonts w:cs="Arial"/>
                <w:b/>
                <w:bCs/>
                <w:sz w:val="18"/>
                <w:szCs w:val="18"/>
                <w:lang w:val="de-DE" w:eastAsia="de-DE"/>
              </w:rPr>
              <w:t> </w:t>
            </w:r>
          </w:p>
        </w:tc>
        <w:tc>
          <w:tcPr>
            <w:tcW w:w="1160" w:type="dxa"/>
            <w:tcBorders>
              <w:top w:val="nil"/>
              <w:left w:val="single" w:sz="4" w:space="0" w:color="auto"/>
              <w:bottom w:val="nil"/>
              <w:right w:val="single" w:sz="4" w:space="0" w:color="auto"/>
            </w:tcBorders>
            <w:shd w:val="clear" w:color="auto" w:fill="auto"/>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Ist</w:t>
            </w:r>
          </w:p>
        </w:tc>
        <w:tc>
          <w:tcPr>
            <w:tcW w:w="1480" w:type="dxa"/>
            <w:tcBorders>
              <w:top w:val="nil"/>
              <w:left w:val="nil"/>
              <w:bottom w:val="nil"/>
              <w:right w:val="single" w:sz="4" w:space="0" w:color="auto"/>
            </w:tcBorders>
            <w:shd w:val="clear" w:color="auto" w:fill="auto"/>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Haushaltsplan</w:t>
            </w:r>
          </w:p>
        </w:tc>
        <w:tc>
          <w:tcPr>
            <w:tcW w:w="800" w:type="dxa"/>
            <w:tcBorders>
              <w:top w:val="nil"/>
              <w:left w:val="nil"/>
              <w:bottom w:val="single" w:sz="4" w:space="0" w:color="auto"/>
              <w:right w:val="nil"/>
            </w:tcBorders>
            <w:shd w:val="clear" w:color="auto" w:fill="auto"/>
            <w:hideMark/>
          </w:tcPr>
          <w:p w:rsidR="00E7502B" w:rsidRPr="00A022C5" w:rsidRDefault="00E7502B" w:rsidP="00E7502B">
            <w:pPr>
              <w:jc w:val="right"/>
              <w:rPr>
                <w:rFonts w:cs="Arial"/>
                <w:b/>
                <w:bCs/>
                <w:i/>
                <w:iCs/>
                <w:sz w:val="18"/>
                <w:szCs w:val="18"/>
                <w:lang w:val="de-DE" w:eastAsia="de-DE"/>
              </w:rPr>
            </w:pPr>
            <w:r w:rsidRPr="00A022C5">
              <w:rPr>
                <w:rFonts w:cs="Arial"/>
                <w:b/>
                <w:bCs/>
                <w:i/>
                <w:iCs/>
                <w:sz w:val="18"/>
                <w:szCs w:val="18"/>
                <w:lang w:val="de-DE" w:eastAsia="de-DE"/>
              </w:rPr>
              <w:t> </w:t>
            </w:r>
          </w:p>
        </w:tc>
        <w:tc>
          <w:tcPr>
            <w:tcW w:w="980" w:type="dxa"/>
            <w:tcBorders>
              <w:top w:val="nil"/>
              <w:left w:val="nil"/>
              <w:bottom w:val="single" w:sz="4" w:space="0" w:color="auto"/>
              <w:right w:val="single" w:sz="4" w:space="0" w:color="auto"/>
            </w:tcBorders>
            <w:shd w:val="clear" w:color="auto" w:fill="auto"/>
            <w:hideMark/>
          </w:tcPr>
          <w:p w:rsidR="00E7502B" w:rsidRPr="00A022C5" w:rsidRDefault="00E7502B" w:rsidP="00E7502B">
            <w:pPr>
              <w:rPr>
                <w:rFonts w:cs="Arial"/>
                <w:b/>
                <w:bCs/>
                <w:i/>
                <w:iCs/>
                <w:sz w:val="18"/>
                <w:szCs w:val="18"/>
                <w:lang w:val="de-DE" w:eastAsia="de-DE"/>
              </w:rPr>
            </w:pPr>
            <w:r w:rsidRPr="00A022C5">
              <w:rPr>
                <w:rFonts w:cs="Arial"/>
                <w:b/>
                <w:bCs/>
                <w:i/>
                <w:iCs/>
                <w:sz w:val="18"/>
                <w:szCs w:val="18"/>
                <w:lang w:val="de-DE" w:eastAsia="de-DE"/>
              </w:rPr>
              <w:t> </w:t>
            </w:r>
          </w:p>
        </w:tc>
        <w:tc>
          <w:tcPr>
            <w:tcW w:w="1420" w:type="dxa"/>
            <w:tcBorders>
              <w:top w:val="nil"/>
              <w:left w:val="nil"/>
              <w:bottom w:val="nil"/>
              <w:right w:val="single" w:sz="4" w:space="0" w:color="auto"/>
            </w:tcBorders>
            <w:shd w:val="clear" w:color="auto" w:fill="auto"/>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Veranschlagt</w:t>
            </w:r>
          </w:p>
        </w:tc>
      </w:tr>
      <w:tr w:rsidR="00E7502B" w:rsidRPr="00A022C5" w:rsidTr="006C476A">
        <w:trPr>
          <w:trHeight w:val="264"/>
          <w:jc w:val="center"/>
        </w:trPr>
        <w:tc>
          <w:tcPr>
            <w:tcW w:w="3020" w:type="dxa"/>
            <w:tcBorders>
              <w:top w:val="nil"/>
              <w:left w:val="single" w:sz="4" w:space="0" w:color="auto"/>
              <w:bottom w:val="single" w:sz="4" w:space="0" w:color="auto"/>
              <w:right w:val="nil"/>
            </w:tcBorders>
            <w:shd w:val="clear" w:color="auto" w:fill="auto"/>
            <w:hideMark/>
          </w:tcPr>
          <w:p w:rsidR="00E7502B" w:rsidRPr="00A022C5" w:rsidRDefault="00E7502B" w:rsidP="00E7502B">
            <w:pPr>
              <w:ind w:firstLineChars="100" w:firstLine="181"/>
              <w:jc w:val="left"/>
              <w:rPr>
                <w:rFonts w:cs="Arial"/>
                <w:b/>
                <w:bCs/>
                <w:sz w:val="18"/>
                <w:szCs w:val="18"/>
                <w:lang w:val="de-DE" w:eastAsia="de-DE"/>
              </w:rPr>
            </w:pPr>
            <w:r w:rsidRPr="00A022C5">
              <w:rPr>
                <w:rFonts w:cs="Arial"/>
                <w:b/>
                <w:bCs/>
                <w:sz w:val="18"/>
                <w:szCs w:val="18"/>
                <w:lang w:val="de-DE" w:eastAsia="de-DE"/>
              </w:rPr>
              <w:t> </w:t>
            </w:r>
          </w:p>
        </w:tc>
        <w:tc>
          <w:tcPr>
            <w:tcW w:w="1160" w:type="dxa"/>
            <w:tcBorders>
              <w:top w:val="nil"/>
              <w:left w:val="single" w:sz="4" w:space="0" w:color="auto"/>
              <w:bottom w:val="single" w:sz="4" w:space="0" w:color="auto"/>
              <w:right w:val="single" w:sz="4" w:space="0" w:color="auto"/>
            </w:tcBorders>
            <w:shd w:val="clear" w:color="auto" w:fill="auto"/>
            <w:vAlign w:val="bottom"/>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A</w:t>
            </w:r>
          </w:p>
        </w:tc>
        <w:tc>
          <w:tcPr>
            <w:tcW w:w="1480" w:type="dxa"/>
            <w:tcBorders>
              <w:top w:val="nil"/>
              <w:left w:val="nil"/>
              <w:bottom w:val="single" w:sz="4" w:space="0" w:color="auto"/>
              <w:right w:val="single" w:sz="4" w:space="0" w:color="auto"/>
            </w:tcBorders>
            <w:shd w:val="clear" w:color="auto" w:fill="auto"/>
            <w:vAlign w:val="bottom"/>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B</w:t>
            </w:r>
          </w:p>
        </w:tc>
        <w:tc>
          <w:tcPr>
            <w:tcW w:w="800" w:type="dxa"/>
            <w:tcBorders>
              <w:top w:val="single" w:sz="4" w:space="0" w:color="auto"/>
              <w:left w:val="nil"/>
              <w:bottom w:val="single" w:sz="4" w:space="0" w:color="auto"/>
              <w:right w:val="single" w:sz="4" w:space="0" w:color="auto"/>
            </w:tcBorders>
            <w:shd w:val="clear" w:color="auto" w:fill="auto"/>
            <w:vAlign w:val="bottom"/>
            <w:hideMark/>
          </w:tcPr>
          <w:p w:rsidR="00E7502B" w:rsidRPr="00A022C5" w:rsidRDefault="00E7502B" w:rsidP="001779F4">
            <w:pPr>
              <w:jc w:val="center"/>
              <w:rPr>
                <w:rFonts w:cs="Arial"/>
                <w:b/>
                <w:bCs/>
                <w:i/>
                <w:iCs/>
                <w:color w:val="000000"/>
                <w:sz w:val="18"/>
                <w:szCs w:val="18"/>
                <w:lang w:val="de-DE" w:eastAsia="de-DE"/>
              </w:rPr>
            </w:pPr>
            <w:r w:rsidRPr="00A022C5">
              <w:rPr>
                <w:rFonts w:cs="Arial"/>
                <w:b/>
                <w:bCs/>
                <w:i/>
                <w:iCs/>
                <w:color w:val="000000"/>
                <w:sz w:val="18"/>
                <w:szCs w:val="18"/>
                <w:lang w:val="de-DE" w:eastAsia="de-DE"/>
              </w:rPr>
              <w:t>C</w:t>
            </w:r>
          </w:p>
        </w:tc>
        <w:tc>
          <w:tcPr>
            <w:tcW w:w="980" w:type="dxa"/>
            <w:tcBorders>
              <w:top w:val="nil"/>
              <w:left w:val="single" w:sz="4" w:space="0" w:color="auto"/>
              <w:bottom w:val="single" w:sz="4" w:space="0" w:color="auto"/>
              <w:right w:val="nil"/>
            </w:tcBorders>
            <w:shd w:val="clear" w:color="auto" w:fill="auto"/>
            <w:vAlign w:val="bottom"/>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C/B</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D=B+C</w:t>
            </w:r>
          </w:p>
        </w:tc>
      </w:tr>
      <w:tr w:rsidR="00E7502B" w:rsidRPr="00A022C5" w:rsidTr="006C476A">
        <w:trPr>
          <w:trHeight w:val="264"/>
          <w:jc w:val="center"/>
        </w:trPr>
        <w:tc>
          <w:tcPr>
            <w:tcW w:w="3020" w:type="dxa"/>
            <w:tcBorders>
              <w:top w:val="nil"/>
              <w:left w:val="single" w:sz="4" w:space="0" w:color="auto"/>
              <w:bottom w:val="nil"/>
              <w:right w:val="single" w:sz="4" w:space="0" w:color="auto"/>
            </w:tcBorders>
            <w:shd w:val="clear" w:color="auto" w:fill="auto"/>
            <w:hideMark/>
          </w:tcPr>
          <w:p w:rsidR="00E7502B" w:rsidRPr="00A022C5" w:rsidRDefault="00E7502B" w:rsidP="00E7502B">
            <w:pPr>
              <w:ind w:firstLineChars="100" w:firstLine="180"/>
              <w:jc w:val="left"/>
              <w:rPr>
                <w:rFonts w:cs="Arial"/>
                <w:sz w:val="18"/>
                <w:szCs w:val="18"/>
                <w:lang w:val="de-DE" w:eastAsia="de-DE"/>
              </w:rPr>
            </w:pPr>
            <w:r w:rsidRPr="00A022C5">
              <w:rPr>
                <w:rFonts w:cs="Arial"/>
                <w:sz w:val="18"/>
                <w:szCs w:val="18"/>
                <w:lang w:val="de-DE" w:eastAsia="de-DE"/>
              </w:rPr>
              <w:t> </w:t>
            </w:r>
          </w:p>
        </w:tc>
        <w:tc>
          <w:tcPr>
            <w:tcW w:w="1160" w:type="dxa"/>
            <w:tcBorders>
              <w:top w:val="single" w:sz="4" w:space="0" w:color="auto"/>
              <w:left w:val="single" w:sz="4" w:space="0" w:color="auto"/>
              <w:bottom w:val="nil"/>
              <w:right w:val="single" w:sz="4" w:space="0" w:color="auto"/>
            </w:tcBorders>
            <w:shd w:val="clear" w:color="auto" w:fill="auto"/>
            <w:hideMark/>
          </w:tcPr>
          <w:p w:rsidR="00E7502B" w:rsidRPr="00A022C5" w:rsidRDefault="00E7502B" w:rsidP="00E7502B">
            <w:pPr>
              <w:ind w:firstLineChars="100" w:firstLine="180"/>
              <w:jc w:val="left"/>
              <w:rPr>
                <w:rFonts w:cs="Arial"/>
                <w:sz w:val="18"/>
                <w:szCs w:val="18"/>
                <w:lang w:val="de-DE" w:eastAsia="de-DE"/>
              </w:rPr>
            </w:pPr>
          </w:p>
        </w:tc>
        <w:tc>
          <w:tcPr>
            <w:tcW w:w="1480" w:type="dxa"/>
            <w:tcBorders>
              <w:top w:val="nil"/>
              <w:left w:val="single" w:sz="4" w:space="0" w:color="auto"/>
              <w:bottom w:val="nil"/>
              <w:right w:val="nil"/>
            </w:tcBorders>
            <w:shd w:val="clear" w:color="auto" w:fill="auto"/>
            <w:hideMark/>
          </w:tcPr>
          <w:p w:rsidR="00E7502B" w:rsidRPr="00A022C5" w:rsidRDefault="00E7502B" w:rsidP="00E7502B">
            <w:pPr>
              <w:rPr>
                <w:rFonts w:ascii="Times New Roman" w:hAnsi="Times New Roman"/>
                <w:sz w:val="18"/>
                <w:szCs w:val="18"/>
                <w:lang w:val="de-DE" w:eastAsia="de-DE"/>
              </w:rPr>
            </w:pPr>
          </w:p>
        </w:tc>
        <w:tc>
          <w:tcPr>
            <w:tcW w:w="800" w:type="dxa"/>
            <w:tcBorders>
              <w:top w:val="nil"/>
              <w:left w:val="single" w:sz="4" w:space="0" w:color="auto"/>
              <w:bottom w:val="nil"/>
              <w:right w:val="single" w:sz="4" w:space="0" w:color="auto"/>
            </w:tcBorders>
            <w:shd w:val="clear" w:color="auto" w:fill="auto"/>
            <w:hideMark/>
          </w:tcPr>
          <w:p w:rsidR="00E7502B" w:rsidRPr="00A022C5" w:rsidRDefault="00E7502B" w:rsidP="00E7502B">
            <w:pPr>
              <w:jc w:val="right"/>
              <w:rPr>
                <w:rFonts w:cs="Arial"/>
                <w:sz w:val="18"/>
                <w:szCs w:val="18"/>
                <w:lang w:val="de-DE" w:eastAsia="de-DE"/>
              </w:rPr>
            </w:pPr>
            <w:r w:rsidRPr="00A022C5">
              <w:rPr>
                <w:rFonts w:cs="Arial"/>
                <w:sz w:val="18"/>
                <w:szCs w:val="18"/>
                <w:lang w:val="de-DE" w:eastAsia="de-DE"/>
              </w:rPr>
              <w:t> </w:t>
            </w:r>
          </w:p>
        </w:tc>
        <w:tc>
          <w:tcPr>
            <w:tcW w:w="980" w:type="dxa"/>
            <w:tcBorders>
              <w:top w:val="single" w:sz="4" w:space="0" w:color="auto"/>
              <w:left w:val="single" w:sz="4" w:space="0" w:color="auto"/>
              <w:bottom w:val="nil"/>
              <w:right w:val="single" w:sz="4" w:space="0" w:color="auto"/>
            </w:tcBorders>
            <w:shd w:val="clear" w:color="auto" w:fill="auto"/>
            <w:hideMark/>
          </w:tcPr>
          <w:p w:rsidR="00E7502B" w:rsidRPr="00A022C5" w:rsidRDefault="00E7502B" w:rsidP="00E7502B">
            <w:pPr>
              <w:jc w:val="right"/>
              <w:rPr>
                <w:rFonts w:cs="Arial"/>
                <w:sz w:val="18"/>
                <w:szCs w:val="18"/>
                <w:lang w:val="de-DE" w:eastAsia="de-DE"/>
              </w:rPr>
            </w:pPr>
          </w:p>
        </w:tc>
        <w:tc>
          <w:tcPr>
            <w:tcW w:w="1420" w:type="dxa"/>
            <w:tcBorders>
              <w:top w:val="nil"/>
              <w:left w:val="single" w:sz="4" w:space="0" w:color="auto"/>
              <w:bottom w:val="nil"/>
              <w:right w:val="single" w:sz="4" w:space="0" w:color="auto"/>
            </w:tcBorders>
            <w:shd w:val="clear" w:color="auto" w:fill="auto"/>
            <w:hideMark/>
          </w:tcPr>
          <w:p w:rsidR="00E7502B" w:rsidRPr="00A022C5" w:rsidRDefault="00E7502B" w:rsidP="00E7502B">
            <w:pPr>
              <w:rPr>
                <w:rFonts w:cs="Arial"/>
                <w:sz w:val="18"/>
                <w:szCs w:val="18"/>
                <w:lang w:val="de-DE" w:eastAsia="de-DE"/>
              </w:rPr>
            </w:pPr>
            <w:r w:rsidRPr="00A022C5">
              <w:rPr>
                <w:rFonts w:cs="Arial"/>
                <w:sz w:val="18"/>
                <w:szCs w:val="18"/>
                <w:lang w:val="de-DE" w:eastAsia="de-DE"/>
              </w:rPr>
              <w:t> </w:t>
            </w:r>
          </w:p>
        </w:tc>
      </w:tr>
      <w:tr w:rsidR="00E7502B" w:rsidRPr="00A022C5" w:rsidTr="001779F4">
        <w:trPr>
          <w:jc w:val="center"/>
        </w:trPr>
        <w:tc>
          <w:tcPr>
            <w:tcW w:w="30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b/>
                <w:bCs/>
                <w:sz w:val="18"/>
                <w:szCs w:val="18"/>
                <w:lang w:val="de-DE" w:eastAsia="de-DE"/>
              </w:rPr>
            </w:pPr>
            <w:r w:rsidRPr="00A022C5">
              <w:rPr>
                <w:rFonts w:cs="Arial"/>
                <w:b/>
                <w:bCs/>
                <w:sz w:val="18"/>
                <w:szCs w:val="18"/>
                <w:lang w:val="de-DE" w:eastAsia="de-DE"/>
              </w:rPr>
              <w:t>1. Personalkosten</w:t>
            </w:r>
          </w:p>
        </w:tc>
        <w:tc>
          <w:tcPr>
            <w:tcW w:w="116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A7364B" w:rsidP="001779F4">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4 </w:t>
            </w:r>
            <w:r w:rsidR="00E7502B" w:rsidRPr="00A022C5">
              <w:rPr>
                <w:rFonts w:cs="Arial"/>
                <w:b/>
                <w:bCs/>
                <w:color w:val="000000"/>
                <w:sz w:val="18"/>
                <w:szCs w:val="18"/>
                <w:lang w:val="de-DE" w:eastAsia="de-DE"/>
              </w:rPr>
              <w:t xml:space="preserve">048 </w:t>
            </w:r>
          </w:p>
        </w:tc>
        <w:tc>
          <w:tcPr>
            <w:tcW w:w="148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A7364B" w:rsidP="001779F4">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4 </w:t>
            </w:r>
            <w:r w:rsidR="00E7502B" w:rsidRPr="00A022C5">
              <w:rPr>
                <w:rFonts w:cs="Arial"/>
                <w:b/>
                <w:bCs/>
                <w:color w:val="000000"/>
                <w:sz w:val="18"/>
                <w:szCs w:val="18"/>
                <w:lang w:val="de-DE" w:eastAsia="de-DE"/>
              </w:rPr>
              <w:t xml:space="preserve">425 </w:t>
            </w:r>
          </w:p>
        </w:tc>
        <w:tc>
          <w:tcPr>
            <w:tcW w:w="80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-72 </w:t>
            </w:r>
          </w:p>
        </w:tc>
        <w:tc>
          <w:tcPr>
            <w:tcW w:w="98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b/>
                <w:bCs/>
                <w:color w:val="000000"/>
                <w:sz w:val="18"/>
                <w:szCs w:val="18"/>
                <w:lang w:val="de-DE" w:eastAsia="de-DE"/>
              </w:rPr>
            </w:pPr>
            <w:r w:rsidRPr="00A022C5">
              <w:rPr>
                <w:rFonts w:cs="Arial"/>
                <w:b/>
                <w:bCs/>
                <w:color w:val="000000"/>
                <w:sz w:val="18"/>
                <w:szCs w:val="18"/>
                <w:lang w:val="de-DE" w:eastAsia="de-DE"/>
              </w:rPr>
              <w:t>-1,6%</w:t>
            </w:r>
          </w:p>
        </w:tc>
        <w:tc>
          <w:tcPr>
            <w:tcW w:w="14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A7364B" w:rsidP="001779F4">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4 </w:t>
            </w:r>
            <w:r w:rsidR="00E7502B" w:rsidRPr="00A022C5">
              <w:rPr>
                <w:rFonts w:cs="Arial"/>
                <w:b/>
                <w:bCs/>
                <w:color w:val="000000"/>
                <w:sz w:val="18"/>
                <w:szCs w:val="18"/>
                <w:lang w:val="de-DE" w:eastAsia="de-DE"/>
              </w:rPr>
              <w:t xml:space="preserve">353 </w:t>
            </w:r>
          </w:p>
        </w:tc>
      </w:tr>
      <w:tr w:rsidR="00E7502B" w:rsidRPr="00A022C5" w:rsidTr="001779F4">
        <w:trPr>
          <w:jc w:val="center"/>
        </w:trPr>
        <w:tc>
          <w:tcPr>
            <w:tcW w:w="30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b/>
                <w:bCs/>
                <w:sz w:val="18"/>
                <w:szCs w:val="18"/>
                <w:lang w:val="de-DE" w:eastAsia="de-DE"/>
              </w:rPr>
            </w:pPr>
            <w:r w:rsidRPr="00A022C5">
              <w:rPr>
                <w:rFonts w:cs="Arial"/>
                <w:b/>
                <w:bCs/>
                <w:sz w:val="18"/>
                <w:szCs w:val="18"/>
                <w:lang w:val="de-DE" w:eastAsia="de-DE"/>
              </w:rPr>
              <w:t>2. Nichtpersonalkosten</w:t>
            </w:r>
          </w:p>
        </w:tc>
        <w:tc>
          <w:tcPr>
            <w:tcW w:w="116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A7364B" w:rsidP="001779F4">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2 </w:t>
            </w:r>
            <w:r w:rsidR="00E7502B" w:rsidRPr="00A022C5">
              <w:rPr>
                <w:rFonts w:cs="Arial"/>
                <w:b/>
                <w:bCs/>
                <w:color w:val="000000"/>
                <w:sz w:val="18"/>
                <w:szCs w:val="18"/>
                <w:lang w:val="de-DE" w:eastAsia="de-DE"/>
              </w:rPr>
              <w:t xml:space="preserve">237 </w:t>
            </w:r>
          </w:p>
        </w:tc>
        <w:tc>
          <w:tcPr>
            <w:tcW w:w="148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A7364B" w:rsidP="001779F4">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2 </w:t>
            </w:r>
            <w:r w:rsidR="00E7502B" w:rsidRPr="00A022C5">
              <w:rPr>
                <w:rFonts w:cs="Arial"/>
                <w:b/>
                <w:bCs/>
                <w:color w:val="000000"/>
                <w:sz w:val="18"/>
                <w:szCs w:val="18"/>
                <w:lang w:val="de-DE" w:eastAsia="de-DE"/>
              </w:rPr>
              <w:t xml:space="preserve">369 </w:t>
            </w:r>
          </w:p>
        </w:tc>
        <w:tc>
          <w:tcPr>
            <w:tcW w:w="80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101 </w:t>
            </w:r>
          </w:p>
        </w:tc>
        <w:tc>
          <w:tcPr>
            <w:tcW w:w="98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b/>
                <w:bCs/>
                <w:color w:val="000000"/>
                <w:sz w:val="18"/>
                <w:szCs w:val="18"/>
                <w:lang w:val="de-DE" w:eastAsia="de-DE"/>
              </w:rPr>
            </w:pPr>
            <w:r w:rsidRPr="00A022C5">
              <w:rPr>
                <w:rFonts w:cs="Arial"/>
                <w:b/>
                <w:bCs/>
                <w:color w:val="000000"/>
                <w:sz w:val="18"/>
                <w:szCs w:val="18"/>
                <w:lang w:val="de-DE" w:eastAsia="de-DE"/>
              </w:rPr>
              <w:t>4,3%</w:t>
            </w:r>
          </w:p>
        </w:tc>
        <w:tc>
          <w:tcPr>
            <w:tcW w:w="14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A7364B" w:rsidP="001779F4">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2 </w:t>
            </w:r>
            <w:r w:rsidR="00E7502B" w:rsidRPr="00A022C5">
              <w:rPr>
                <w:rFonts w:cs="Arial"/>
                <w:b/>
                <w:bCs/>
                <w:color w:val="000000"/>
                <w:sz w:val="18"/>
                <w:szCs w:val="18"/>
                <w:lang w:val="de-DE" w:eastAsia="de-DE"/>
              </w:rPr>
              <w:t xml:space="preserve">470 </w:t>
            </w:r>
          </w:p>
        </w:tc>
      </w:tr>
      <w:tr w:rsidR="00E7502B" w:rsidRPr="00A022C5" w:rsidTr="001779F4">
        <w:trPr>
          <w:jc w:val="center"/>
        </w:trPr>
        <w:tc>
          <w:tcPr>
            <w:tcW w:w="30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6C476A">
            <w:pPr>
              <w:jc w:val="left"/>
              <w:rPr>
                <w:rFonts w:cs="Arial"/>
                <w:i/>
                <w:iCs/>
                <w:sz w:val="18"/>
                <w:szCs w:val="18"/>
                <w:lang w:val="de-DE" w:eastAsia="de-DE"/>
              </w:rPr>
            </w:pPr>
            <w:r w:rsidRPr="00A022C5">
              <w:rPr>
                <w:rFonts w:cs="Arial"/>
                <w:i/>
                <w:iCs/>
                <w:sz w:val="18"/>
                <w:szCs w:val="18"/>
                <w:lang w:val="de-DE" w:eastAsia="de-DE"/>
              </w:rPr>
              <w:t>Prak</w:t>
            </w:r>
            <w:r w:rsidR="006C476A" w:rsidRPr="00A022C5">
              <w:rPr>
                <w:rFonts w:cs="Arial"/>
                <w:i/>
                <w:iCs/>
                <w:sz w:val="18"/>
                <w:szCs w:val="18"/>
                <w:lang w:val="de-DE" w:eastAsia="de-DE"/>
              </w:rPr>
              <w:t>tika</w:t>
            </w:r>
            <w:r w:rsidRPr="00A022C5">
              <w:rPr>
                <w:rFonts w:cs="Arial"/>
                <w:i/>
                <w:iCs/>
                <w:sz w:val="18"/>
                <w:szCs w:val="18"/>
                <w:lang w:val="de-DE" w:eastAsia="de-DE"/>
              </w:rPr>
              <w:t xml:space="preserve"> und Stipendien</w:t>
            </w:r>
          </w:p>
        </w:tc>
        <w:tc>
          <w:tcPr>
            <w:tcW w:w="116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w:t>
            </w:r>
          </w:p>
        </w:tc>
        <w:tc>
          <w:tcPr>
            <w:tcW w:w="148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w:t>
            </w:r>
          </w:p>
        </w:tc>
        <w:tc>
          <w:tcPr>
            <w:tcW w:w="80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38 </w:t>
            </w:r>
          </w:p>
        </w:tc>
        <w:tc>
          <w:tcPr>
            <w:tcW w:w="98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w:t>
            </w:r>
          </w:p>
        </w:tc>
        <w:tc>
          <w:tcPr>
            <w:tcW w:w="14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38 </w:t>
            </w:r>
          </w:p>
        </w:tc>
      </w:tr>
      <w:tr w:rsidR="00E7502B" w:rsidRPr="00A022C5" w:rsidTr="001779F4">
        <w:trPr>
          <w:jc w:val="center"/>
        </w:trPr>
        <w:tc>
          <w:tcPr>
            <w:tcW w:w="30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A7364B" w:rsidP="00E7502B">
            <w:pPr>
              <w:jc w:val="left"/>
              <w:rPr>
                <w:rFonts w:cs="Arial"/>
                <w:i/>
                <w:iCs/>
                <w:sz w:val="18"/>
                <w:szCs w:val="18"/>
                <w:lang w:val="de-DE" w:eastAsia="de-DE"/>
              </w:rPr>
            </w:pPr>
            <w:r w:rsidRPr="00A022C5">
              <w:rPr>
                <w:rFonts w:cs="Arial"/>
                <w:i/>
                <w:iCs/>
                <w:sz w:val="18"/>
                <w:szCs w:val="18"/>
                <w:lang w:val="de-DE" w:eastAsia="de-DE"/>
              </w:rPr>
              <w:t>Reisen, Ausbildung und Zuschüsse</w:t>
            </w:r>
          </w:p>
        </w:tc>
        <w:tc>
          <w:tcPr>
            <w:tcW w:w="116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530 </w:t>
            </w:r>
          </w:p>
        </w:tc>
        <w:tc>
          <w:tcPr>
            <w:tcW w:w="148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590 </w:t>
            </w:r>
          </w:p>
        </w:tc>
        <w:tc>
          <w:tcPr>
            <w:tcW w:w="80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-140 </w:t>
            </w:r>
          </w:p>
        </w:tc>
        <w:tc>
          <w:tcPr>
            <w:tcW w:w="98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-23,7%</w:t>
            </w:r>
          </w:p>
        </w:tc>
        <w:tc>
          <w:tcPr>
            <w:tcW w:w="14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450 </w:t>
            </w:r>
          </w:p>
        </w:tc>
      </w:tr>
      <w:tr w:rsidR="00E7502B" w:rsidRPr="00A022C5" w:rsidTr="001779F4">
        <w:trPr>
          <w:jc w:val="center"/>
        </w:trPr>
        <w:tc>
          <w:tcPr>
            <w:tcW w:w="30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i/>
                <w:iCs/>
                <w:sz w:val="18"/>
                <w:szCs w:val="18"/>
                <w:lang w:val="de-DE" w:eastAsia="de-DE"/>
              </w:rPr>
            </w:pPr>
            <w:r w:rsidRPr="00A022C5">
              <w:rPr>
                <w:rFonts w:cs="Arial"/>
                <w:i/>
                <w:iCs/>
                <w:sz w:val="18"/>
                <w:szCs w:val="18"/>
                <w:lang w:val="de-DE" w:eastAsia="de-DE"/>
              </w:rPr>
              <w:t>Vertraglich vereinbarte Dienstleistungen</w:t>
            </w:r>
          </w:p>
        </w:tc>
        <w:tc>
          <w:tcPr>
            <w:tcW w:w="116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437 </w:t>
            </w:r>
          </w:p>
        </w:tc>
        <w:tc>
          <w:tcPr>
            <w:tcW w:w="148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475 </w:t>
            </w:r>
          </w:p>
        </w:tc>
        <w:tc>
          <w:tcPr>
            <w:tcW w:w="80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217 </w:t>
            </w:r>
          </w:p>
        </w:tc>
        <w:tc>
          <w:tcPr>
            <w:tcW w:w="98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45,7%</w:t>
            </w:r>
          </w:p>
        </w:tc>
        <w:tc>
          <w:tcPr>
            <w:tcW w:w="14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692 </w:t>
            </w:r>
          </w:p>
        </w:tc>
      </w:tr>
      <w:tr w:rsidR="00E7502B" w:rsidRPr="00A022C5" w:rsidTr="001779F4">
        <w:trPr>
          <w:jc w:val="center"/>
        </w:trPr>
        <w:tc>
          <w:tcPr>
            <w:tcW w:w="30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i/>
                <w:iCs/>
                <w:sz w:val="18"/>
                <w:szCs w:val="18"/>
                <w:lang w:val="de-DE" w:eastAsia="de-DE"/>
              </w:rPr>
            </w:pPr>
            <w:r w:rsidRPr="00A022C5">
              <w:rPr>
                <w:rFonts w:cs="Arial"/>
                <w:i/>
                <w:iCs/>
                <w:sz w:val="18"/>
                <w:szCs w:val="18"/>
                <w:lang w:val="de-DE" w:eastAsia="de-DE"/>
              </w:rPr>
              <w:t>Betriebsaufwand</w:t>
            </w:r>
          </w:p>
        </w:tc>
        <w:tc>
          <w:tcPr>
            <w:tcW w:w="116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A7364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1 </w:t>
            </w:r>
            <w:r w:rsidR="00E7502B" w:rsidRPr="00A022C5">
              <w:rPr>
                <w:rFonts w:cs="Arial"/>
                <w:color w:val="000000"/>
                <w:sz w:val="18"/>
                <w:szCs w:val="18"/>
                <w:lang w:val="de-DE" w:eastAsia="de-DE"/>
              </w:rPr>
              <w:t xml:space="preserve">243 </w:t>
            </w:r>
          </w:p>
        </w:tc>
        <w:tc>
          <w:tcPr>
            <w:tcW w:w="148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6C476A"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1 </w:t>
            </w:r>
            <w:r w:rsidR="00E7502B" w:rsidRPr="00A022C5">
              <w:rPr>
                <w:rFonts w:cs="Arial"/>
                <w:color w:val="000000"/>
                <w:sz w:val="18"/>
                <w:szCs w:val="18"/>
                <w:lang w:val="de-DE" w:eastAsia="de-DE"/>
              </w:rPr>
              <w:t xml:space="preserve">266 </w:t>
            </w:r>
          </w:p>
        </w:tc>
        <w:tc>
          <w:tcPr>
            <w:tcW w:w="80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4 </w:t>
            </w:r>
          </w:p>
        </w:tc>
        <w:tc>
          <w:tcPr>
            <w:tcW w:w="98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0,3%</w:t>
            </w:r>
          </w:p>
        </w:tc>
        <w:tc>
          <w:tcPr>
            <w:tcW w:w="14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6C476A"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1 </w:t>
            </w:r>
            <w:r w:rsidR="00E7502B" w:rsidRPr="00A022C5">
              <w:rPr>
                <w:rFonts w:cs="Arial"/>
                <w:color w:val="000000"/>
                <w:sz w:val="18"/>
                <w:szCs w:val="18"/>
                <w:lang w:val="de-DE" w:eastAsia="de-DE"/>
              </w:rPr>
              <w:t xml:space="preserve">270 </w:t>
            </w:r>
          </w:p>
        </w:tc>
      </w:tr>
      <w:tr w:rsidR="00E7502B" w:rsidRPr="00A022C5" w:rsidTr="001779F4">
        <w:trPr>
          <w:jc w:val="center"/>
        </w:trPr>
        <w:tc>
          <w:tcPr>
            <w:tcW w:w="30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i/>
                <w:iCs/>
                <w:sz w:val="18"/>
                <w:szCs w:val="18"/>
                <w:lang w:val="de-DE" w:eastAsia="de-DE"/>
              </w:rPr>
            </w:pPr>
            <w:r w:rsidRPr="00A022C5">
              <w:rPr>
                <w:rFonts w:cs="Arial"/>
                <w:i/>
                <w:iCs/>
                <w:sz w:val="18"/>
                <w:szCs w:val="18"/>
                <w:lang w:val="de-DE" w:eastAsia="de-DE"/>
              </w:rPr>
              <w:t>Gerät und Bürobedarf</w:t>
            </w:r>
          </w:p>
        </w:tc>
        <w:tc>
          <w:tcPr>
            <w:tcW w:w="116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27</w:t>
            </w:r>
          </w:p>
        </w:tc>
        <w:tc>
          <w:tcPr>
            <w:tcW w:w="148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38 </w:t>
            </w:r>
          </w:p>
        </w:tc>
        <w:tc>
          <w:tcPr>
            <w:tcW w:w="8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-18 </w:t>
            </w:r>
          </w:p>
        </w:tc>
        <w:tc>
          <w:tcPr>
            <w:tcW w:w="98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-47,4%</w:t>
            </w:r>
          </w:p>
        </w:tc>
        <w:tc>
          <w:tcPr>
            <w:tcW w:w="142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color w:val="000000"/>
                <w:sz w:val="18"/>
                <w:szCs w:val="18"/>
                <w:lang w:val="de-DE" w:eastAsia="de-DE"/>
              </w:rPr>
            </w:pPr>
            <w:r w:rsidRPr="00A022C5">
              <w:rPr>
                <w:rFonts w:cs="Arial"/>
                <w:color w:val="000000"/>
                <w:sz w:val="18"/>
                <w:szCs w:val="18"/>
                <w:lang w:val="de-DE" w:eastAsia="de-DE"/>
              </w:rPr>
              <w:t xml:space="preserve">20 </w:t>
            </w:r>
          </w:p>
        </w:tc>
      </w:tr>
      <w:tr w:rsidR="00E7502B" w:rsidRPr="00A022C5" w:rsidTr="001779F4">
        <w:trPr>
          <w:jc w:val="center"/>
        </w:trPr>
        <w:tc>
          <w:tcPr>
            <w:tcW w:w="30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jc w:val="left"/>
              <w:rPr>
                <w:rFonts w:cs="Arial"/>
                <w:b/>
                <w:bCs/>
                <w:sz w:val="18"/>
                <w:szCs w:val="18"/>
                <w:lang w:val="de-DE" w:eastAsia="de-DE"/>
              </w:rPr>
            </w:pPr>
            <w:r w:rsidRPr="00A022C5">
              <w:rPr>
                <w:rFonts w:cs="Arial"/>
                <w:b/>
                <w:bCs/>
                <w:sz w:val="18"/>
                <w:szCs w:val="18"/>
                <w:lang w:val="de-DE" w:eastAsia="de-DE"/>
              </w:rPr>
              <w:t>3. Insgesamt</w:t>
            </w:r>
          </w:p>
        </w:tc>
        <w:tc>
          <w:tcPr>
            <w:tcW w:w="116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A7364B" w:rsidP="001779F4">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6 </w:t>
            </w:r>
            <w:r w:rsidR="00E7502B" w:rsidRPr="00A022C5">
              <w:rPr>
                <w:rFonts w:cs="Arial"/>
                <w:b/>
                <w:bCs/>
                <w:color w:val="000000"/>
                <w:sz w:val="18"/>
                <w:szCs w:val="18"/>
                <w:lang w:val="de-DE" w:eastAsia="de-DE"/>
              </w:rPr>
              <w:t>285</w:t>
            </w:r>
          </w:p>
        </w:tc>
        <w:tc>
          <w:tcPr>
            <w:tcW w:w="148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A7364B" w:rsidP="001779F4">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6 </w:t>
            </w:r>
            <w:r w:rsidR="00E7502B" w:rsidRPr="00A022C5">
              <w:rPr>
                <w:rFonts w:cs="Arial"/>
                <w:b/>
                <w:bCs/>
                <w:color w:val="000000"/>
                <w:sz w:val="18"/>
                <w:szCs w:val="18"/>
                <w:lang w:val="de-DE" w:eastAsia="de-DE"/>
              </w:rPr>
              <w:t>794</w:t>
            </w:r>
          </w:p>
        </w:tc>
        <w:tc>
          <w:tcPr>
            <w:tcW w:w="80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b/>
                <w:bCs/>
                <w:color w:val="000000"/>
                <w:sz w:val="18"/>
                <w:szCs w:val="18"/>
                <w:lang w:val="de-DE" w:eastAsia="de-DE"/>
              </w:rPr>
            </w:pPr>
            <w:r w:rsidRPr="00A022C5">
              <w:rPr>
                <w:rFonts w:cs="Arial"/>
                <w:b/>
                <w:bCs/>
                <w:color w:val="000000"/>
                <w:sz w:val="18"/>
                <w:szCs w:val="18"/>
                <w:lang w:val="de-DE" w:eastAsia="de-DE"/>
              </w:rPr>
              <w:t>29</w:t>
            </w:r>
          </w:p>
        </w:tc>
        <w:tc>
          <w:tcPr>
            <w:tcW w:w="98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1779F4">
            <w:pPr>
              <w:ind w:right="113"/>
              <w:jc w:val="right"/>
              <w:rPr>
                <w:rFonts w:cs="Arial"/>
                <w:b/>
                <w:bCs/>
                <w:sz w:val="18"/>
                <w:szCs w:val="18"/>
                <w:lang w:val="de-DE" w:eastAsia="de-DE"/>
              </w:rPr>
            </w:pPr>
            <w:r w:rsidRPr="00A022C5">
              <w:rPr>
                <w:rFonts w:cs="Arial"/>
                <w:b/>
                <w:bCs/>
                <w:sz w:val="18"/>
                <w:szCs w:val="18"/>
                <w:lang w:val="de-DE" w:eastAsia="de-DE"/>
              </w:rPr>
              <w:t>0,4%</w:t>
            </w:r>
          </w:p>
        </w:tc>
        <w:tc>
          <w:tcPr>
            <w:tcW w:w="14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A7364B" w:rsidP="001779F4">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6 </w:t>
            </w:r>
            <w:r w:rsidR="00E7502B" w:rsidRPr="00A022C5">
              <w:rPr>
                <w:rFonts w:cs="Arial"/>
                <w:b/>
                <w:bCs/>
                <w:color w:val="000000"/>
                <w:sz w:val="18"/>
                <w:szCs w:val="18"/>
                <w:lang w:val="de-DE" w:eastAsia="de-DE"/>
              </w:rPr>
              <w:t>823</w:t>
            </w:r>
          </w:p>
        </w:tc>
      </w:tr>
    </w:tbl>
    <w:p w:rsidR="003117C2" w:rsidRPr="00A022C5" w:rsidRDefault="003117C2" w:rsidP="003117C2">
      <w:pPr>
        <w:jc w:val="left"/>
        <w:rPr>
          <w:lang w:val="de-DE"/>
        </w:rPr>
      </w:pPr>
      <w:r w:rsidRPr="00A022C5">
        <w:rPr>
          <w:lang w:val="de-DE"/>
        </w:rPr>
        <w:br w:type="page"/>
      </w:r>
    </w:p>
    <w:p w:rsidR="00E83E7F" w:rsidRPr="00A022C5" w:rsidRDefault="00E83E7F" w:rsidP="00E83E7F">
      <w:pPr>
        <w:tabs>
          <w:tab w:val="left" w:pos="567"/>
        </w:tabs>
        <w:rPr>
          <w:lang w:val="de-DE"/>
        </w:rPr>
      </w:pPr>
      <w:r w:rsidRPr="00A022C5">
        <w:rPr>
          <w:lang w:val="de-DE"/>
        </w:rPr>
        <w:t>3.5</w:t>
      </w:r>
      <w:r w:rsidRPr="00A022C5">
        <w:rPr>
          <w:lang w:val="de-DE"/>
        </w:rPr>
        <w:tab/>
      </w:r>
      <w:r w:rsidRPr="00A022C5">
        <w:rPr>
          <w:b/>
          <w:lang w:val="de-DE"/>
        </w:rPr>
        <w:t>Tabelle 3</w:t>
      </w:r>
      <w:r w:rsidRPr="00A022C5">
        <w:rPr>
          <w:lang w:val="de-DE"/>
        </w:rPr>
        <w:t xml:space="preserve"> enthält einen Mittelplan für die Rechnungsperioden 2014</w:t>
      </w:r>
      <w:r w:rsidRPr="00A022C5">
        <w:rPr>
          <w:lang w:val="de-DE"/>
        </w:rPr>
        <w:noBreakHyphen/>
        <w:t xml:space="preserve">2015 und 2016-2017. Das gesamte Tätigkeitsprogramm, das die UPOV in der Rechnungsperiode 2016- 2017 durchführen soll, beläuft sich auf </w:t>
      </w:r>
      <w:r w:rsidR="0021209A">
        <w:rPr>
          <w:spacing w:val="-2"/>
          <w:lang w:val="de-DE"/>
        </w:rPr>
        <w:t>7 </w:t>
      </w:r>
      <w:r w:rsidRPr="00A022C5">
        <w:rPr>
          <w:spacing w:val="-2"/>
          <w:lang w:val="de-DE"/>
        </w:rPr>
        <w:t>265</w:t>
      </w:r>
      <w:r w:rsidR="0021209A">
        <w:rPr>
          <w:spacing w:val="-2"/>
          <w:lang w:val="de-DE"/>
        </w:rPr>
        <w:t> </w:t>
      </w:r>
      <w:r w:rsidRPr="00A022C5">
        <w:rPr>
          <w:spacing w:val="-2"/>
          <w:lang w:val="de-DE"/>
        </w:rPr>
        <w:t>000</w:t>
      </w:r>
      <w:r w:rsidR="0021209A">
        <w:rPr>
          <w:lang w:val="de-DE"/>
        </w:rPr>
        <w:t> Schweizer Franken</w:t>
      </w:r>
      <w:r w:rsidRPr="00A022C5">
        <w:rPr>
          <w:lang w:val="de-DE"/>
        </w:rPr>
        <w:t xml:space="preserve">. Dieser Betrag </w:t>
      </w:r>
      <w:proofErr w:type="spellStart"/>
      <w:r w:rsidRPr="00A022C5">
        <w:rPr>
          <w:lang w:val="de-DE"/>
        </w:rPr>
        <w:t>umfaßt</w:t>
      </w:r>
      <w:proofErr w:type="spellEnd"/>
      <w:r w:rsidRPr="00A022C5">
        <w:rPr>
          <w:lang w:val="de-DE"/>
        </w:rPr>
        <w:t xml:space="preserve"> </w:t>
      </w:r>
      <w:r w:rsidR="0021209A">
        <w:rPr>
          <w:spacing w:val="-2"/>
          <w:lang w:val="de-DE"/>
        </w:rPr>
        <w:t>6 </w:t>
      </w:r>
      <w:r w:rsidRPr="00A022C5">
        <w:rPr>
          <w:spacing w:val="-2"/>
          <w:lang w:val="de-DE"/>
        </w:rPr>
        <w:t>823</w:t>
      </w:r>
      <w:r w:rsidR="0021209A">
        <w:rPr>
          <w:spacing w:val="-2"/>
          <w:lang w:val="de-DE"/>
        </w:rPr>
        <w:t> </w:t>
      </w:r>
      <w:r w:rsidRPr="00A022C5">
        <w:rPr>
          <w:spacing w:val="-2"/>
          <w:lang w:val="de-DE"/>
        </w:rPr>
        <w:t>000</w:t>
      </w:r>
      <w:r w:rsidR="0021209A">
        <w:rPr>
          <w:lang w:val="de-DE"/>
        </w:rPr>
        <w:t> Schweizer Franken</w:t>
      </w:r>
      <w:r w:rsidRPr="00A022C5">
        <w:rPr>
          <w:lang w:val="de-DE"/>
        </w:rPr>
        <w:t xml:space="preserve"> im ordentlichen Haushalt (vergleiche Tabelle 1) und schätzungsweise </w:t>
      </w:r>
      <w:r w:rsidR="0021209A">
        <w:rPr>
          <w:spacing w:val="-2"/>
          <w:lang w:val="de-DE"/>
        </w:rPr>
        <w:t>442 </w:t>
      </w:r>
      <w:r w:rsidRPr="00A022C5">
        <w:rPr>
          <w:spacing w:val="-2"/>
          <w:lang w:val="de-DE"/>
        </w:rPr>
        <w:t>000</w:t>
      </w:r>
      <w:r w:rsidR="0021209A">
        <w:rPr>
          <w:lang w:val="de-DE"/>
        </w:rPr>
        <w:t> Schweizer Franken</w:t>
      </w:r>
      <w:r w:rsidRPr="00A022C5">
        <w:rPr>
          <w:lang w:val="de-DE"/>
        </w:rPr>
        <w:t xml:space="preserve">, die im Rahmen von Treuhandvereinbarungen finanziert werden.  </w:t>
      </w:r>
    </w:p>
    <w:p w:rsidR="00E83E7F" w:rsidRPr="00A022C5" w:rsidRDefault="00E83E7F" w:rsidP="00E83E7F">
      <w:pPr>
        <w:tabs>
          <w:tab w:val="left" w:pos="567"/>
        </w:tabs>
        <w:rPr>
          <w:lang w:val="de-DE"/>
        </w:rPr>
      </w:pPr>
    </w:p>
    <w:p w:rsidR="00E83E7F" w:rsidRPr="00A022C5" w:rsidRDefault="00E83E7F" w:rsidP="00E83E7F">
      <w:pPr>
        <w:keepLines/>
        <w:tabs>
          <w:tab w:val="left" w:pos="567"/>
        </w:tabs>
        <w:rPr>
          <w:lang w:val="de-DE"/>
        </w:rPr>
      </w:pPr>
      <w:r w:rsidRPr="00A022C5">
        <w:rPr>
          <w:lang w:val="de-DE"/>
        </w:rPr>
        <w:t>3.6</w:t>
      </w:r>
      <w:r w:rsidRPr="00A022C5">
        <w:rPr>
          <w:lang w:val="de-DE"/>
        </w:rPr>
        <w:tab/>
        <w:t>Für die Rechnungsperiode 2016-2017 dürften sich Einnahmen und Ausgaben die Waage halten.</w:t>
      </w:r>
    </w:p>
    <w:p w:rsidR="00E83E7F" w:rsidRPr="00A022C5" w:rsidRDefault="00E83E7F" w:rsidP="00E83E7F">
      <w:pPr>
        <w:tabs>
          <w:tab w:val="left" w:pos="567"/>
        </w:tabs>
        <w:rPr>
          <w:lang w:val="de-DE"/>
        </w:rPr>
      </w:pPr>
    </w:p>
    <w:p w:rsidR="00E83E7F" w:rsidRPr="00A022C5" w:rsidRDefault="00E83E7F" w:rsidP="00E83E7F">
      <w:pPr>
        <w:tabs>
          <w:tab w:val="left" w:pos="567"/>
        </w:tabs>
        <w:rPr>
          <w:spacing w:val="-2"/>
          <w:szCs w:val="24"/>
          <w:lang w:val="de-DE"/>
        </w:rPr>
      </w:pPr>
      <w:r w:rsidRPr="00A022C5">
        <w:rPr>
          <w:lang w:val="de-DE"/>
        </w:rPr>
        <w:t>3.7</w:t>
      </w:r>
      <w:r w:rsidRPr="00A022C5">
        <w:rPr>
          <w:lang w:val="de-DE"/>
        </w:rPr>
        <w:tab/>
        <w:t xml:space="preserve">Treuhandgelder sind freiwillige Geldzuwendungen von Verbandsmitgliedern an die UPOV und werden in der Regel zur Finanzierung eines zwischen dem Verbandsbüro und dem Gebermitglied vereinbarten spezifischen Programms bereitgestellt. Ohne die unabhängigen Entscheidungen von Gebermitgliedern beeinflussen zu wollen, wird damit gerechnet, </w:t>
      </w:r>
      <w:proofErr w:type="spellStart"/>
      <w:r w:rsidRPr="00A022C5">
        <w:rPr>
          <w:lang w:val="de-DE"/>
        </w:rPr>
        <w:t>daß</w:t>
      </w:r>
      <w:proofErr w:type="spellEnd"/>
      <w:r w:rsidRPr="00A022C5">
        <w:rPr>
          <w:lang w:val="de-DE"/>
        </w:rPr>
        <w:t xml:space="preserve"> sich der Gesamtbetrag der Treuhandgelder für die Rechnungsperiode 2016-2017 auf </w:t>
      </w:r>
      <w:r w:rsidR="0021209A">
        <w:rPr>
          <w:spacing w:val="-2"/>
          <w:lang w:val="de-DE"/>
        </w:rPr>
        <w:t>442 </w:t>
      </w:r>
      <w:r w:rsidRPr="00A022C5">
        <w:rPr>
          <w:spacing w:val="-2"/>
          <w:lang w:val="de-DE"/>
        </w:rPr>
        <w:t>000</w:t>
      </w:r>
      <w:r w:rsidR="0021209A">
        <w:rPr>
          <w:lang w:val="de-DE"/>
        </w:rPr>
        <w:t> Schweizer Franken</w:t>
      </w:r>
      <w:r w:rsidRPr="00A022C5">
        <w:rPr>
          <w:lang w:val="de-DE"/>
        </w:rPr>
        <w:t xml:space="preserve"> stellen wird. Es ist zu erwähnen, </w:t>
      </w:r>
      <w:proofErr w:type="spellStart"/>
      <w:r w:rsidRPr="00A022C5">
        <w:rPr>
          <w:lang w:val="de-DE"/>
        </w:rPr>
        <w:t>daß</w:t>
      </w:r>
      <w:proofErr w:type="spellEnd"/>
      <w:r w:rsidRPr="00A022C5">
        <w:rPr>
          <w:lang w:val="de-DE"/>
        </w:rPr>
        <w:t xml:space="preserve"> geldliche Beiträge (z.B. Treuhandgelder) und nichtgeldliche Beiträge (Sachleistungen) insbesondere technische Unterstützung und Ausbildungsveranstaltungen von Verbandsmitgliedern, im Haushaltsplan der UPOV nicht ausgewiesen sind.</w:t>
      </w:r>
    </w:p>
    <w:p w:rsidR="00E83E7F" w:rsidRPr="00A022C5" w:rsidRDefault="00E83E7F" w:rsidP="00E83E7F">
      <w:pPr>
        <w:rPr>
          <w:spacing w:val="-2"/>
          <w:szCs w:val="24"/>
          <w:lang w:val="de-DE"/>
        </w:rPr>
      </w:pPr>
    </w:p>
    <w:p w:rsidR="00E83E7F" w:rsidRPr="00A022C5" w:rsidRDefault="00E83E7F" w:rsidP="00E83E7F">
      <w:pPr>
        <w:jc w:val="center"/>
        <w:rPr>
          <w:spacing w:val="-2"/>
          <w:szCs w:val="24"/>
          <w:lang w:val="de-DE"/>
        </w:rPr>
      </w:pPr>
      <w:r w:rsidRPr="00A022C5">
        <w:rPr>
          <w:b/>
          <w:lang w:val="de-DE"/>
        </w:rPr>
        <w:t>Tabelle 3:  Mittelplan 2014-2015 und 2016-2017</w:t>
      </w:r>
    </w:p>
    <w:p w:rsidR="003117C2" w:rsidRPr="00A022C5" w:rsidRDefault="00E83E7F" w:rsidP="00E83E7F">
      <w:pPr>
        <w:jc w:val="center"/>
        <w:rPr>
          <w:rFonts w:cs="Arial"/>
          <w:i/>
          <w:iCs/>
          <w:lang w:val="de-DE"/>
        </w:rPr>
      </w:pPr>
      <w:r w:rsidRPr="00A022C5">
        <w:rPr>
          <w:i/>
          <w:lang w:val="de-DE"/>
        </w:rPr>
        <w:t>(in tausend</w:t>
      </w:r>
      <w:r w:rsidR="0021209A">
        <w:rPr>
          <w:i/>
          <w:lang w:val="de-DE"/>
        </w:rPr>
        <w:t> Schweizer Franken</w:t>
      </w:r>
      <w:r w:rsidR="003117C2" w:rsidRPr="00A022C5">
        <w:rPr>
          <w:rFonts w:cs="Arial"/>
          <w:i/>
          <w:iCs/>
          <w:lang w:val="de-DE"/>
        </w:rPr>
        <w:t>)</w:t>
      </w:r>
    </w:p>
    <w:p w:rsidR="003117C2" w:rsidRPr="00A022C5" w:rsidRDefault="003117C2" w:rsidP="003117C2">
      <w:pPr>
        <w:jc w:val="center"/>
        <w:rPr>
          <w:spacing w:val="-2"/>
          <w:szCs w:val="24"/>
          <w:lang w:val="de-DE"/>
        </w:rPr>
      </w:pPr>
    </w:p>
    <w:tbl>
      <w:tblPr>
        <w:tblW w:w="8520" w:type="dxa"/>
        <w:jc w:val="center"/>
        <w:tblCellMar>
          <w:left w:w="70" w:type="dxa"/>
          <w:right w:w="70" w:type="dxa"/>
        </w:tblCellMar>
        <w:tblLook w:val="04A0" w:firstRow="1" w:lastRow="0" w:firstColumn="1" w:lastColumn="0" w:noHBand="0" w:noVBand="1"/>
      </w:tblPr>
      <w:tblGrid>
        <w:gridCol w:w="380"/>
        <w:gridCol w:w="3440"/>
        <w:gridCol w:w="1420"/>
        <w:gridCol w:w="1700"/>
        <w:gridCol w:w="1580"/>
      </w:tblGrid>
      <w:tr w:rsidR="00E7502B" w:rsidRPr="00A022C5" w:rsidTr="00496F56">
        <w:trPr>
          <w:jc w:val="center"/>
        </w:trPr>
        <w:tc>
          <w:tcPr>
            <w:tcW w:w="3820" w:type="dxa"/>
            <w:gridSpan w:val="2"/>
            <w:tcBorders>
              <w:top w:val="single" w:sz="4" w:space="0" w:color="auto"/>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left"/>
              <w:rPr>
                <w:rFonts w:cs="Arial"/>
                <w:b/>
                <w:bCs/>
                <w:color w:val="000000"/>
                <w:sz w:val="18"/>
                <w:szCs w:val="18"/>
                <w:lang w:val="de-DE" w:eastAsia="de-DE"/>
              </w:rPr>
            </w:pPr>
            <w:r w:rsidRPr="00A022C5">
              <w:rPr>
                <w:rFonts w:cs="Arial"/>
                <w:b/>
                <w:bCs/>
                <w:color w:val="000000"/>
                <w:sz w:val="18"/>
                <w:szCs w:val="18"/>
                <w:lang w:val="de-DE" w:eastAsia="de-DE"/>
              </w:rPr>
              <w:t> </w:t>
            </w:r>
          </w:p>
        </w:tc>
        <w:tc>
          <w:tcPr>
            <w:tcW w:w="1420" w:type="dxa"/>
            <w:tcBorders>
              <w:top w:val="single" w:sz="4" w:space="0" w:color="auto"/>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Ordentlicher Haushaltsplan</w:t>
            </w:r>
          </w:p>
        </w:tc>
        <w:tc>
          <w:tcPr>
            <w:tcW w:w="1700" w:type="dxa"/>
            <w:tcBorders>
              <w:top w:val="single" w:sz="4" w:space="0" w:color="auto"/>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Treuhandgelder</w:t>
            </w:r>
          </w:p>
        </w:tc>
        <w:tc>
          <w:tcPr>
            <w:tcW w:w="1580" w:type="dxa"/>
            <w:tcBorders>
              <w:top w:val="single" w:sz="4" w:space="0" w:color="auto"/>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Mittel insgesamt</w:t>
            </w:r>
          </w:p>
        </w:tc>
      </w:tr>
      <w:tr w:rsidR="00E7502B" w:rsidRPr="00A022C5" w:rsidTr="00496F56">
        <w:trPr>
          <w:jc w:val="center"/>
        </w:trPr>
        <w:tc>
          <w:tcPr>
            <w:tcW w:w="3820" w:type="dxa"/>
            <w:gridSpan w:val="2"/>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left"/>
              <w:rPr>
                <w:rFonts w:cs="Arial"/>
                <w:b/>
                <w:bCs/>
                <w:color w:val="000000"/>
                <w:sz w:val="18"/>
                <w:szCs w:val="18"/>
                <w:lang w:val="de-DE" w:eastAsia="de-DE"/>
              </w:rPr>
            </w:pPr>
            <w:r w:rsidRPr="00A022C5">
              <w:rPr>
                <w:rFonts w:cs="Arial"/>
                <w:b/>
                <w:bCs/>
                <w:color w:val="000000"/>
                <w:sz w:val="18"/>
                <w:szCs w:val="18"/>
                <w:lang w:val="de-DE" w:eastAsia="de-DE"/>
              </w:rPr>
              <w:t>Haushaltsplan und Mittelverfügbarkeit</w:t>
            </w:r>
          </w:p>
        </w:tc>
        <w:tc>
          <w:tcPr>
            <w:tcW w:w="142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jc w:val="left"/>
              <w:rPr>
                <w:rFonts w:cs="Arial"/>
                <w:b/>
                <w:bCs/>
                <w:color w:val="000000"/>
                <w:sz w:val="18"/>
                <w:szCs w:val="18"/>
                <w:lang w:val="de-DE" w:eastAsia="de-DE"/>
              </w:rPr>
            </w:pPr>
          </w:p>
        </w:tc>
        <w:tc>
          <w:tcPr>
            <w:tcW w:w="1700" w:type="dxa"/>
            <w:tcBorders>
              <w:top w:val="nil"/>
              <w:left w:val="single" w:sz="4" w:space="0" w:color="auto"/>
              <w:bottom w:val="nil"/>
              <w:right w:val="single" w:sz="4" w:space="0" w:color="auto"/>
            </w:tcBorders>
            <w:shd w:val="clear" w:color="auto" w:fill="auto"/>
            <w:noWrap/>
            <w:tcMar>
              <w:top w:w="57" w:type="dxa"/>
              <w:left w:w="57" w:type="dxa"/>
              <w:bottom w:w="28" w:type="dxa"/>
              <w:right w:w="57" w:type="dxa"/>
            </w:tcMar>
            <w:vAlign w:val="bottom"/>
            <w:hideMark/>
          </w:tcPr>
          <w:p w:rsidR="00E7502B" w:rsidRPr="00A022C5" w:rsidRDefault="00E7502B" w:rsidP="00E7502B">
            <w:pPr>
              <w:jc w:val="left"/>
              <w:rPr>
                <w:rFonts w:cs="Arial"/>
                <w:b/>
                <w:bCs/>
                <w:sz w:val="18"/>
                <w:szCs w:val="18"/>
                <w:lang w:val="de-DE" w:eastAsia="de-DE"/>
              </w:rPr>
            </w:pPr>
            <w:r w:rsidRPr="00A022C5">
              <w:rPr>
                <w:rFonts w:cs="Arial"/>
                <w:b/>
                <w:bCs/>
                <w:sz w:val="18"/>
                <w:szCs w:val="18"/>
                <w:lang w:val="de-DE" w:eastAsia="de-DE"/>
              </w:rPr>
              <w:t> </w:t>
            </w:r>
          </w:p>
        </w:tc>
        <w:tc>
          <w:tcPr>
            <w:tcW w:w="1580"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left"/>
              <w:rPr>
                <w:rFonts w:cs="Arial"/>
                <w:b/>
                <w:bCs/>
                <w:color w:val="000000"/>
                <w:sz w:val="18"/>
                <w:szCs w:val="18"/>
                <w:lang w:val="de-DE" w:eastAsia="de-DE"/>
              </w:rPr>
            </w:pPr>
            <w:r w:rsidRPr="00A022C5">
              <w:rPr>
                <w:rFonts w:cs="Arial"/>
                <w:b/>
                <w:bCs/>
                <w:color w:val="000000"/>
                <w:sz w:val="18"/>
                <w:szCs w:val="18"/>
                <w:lang w:val="de-DE" w:eastAsia="de-DE"/>
              </w:rPr>
              <w:t> </w:t>
            </w:r>
          </w:p>
        </w:tc>
      </w:tr>
      <w:tr w:rsidR="00E7502B" w:rsidRPr="00A022C5" w:rsidTr="00496F56">
        <w:trPr>
          <w:jc w:val="center"/>
        </w:trPr>
        <w:tc>
          <w:tcPr>
            <w:tcW w:w="3820" w:type="dxa"/>
            <w:gridSpan w:val="2"/>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center"/>
            <w:hideMark/>
          </w:tcPr>
          <w:p w:rsidR="00E7502B" w:rsidRPr="00A022C5" w:rsidRDefault="00E7502B" w:rsidP="00496F56">
            <w:pPr>
              <w:jc w:val="center"/>
              <w:rPr>
                <w:rFonts w:cs="Arial"/>
                <w:sz w:val="18"/>
                <w:szCs w:val="18"/>
                <w:lang w:val="de-DE" w:eastAsia="de-DE"/>
              </w:rPr>
            </w:pPr>
          </w:p>
        </w:tc>
        <w:tc>
          <w:tcPr>
            <w:tcW w:w="1420" w:type="dxa"/>
            <w:tcBorders>
              <w:top w:val="single" w:sz="4" w:space="0" w:color="auto"/>
              <w:left w:val="single" w:sz="4" w:space="0" w:color="auto"/>
              <w:bottom w:val="single" w:sz="4" w:space="0" w:color="auto"/>
              <w:right w:val="nil"/>
            </w:tcBorders>
            <w:shd w:val="clear" w:color="auto" w:fill="auto"/>
            <w:tcMar>
              <w:top w:w="57" w:type="dxa"/>
              <w:left w:w="57" w:type="dxa"/>
              <w:bottom w:w="28" w:type="dxa"/>
              <w:right w:w="57" w:type="dxa"/>
            </w:tcMar>
            <w:vAlign w:val="center"/>
            <w:hideMark/>
          </w:tcPr>
          <w:p w:rsidR="00E7502B" w:rsidRPr="00A022C5" w:rsidRDefault="00E7502B" w:rsidP="00496F56">
            <w:pPr>
              <w:jc w:val="center"/>
              <w:rPr>
                <w:rFonts w:cs="Arial"/>
                <w:b/>
                <w:bCs/>
                <w:sz w:val="18"/>
                <w:szCs w:val="18"/>
                <w:lang w:val="de-DE" w:eastAsia="de-DE"/>
              </w:rPr>
            </w:pPr>
            <w:r w:rsidRPr="00A022C5">
              <w:rPr>
                <w:rFonts w:cs="Arial"/>
                <w:b/>
                <w:bCs/>
                <w:sz w:val="18"/>
                <w:szCs w:val="18"/>
                <w:lang w:val="de-DE" w:eastAsia="de-DE"/>
              </w:rPr>
              <w:t>A</w:t>
            </w:r>
          </w:p>
        </w:tc>
        <w:tc>
          <w:tcPr>
            <w:tcW w:w="170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center"/>
            <w:hideMark/>
          </w:tcPr>
          <w:p w:rsidR="00E7502B" w:rsidRPr="00A022C5" w:rsidRDefault="00E7502B" w:rsidP="00496F56">
            <w:pPr>
              <w:jc w:val="center"/>
              <w:rPr>
                <w:rFonts w:cs="Arial"/>
                <w:b/>
                <w:bCs/>
                <w:i/>
                <w:iCs/>
                <w:color w:val="000000"/>
                <w:sz w:val="18"/>
                <w:szCs w:val="18"/>
                <w:lang w:val="de-DE" w:eastAsia="de-DE"/>
              </w:rPr>
            </w:pPr>
            <w:r w:rsidRPr="00A022C5">
              <w:rPr>
                <w:rFonts w:cs="Arial"/>
                <w:b/>
                <w:bCs/>
                <w:i/>
                <w:iCs/>
                <w:color w:val="000000"/>
                <w:sz w:val="18"/>
                <w:szCs w:val="18"/>
                <w:lang w:val="de-DE" w:eastAsia="de-DE"/>
              </w:rPr>
              <w:t>B</w:t>
            </w:r>
          </w:p>
        </w:tc>
        <w:tc>
          <w:tcPr>
            <w:tcW w:w="15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center"/>
            <w:hideMark/>
          </w:tcPr>
          <w:p w:rsidR="00E7502B" w:rsidRPr="00A022C5" w:rsidRDefault="00E7502B" w:rsidP="00496F56">
            <w:pPr>
              <w:jc w:val="center"/>
              <w:rPr>
                <w:rFonts w:cs="Arial"/>
                <w:b/>
                <w:bCs/>
                <w:i/>
                <w:iCs/>
                <w:color w:val="000000"/>
                <w:sz w:val="18"/>
                <w:szCs w:val="18"/>
                <w:lang w:val="de-DE" w:eastAsia="de-DE"/>
              </w:rPr>
            </w:pPr>
            <w:r w:rsidRPr="00A022C5">
              <w:rPr>
                <w:rFonts w:cs="Arial"/>
                <w:b/>
                <w:bCs/>
                <w:i/>
                <w:iCs/>
                <w:color w:val="000000"/>
                <w:sz w:val="18"/>
                <w:szCs w:val="18"/>
                <w:lang w:val="de-DE" w:eastAsia="de-DE"/>
              </w:rPr>
              <w:t>C = A+B</w:t>
            </w:r>
          </w:p>
        </w:tc>
      </w:tr>
      <w:tr w:rsidR="00E7502B" w:rsidRPr="00A022C5" w:rsidTr="00496F56">
        <w:trPr>
          <w:jc w:val="center"/>
        </w:trPr>
        <w:tc>
          <w:tcPr>
            <w:tcW w:w="3820" w:type="dxa"/>
            <w:gridSpan w:val="2"/>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rPr>
                <w:rFonts w:cs="Arial"/>
                <w:b/>
                <w:bCs/>
                <w:color w:val="000000"/>
                <w:sz w:val="18"/>
                <w:szCs w:val="18"/>
                <w:lang w:val="de-DE" w:eastAsia="de-DE"/>
              </w:rPr>
            </w:pPr>
            <w:r w:rsidRPr="00A022C5">
              <w:rPr>
                <w:rFonts w:cs="Arial"/>
                <w:b/>
                <w:bCs/>
                <w:color w:val="000000"/>
                <w:sz w:val="18"/>
                <w:szCs w:val="18"/>
                <w:lang w:val="de-DE" w:eastAsia="de-DE"/>
              </w:rPr>
              <w:t> </w:t>
            </w:r>
          </w:p>
        </w:tc>
        <w:tc>
          <w:tcPr>
            <w:tcW w:w="142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b/>
                <w:bCs/>
                <w:color w:val="000000"/>
                <w:sz w:val="18"/>
                <w:szCs w:val="18"/>
                <w:lang w:val="de-DE" w:eastAsia="de-DE"/>
              </w:rPr>
            </w:pPr>
          </w:p>
        </w:tc>
        <w:tc>
          <w:tcPr>
            <w:tcW w:w="170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 </w:t>
            </w:r>
          </w:p>
        </w:tc>
        <w:tc>
          <w:tcPr>
            <w:tcW w:w="158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 </w:t>
            </w:r>
          </w:p>
        </w:tc>
      </w:tr>
      <w:tr w:rsidR="00E7502B" w:rsidRPr="00A022C5" w:rsidTr="00496F56">
        <w:trPr>
          <w:jc w:val="center"/>
        </w:trPr>
        <w:tc>
          <w:tcPr>
            <w:tcW w:w="3820" w:type="dxa"/>
            <w:gridSpan w:val="2"/>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rPr>
                <w:rFonts w:cs="Arial"/>
                <w:b/>
                <w:bCs/>
                <w:color w:val="000000"/>
                <w:sz w:val="18"/>
                <w:szCs w:val="18"/>
                <w:lang w:val="de-DE" w:eastAsia="de-DE"/>
              </w:rPr>
            </w:pPr>
            <w:r w:rsidRPr="00A022C5">
              <w:rPr>
                <w:rFonts w:cs="Arial"/>
                <w:b/>
                <w:bCs/>
                <w:color w:val="000000"/>
                <w:sz w:val="18"/>
                <w:szCs w:val="18"/>
                <w:lang w:val="de-DE" w:eastAsia="de-DE"/>
              </w:rPr>
              <w:t>Mittelverfügbarkeit 2014-2015</w:t>
            </w:r>
          </w:p>
        </w:tc>
        <w:tc>
          <w:tcPr>
            <w:tcW w:w="1420" w:type="dxa"/>
            <w:tcBorders>
              <w:top w:val="nil"/>
              <w:left w:val="single" w:sz="4" w:space="0" w:color="auto"/>
              <w:bottom w:val="nil"/>
              <w:right w:val="nil"/>
            </w:tcBorders>
            <w:shd w:val="clear" w:color="auto" w:fill="auto"/>
            <w:noWrap/>
            <w:tcMar>
              <w:top w:w="57" w:type="dxa"/>
              <w:left w:w="57" w:type="dxa"/>
              <w:bottom w:w="28" w:type="dxa"/>
              <w:right w:w="57" w:type="dxa"/>
            </w:tcMar>
            <w:vAlign w:val="bottom"/>
            <w:hideMark/>
          </w:tcPr>
          <w:p w:rsidR="00E7502B" w:rsidRPr="00A022C5" w:rsidRDefault="00E7502B" w:rsidP="00496F56">
            <w:pPr>
              <w:ind w:right="113"/>
              <w:jc w:val="right"/>
              <w:rPr>
                <w:rFonts w:cs="Arial"/>
                <w:b/>
                <w:bCs/>
                <w:color w:val="000000"/>
                <w:sz w:val="18"/>
                <w:szCs w:val="18"/>
                <w:lang w:val="de-DE" w:eastAsia="de-DE"/>
              </w:rPr>
            </w:pPr>
          </w:p>
        </w:tc>
        <w:tc>
          <w:tcPr>
            <w:tcW w:w="170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 </w:t>
            </w:r>
          </w:p>
        </w:tc>
        <w:tc>
          <w:tcPr>
            <w:tcW w:w="158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 </w:t>
            </w:r>
          </w:p>
        </w:tc>
      </w:tr>
      <w:tr w:rsidR="00E7502B" w:rsidRPr="00A022C5" w:rsidTr="00496F56">
        <w:trPr>
          <w:jc w:val="center"/>
        </w:trPr>
        <w:tc>
          <w:tcPr>
            <w:tcW w:w="38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color w:val="000000"/>
                <w:sz w:val="18"/>
                <w:szCs w:val="18"/>
                <w:lang w:val="de-DE" w:eastAsia="de-DE"/>
              </w:rPr>
            </w:pPr>
            <w:r w:rsidRPr="00A022C5">
              <w:rPr>
                <w:rFonts w:cs="Arial"/>
                <w:color w:val="000000"/>
                <w:sz w:val="18"/>
                <w:szCs w:val="18"/>
                <w:lang w:val="de-DE" w:eastAsia="de-DE"/>
              </w:rPr>
              <w:t>1</w:t>
            </w:r>
          </w:p>
        </w:tc>
        <w:tc>
          <w:tcPr>
            <w:tcW w:w="344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rPr>
                <w:rFonts w:cs="Arial"/>
                <w:color w:val="000000"/>
                <w:sz w:val="18"/>
                <w:szCs w:val="18"/>
                <w:lang w:val="de-DE" w:eastAsia="de-DE"/>
              </w:rPr>
            </w:pPr>
            <w:r w:rsidRPr="00A022C5">
              <w:rPr>
                <w:rFonts w:cs="Arial"/>
                <w:color w:val="000000"/>
                <w:sz w:val="18"/>
                <w:szCs w:val="18"/>
                <w:lang w:val="de-DE" w:eastAsia="de-DE"/>
              </w:rPr>
              <w:t>Einnahmen (Haushaltsplan)</w:t>
            </w:r>
          </w:p>
        </w:tc>
        <w:tc>
          <w:tcPr>
            <w:tcW w:w="142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6C476A" w:rsidP="00496F56">
            <w:pPr>
              <w:ind w:right="113"/>
              <w:jc w:val="right"/>
              <w:rPr>
                <w:rFonts w:cs="Arial"/>
                <w:color w:val="000000"/>
                <w:sz w:val="18"/>
                <w:szCs w:val="18"/>
                <w:lang w:val="de-DE" w:eastAsia="de-DE"/>
              </w:rPr>
            </w:pPr>
            <w:r w:rsidRPr="00A022C5">
              <w:rPr>
                <w:rFonts w:cs="Arial"/>
                <w:color w:val="000000"/>
                <w:sz w:val="18"/>
                <w:szCs w:val="18"/>
                <w:lang w:val="de-DE" w:eastAsia="de-DE"/>
              </w:rPr>
              <w:t xml:space="preserve">6 </w:t>
            </w:r>
            <w:r w:rsidR="00E7502B" w:rsidRPr="00A022C5">
              <w:rPr>
                <w:rFonts w:cs="Arial"/>
                <w:color w:val="000000"/>
                <w:sz w:val="18"/>
                <w:szCs w:val="18"/>
                <w:lang w:val="de-DE" w:eastAsia="de-DE"/>
              </w:rPr>
              <w:t>794</w:t>
            </w:r>
          </w:p>
        </w:tc>
        <w:tc>
          <w:tcPr>
            <w:tcW w:w="170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340</w:t>
            </w:r>
          </w:p>
        </w:tc>
        <w:tc>
          <w:tcPr>
            <w:tcW w:w="158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6C476A" w:rsidP="00496F56">
            <w:pPr>
              <w:ind w:right="113"/>
              <w:jc w:val="right"/>
              <w:rPr>
                <w:rFonts w:cs="Arial"/>
                <w:color w:val="000000"/>
                <w:sz w:val="18"/>
                <w:szCs w:val="18"/>
                <w:lang w:val="de-DE" w:eastAsia="de-DE"/>
              </w:rPr>
            </w:pPr>
            <w:r w:rsidRPr="00A022C5">
              <w:rPr>
                <w:rFonts w:cs="Arial"/>
                <w:color w:val="000000"/>
                <w:sz w:val="18"/>
                <w:szCs w:val="18"/>
                <w:lang w:val="de-DE" w:eastAsia="de-DE"/>
              </w:rPr>
              <w:t xml:space="preserve">7 </w:t>
            </w:r>
            <w:r w:rsidR="00E7502B" w:rsidRPr="00A022C5">
              <w:rPr>
                <w:rFonts w:cs="Arial"/>
                <w:color w:val="000000"/>
                <w:sz w:val="18"/>
                <w:szCs w:val="18"/>
                <w:lang w:val="de-DE" w:eastAsia="de-DE"/>
              </w:rPr>
              <w:t>134</w:t>
            </w:r>
          </w:p>
        </w:tc>
      </w:tr>
      <w:tr w:rsidR="00E7502B" w:rsidRPr="00A022C5" w:rsidTr="00496F56">
        <w:trPr>
          <w:jc w:val="center"/>
        </w:trPr>
        <w:tc>
          <w:tcPr>
            <w:tcW w:w="38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color w:val="000000"/>
                <w:sz w:val="18"/>
                <w:szCs w:val="18"/>
                <w:lang w:val="de-DE" w:eastAsia="de-DE"/>
              </w:rPr>
            </w:pPr>
            <w:r w:rsidRPr="00A022C5">
              <w:rPr>
                <w:rFonts w:cs="Arial"/>
                <w:color w:val="000000"/>
                <w:sz w:val="18"/>
                <w:szCs w:val="18"/>
                <w:lang w:val="de-DE" w:eastAsia="de-DE"/>
              </w:rPr>
              <w:t>2</w:t>
            </w:r>
          </w:p>
        </w:tc>
        <w:tc>
          <w:tcPr>
            <w:tcW w:w="344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rPr>
                <w:rFonts w:cs="Arial"/>
                <w:color w:val="000000"/>
                <w:sz w:val="18"/>
                <w:szCs w:val="18"/>
                <w:lang w:val="de-DE" w:eastAsia="de-DE"/>
              </w:rPr>
            </w:pPr>
            <w:r w:rsidRPr="00A022C5">
              <w:rPr>
                <w:rFonts w:cs="Arial"/>
                <w:color w:val="000000"/>
                <w:sz w:val="18"/>
                <w:szCs w:val="18"/>
                <w:lang w:val="de-DE" w:eastAsia="de-DE"/>
              </w:rPr>
              <w:t xml:space="preserve"> +/(-)Überweisung von/zu Reserven</w:t>
            </w:r>
          </w:p>
        </w:tc>
        <w:tc>
          <w:tcPr>
            <w:tcW w:w="142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 xml:space="preserve">- </w:t>
            </w:r>
          </w:p>
        </w:tc>
        <w:tc>
          <w:tcPr>
            <w:tcW w:w="170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 xml:space="preserve">- </w:t>
            </w:r>
          </w:p>
        </w:tc>
        <w:tc>
          <w:tcPr>
            <w:tcW w:w="158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 xml:space="preserve">- </w:t>
            </w:r>
          </w:p>
        </w:tc>
      </w:tr>
      <w:tr w:rsidR="00E7502B" w:rsidRPr="00A022C5" w:rsidTr="00496F56">
        <w:trPr>
          <w:jc w:val="center"/>
        </w:trPr>
        <w:tc>
          <w:tcPr>
            <w:tcW w:w="38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color w:val="000000"/>
                <w:sz w:val="18"/>
                <w:szCs w:val="18"/>
                <w:lang w:val="de-DE" w:eastAsia="de-DE"/>
              </w:rPr>
            </w:pPr>
            <w:r w:rsidRPr="00A022C5">
              <w:rPr>
                <w:rFonts w:cs="Arial"/>
                <w:color w:val="000000"/>
                <w:sz w:val="18"/>
                <w:szCs w:val="18"/>
                <w:lang w:val="de-DE" w:eastAsia="de-DE"/>
              </w:rPr>
              <w:t>3</w:t>
            </w:r>
          </w:p>
        </w:tc>
        <w:tc>
          <w:tcPr>
            <w:tcW w:w="344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rPr>
                <w:rFonts w:cs="Arial"/>
                <w:color w:val="000000"/>
                <w:sz w:val="18"/>
                <w:szCs w:val="18"/>
                <w:lang w:val="de-DE" w:eastAsia="de-DE"/>
              </w:rPr>
            </w:pPr>
            <w:r w:rsidRPr="00A022C5">
              <w:rPr>
                <w:rFonts w:cs="Arial"/>
                <w:color w:val="000000"/>
                <w:sz w:val="18"/>
                <w:szCs w:val="18"/>
                <w:lang w:val="de-DE" w:eastAsia="de-DE"/>
              </w:rPr>
              <w:t>Mittel insgesamt</w:t>
            </w:r>
          </w:p>
        </w:tc>
        <w:tc>
          <w:tcPr>
            <w:tcW w:w="142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6C476A" w:rsidP="00496F56">
            <w:pPr>
              <w:ind w:right="113"/>
              <w:jc w:val="right"/>
              <w:rPr>
                <w:rFonts w:cs="Arial"/>
                <w:color w:val="000000"/>
                <w:sz w:val="18"/>
                <w:szCs w:val="18"/>
                <w:lang w:val="de-DE" w:eastAsia="de-DE"/>
              </w:rPr>
            </w:pPr>
            <w:r w:rsidRPr="00A022C5">
              <w:rPr>
                <w:rFonts w:cs="Arial"/>
                <w:color w:val="000000"/>
                <w:sz w:val="18"/>
                <w:szCs w:val="18"/>
                <w:lang w:val="de-DE" w:eastAsia="de-DE"/>
              </w:rPr>
              <w:t xml:space="preserve">6 </w:t>
            </w:r>
            <w:r w:rsidR="00E7502B" w:rsidRPr="00A022C5">
              <w:rPr>
                <w:rFonts w:cs="Arial"/>
                <w:color w:val="000000"/>
                <w:sz w:val="18"/>
                <w:szCs w:val="18"/>
                <w:lang w:val="de-DE" w:eastAsia="de-DE"/>
              </w:rPr>
              <w:t>794</w:t>
            </w:r>
          </w:p>
        </w:tc>
        <w:tc>
          <w:tcPr>
            <w:tcW w:w="170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340</w:t>
            </w:r>
          </w:p>
        </w:tc>
        <w:tc>
          <w:tcPr>
            <w:tcW w:w="158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6C476A" w:rsidP="00496F56">
            <w:pPr>
              <w:ind w:right="113"/>
              <w:jc w:val="right"/>
              <w:rPr>
                <w:rFonts w:cs="Arial"/>
                <w:color w:val="000000"/>
                <w:sz w:val="18"/>
                <w:szCs w:val="18"/>
                <w:lang w:val="de-DE" w:eastAsia="de-DE"/>
              </w:rPr>
            </w:pPr>
            <w:r w:rsidRPr="00A022C5">
              <w:rPr>
                <w:rFonts w:cs="Arial"/>
                <w:color w:val="000000"/>
                <w:sz w:val="18"/>
                <w:szCs w:val="18"/>
                <w:lang w:val="de-DE" w:eastAsia="de-DE"/>
              </w:rPr>
              <w:t xml:space="preserve">7 </w:t>
            </w:r>
            <w:r w:rsidR="00E7502B" w:rsidRPr="00A022C5">
              <w:rPr>
                <w:rFonts w:cs="Arial"/>
                <w:color w:val="000000"/>
                <w:sz w:val="18"/>
                <w:szCs w:val="18"/>
                <w:lang w:val="de-DE" w:eastAsia="de-DE"/>
              </w:rPr>
              <w:t>134</w:t>
            </w:r>
          </w:p>
        </w:tc>
      </w:tr>
      <w:tr w:rsidR="00E7502B" w:rsidRPr="00A022C5" w:rsidTr="00496F56">
        <w:trPr>
          <w:jc w:val="center"/>
        </w:trPr>
        <w:tc>
          <w:tcPr>
            <w:tcW w:w="38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jc w:val="right"/>
              <w:rPr>
                <w:rFonts w:cs="Arial"/>
                <w:color w:val="000000"/>
                <w:sz w:val="18"/>
                <w:szCs w:val="18"/>
                <w:lang w:val="de-DE" w:eastAsia="de-DE"/>
              </w:rPr>
            </w:pPr>
            <w:r w:rsidRPr="00A022C5">
              <w:rPr>
                <w:rFonts w:cs="Arial"/>
                <w:color w:val="000000"/>
                <w:sz w:val="18"/>
                <w:szCs w:val="18"/>
                <w:lang w:val="de-DE" w:eastAsia="de-DE"/>
              </w:rPr>
              <w:t> </w:t>
            </w:r>
          </w:p>
        </w:tc>
        <w:tc>
          <w:tcPr>
            <w:tcW w:w="344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right"/>
              <w:rPr>
                <w:rFonts w:cs="Arial"/>
                <w:color w:val="000000"/>
                <w:sz w:val="18"/>
                <w:szCs w:val="18"/>
                <w:lang w:val="de-DE" w:eastAsia="de-DE"/>
              </w:rPr>
            </w:pPr>
          </w:p>
        </w:tc>
        <w:tc>
          <w:tcPr>
            <w:tcW w:w="142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ascii="Times New Roman" w:hAnsi="Times New Roman"/>
                <w:sz w:val="18"/>
                <w:szCs w:val="18"/>
                <w:lang w:val="de-DE" w:eastAsia="de-DE"/>
              </w:rPr>
            </w:pPr>
          </w:p>
        </w:tc>
        <w:tc>
          <w:tcPr>
            <w:tcW w:w="170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 </w:t>
            </w:r>
          </w:p>
        </w:tc>
        <w:tc>
          <w:tcPr>
            <w:tcW w:w="158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 </w:t>
            </w:r>
          </w:p>
        </w:tc>
      </w:tr>
      <w:tr w:rsidR="00E7502B" w:rsidRPr="00A022C5" w:rsidTr="00496F56">
        <w:trPr>
          <w:jc w:val="center"/>
        </w:trPr>
        <w:tc>
          <w:tcPr>
            <w:tcW w:w="3820" w:type="dxa"/>
            <w:gridSpan w:val="2"/>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rPr>
                <w:rFonts w:cs="Arial"/>
                <w:b/>
                <w:bCs/>
                <w:color w:val="000000"/>
                <w:sz w:val="18"/>
                <w:szCs w:val="18"/>
                <w:lang w:val="de-DE" w:eastAsia="de-DE"/>
              </w:rPr>
            </w:pPr>
            <w:r w:rsidRPr="00A022C5">
              <w:rPr>
                <w:rFonts w:cs="Arial"/>
                <w:b/>
                <w:bCs/>
                <w:color w:val="000000"/>
                <w:sz w:val="18"/>
                <w:szCs w:val="18"/>
                <w:lang w:val="de-DE" w:eastAsia="de-DE"/>
              </w:rPr>
              <w:t>Mittelverfügbarkeit 2016-2017</w:t>
            </w:r>
          </w:p>
        </w:tc>
        <w:tc>
          <w:tcPr>
            <w:tcW w:w="142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b/>
                <w:bCs/>
                <w:color w:val="000000"/>
                <w:sz w:val="18"/>
                <w:szCs w:val="18"/>
                <w:lang w:val="de-DE" w:eastAsia="de-DE"/>
              </w:rPr>
            </w:pPr>
          </w:p>
        </w:tc>
        <w:tc>
          <w:tcPr>
            <w:tcW w:w="170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 </w:t>
            </w:r>
          </w:p>
        </w:tc>
        <w:tc>
          <w:tcPr>
            <w:tcW w:w="158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 </w:t>
            </w:r>
          </w:p>
        </w:tc>
      </w:tr>
      <w:tr w:rsidR="00E7502B" w:rsidRPr="00A022C5" w:rsidTr="00496F56">
        <w:trPr>
          <w:jc w:val="center"/>
        </w:trPr>
        <w:tc>
          <w:tcPr>
            <w:tcW w:w="38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color w:val="000000"/>
                <w:sz w:val="18"/>
                <w:szCs w:val="18"/>
                <w:lang w:val="de-DE" w:eastAsia="de-DE"/>
              </w:rPr>
            </w:pPr>
            <w:r w:rsidRPr="00A022C5">
              <w:rPr>
                <w:rFonts w:cs="Arial"/>
                <w:color w:val="000000"/>
                <w:sz w:val="18"/>
                <w:szCs w:val="18"/>
                <w:lang w:val="de-DE" w:eastAsia="de-DE"/>
              </w:rPr>
              <w:t>4</w:t>
            </w:r>
          </w:p>
        </w:tc>
        <w:tc>
          <w:tcPr>
            <w:tcW w:w="344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rPr>
                <w:rFonts w:cs="Arial"/>
                <w:color w:val="000000"/>
                <w:sz w:val="18"/>
                <w:szCs w:val="18"/>
                <w:lang w:val="de-DE" w:eastAsia="de-DE"/>
              </w:rPr>
            </w:pPr>
            <w:r w:rsidRPr="00A022C5">
              <w:rPr>
                <w:rFonts w:cs="Arial"/>
                <w:color w:val="000000"/>
                <w:sz w:val="18"/>
                <w:szCs w:val="18"/>
                <w:lang w:val="de-DE" w:eastAsia="de-DE"/>
              </w:rPr>
              <w:t>Einnahmen</w:t>
            </w:r>
          </w:p>
        </w:tc>
        <w:tc>
          <w:tcPr>
            <w:tcW w:w="142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6C476A" w:rsidP="00496F56">
            <w:pPr>
              <w:ind w:right="113"/>
              <w:jc w:val="right"/>
              <w:rPr>
                <w:rFonts w:cs="Arial"/>
                <w:color w:val="000000"/>
                <w:sz w:val="18"/>
                <w:szCs w:val="18"/>
                <w:lang w:val="de-DE" w:eastAsia="de-DE"/>
              </w:rPr>
            </w:pPr>
            <w:r w:rsidRPr="00A022C5">
              <w:rPr>
                <w:rFonts w:cs="Arial"/>
                <w:color w:val="000000"/>
                <w:sz w:val="18"/>
                <w:szCs w:val="18"/>
                <w:lang w:val="de-DE" w:eastAsia="de-DE"/>
              </w:rPr>
              <w:t xml:space="preserve">6 </w:t>
            </w:r>
            <w:r w:rsidR="00E7502B" w:rsidRPr="00A022C5">
              <w:rPr>
                <w:rFonts w:cs="Arial"/>
                <w:color w:val="000000"/>
                <w:sz w:val="18"/>
                <w:szCs w:val="18"/>
                <w:lang w:val="de-DE" w:eastAsia="de-DE"/>
              </w:rPr>
              <w:t>823</w:t>
            </w:r>
          </w:p>
        </w:tc>
        <w:tc>
          <w:tcPr>
            <w:tcW w:w="170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442</w:t>
            </w:r>
          </w:p>
        </w:tc>
        <w:tc>
          <w:tcPr>
            <w:tcW w:w="158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6C476A" w:rsidP="00496F56">
            <w:pPr>
              <w:ind w:right="113"/>
              <w:jc w:val="right"/>
              <w:rPr>
                <w:rFonts w:cs="Arial"/>
                <w:color w:val="000000"/>
                <w:sz w:val="18"/>
                <w:szCs w:val="18"/>
                <w:lang w:val="de-DE" w:eastAsia="de-DE"/>
              </w:rPr>
            </w:pPr>
            <w:r w:rsidRPr="00A022C5">
              <w:rPr>
                <w:rFonts w:cs="Arial"/>
                <w:color w:val="000000"/>
                <w:sz w:val="18"/>
                <w:szCs w:val="18"/>
                <w:lang w:val="de-DE" w:eastAsia="de-DE"/>
              </w:rPr>
              <w:t xml:space="preserve">7 </w:t>
            </w:r>
            <w:r w:rsidR="00E7502B" w:rsidRPr="00A022C5">
              <w:rPr>
                <w:rFonts w:cs="Arial"/>
                <w:color w:val="000000"/>
                <w:sz w:val="18"/>
                <w:szCs w:val="18"/>
                <w:lang w:val="de-DE" w:eastAsia="de-DE"/>
              </w:rPr>
              <w:t>265</w:t>
            </w:r>
          </w:p>
        </w:tc>
      </w:tr>
      <w:tr w:rsidR="00E7502B" w:rsidRPr="00A022C5" w:rsidTr="00496F56">
        <w:trPr>
          <w:jc w:val="center"/>
        </w:trPr>
        <w:tc>
          <w:tcPr>
            <w:tcW w:w="38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color w:val="000000"/>
                <w:sz w:val="18"/>
                <w:szCs w:val="18"/>
                <w:lang w:val="de-DE" w:eastAsia="de-DE"/>
              </w:rPr>
            </w:pPr>
            <w:r w:rsidRPr="00A022C5">
              <w:rPr>
                <w:rFonts w:cs="Arial"/>
                <w:color w:val="000000"/>
                <w:sz w:val="18"/>
                <w:szCs w:val="18"/>
                <w:lang w:val="de-DE" w:eastAsia="de-DE"/>
              </w:rPr>
              <w:t>5</w:t>
            </w:r>
          </w:p>
        </w:tc>
        <w:tc>
          <w:tcPr>
            <w:tcW w:w="344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rPr>
                <w:rFonts w:cs="Arial"/>
                <w:color w:val="000000"/>
                <w:sz w:val="18"/>
                <w:szCs w:val="18"/>
                <w:lang w:val="de-DE" w:eastAsia="de-DE"/>
              </w:rPr>
            </w:pPr>
            <w:r w:rsidRPr="00A022C5">
              <w:rPr>
                <w:rFonts w:cs="Arial"/>
                <w:color w:val="000000"/>
                <w:sz w:val="18"/>
                <w:szCs w:val="18"/>
                <w:lang w:val="de-DE" w:eastAsia="de-DE"/>
              </w:rPr>
              <w:t xml:space="preserve">  +/(-) Überweisung von/zu Reserven</w:t>
            </w:r>
          </w:p>
        </w:tc>
        <w:tc>
          <w:tcPr>
            <w:tcW w:w="142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 xml:space="preserve">- </w:t>
            </w:r>
          </w:p>
        </w:tc>
        <w:tc>
          <w:tcPr>
            <w:tcW w:w="170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 xml:space="preserve">- </w:t>
            </w:r>
          </w:p>
        </w:tc>
        <w:tc>
          <w:tcPr>
            <w:tcW w:w="158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 xml:space="preserve">- </w:t>
            </w:r>
          </w:p>
        </w:tc>
      </w:tr>
      <w:tr w:rsidR="00E7502B" w:rsidRPr="00A022C5" w:rsidTr="00496F56">
        <w:trPr>
          <w:jc w:val="center"/>
        </w:trPr>
        <w:tc>
          <w:tcPr>
            <w:tcW w:w="380" w:type="dxa"/>
            <w:tcBorders>
              <w:top w:val="nil"/>
              <w:left w:val="single" w:sz="4" w:space="0" w:color="auto"/>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color w:val="000000"/>
                <w:sz w:val="18"/>
                <w:szCs w:val="18"/>
                <w:lang w:val="de-DE" w:eastAsia="de-DE"/>
              </w:rPr>
            </w:pPr>
            <w:r w:rsidRPr="00A022C5">
              <w:rPr>
                <w:rFonts w:cs="Arial"/>
                <w:color w:val="000000"/>
                <w:sz w:val="18"/>
                <w:szCs w:val="18"/>
                <w:lang w:val="de-DE" w:eastAsia="de-DE"/>
              </w:rPr>
              <w:t>6</w:t>
            </w:r>
          </w:p>
        </w:tc>
        <w:tc>
          <w:tcPr>
            <w:tcW w:w="3440" w:type="dxa"/>
            <w:tcBorders>
              <w:top w:val="nil"/>
              <w:left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rPr>
                <w:rFonts w:cs="Arial"/>
                <w:b/>
                <w:bCs/>
                <w:color w:val="000000"/>
                <w:sz w:val="18"/>
                <w:szCs w:val="18"/>
                <w:lang w:val="de-DE" w:eastAsia="de-DE"/>
              </w:rPr>
            </w:pPr>
            <w:r w:rsidRPr="00A022C5">
              <w:rPr>
                <w:rFonts w:cs="Arial"/>
                <w:b/>
                <w:bCs/>
                <w:color w:val="000000"/>
                <w:sz w:val="18"/>
                <w:szCs w:val="18"/>
                <w:lang w:val="de-DE" w:eastAsia="de-DE"/>
              </w:rPr>
              <w:t>Mittel insgesamt</w:t>
            </w:r>
          </w:p>
        </w:tc>
        <w:tc>
          <w:tcPr>
            <w:tcW w:w="1420" w:type="dxa"/>
            <w:tcBorders>
              <w:top w:val="nil"/>
              <w:left w:val="single" w:sz="4" w:space="0" w:color="auto"/>
              <w:right w:val="nil"/>
            </w:tcBorders>
            <w:shd w:val="clear" w:color="auto" w:fill="auto"/>
            <w:tcMar>
              <w:top w:w="57" w:type="dxa"/>
              <w:left w:w="57" w:type="dxa"/>
              <w:bottom w:w="28" w:type="dxa"/>
              <w:right w:w="57" w:type="dxa"/>
            </w:tcMar>
            <w:hideMark/>
          </w:tcPr>
          <w:p w:rsidR="00E7502B" w:rsidRPr="00A022C5" w:rsidRDefault="006C476A" w:rsidP="00496F56">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6 </w:t>
            </w:r>
            <w:r w:rsidR="00E7502B" w:rsidRPr="00A022C5">
              <w:rPr>
                <w:rFonts w:cs="Arial"/>
                <w:b/>
                <w:bCs/>
                <w:color w:val="000000"/>
                <w:sz w:val="18"/>
                <w:szCs w:val="18"/>
                <w:lang w:val="de-DE" w:eastAsia="de-DE"/>
              </w:rPr>
              <w:t>823</w:t>
            </w:r>
          </w:p>
        </w:tc>
        <w:tc>
          <w:tcPr>
            <w:tcW w:w="1700" w:type="dxa"/>
            <w:tcBorders>
              <w:top w:val="nil"/>
              <w:left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b/>
                <w:bCs/>
                <w:color w:val="000000"/>
                <w:sz w:val="18"/>
                <w:szCs w:val="18"/>
                <w:lang w:val="de-DE" w:eastAsia="de-DE"/>
              </w:rPr>
            </w:pPr>
            <w:r w:rsidRPr="00A022C5">
              <w:rPr>
                <w:rFonts w:cs="Arial"/>
                <w:b/>
                <w:bCs/>
                <w:color w:val="000000"/>
                <w:sz w:val="18"/>
                <w:szCs w:val="18"/>
                <w:lang w:val="de-DE" w:eastAsia="de-DE"/>
              </w:rPr>
              <w:t>442</w:t>
            </w:r>
          </w:p>
        </w:tc>
        <w:tc>
          <w:tcPr>
            <w:tcW w:w="1580" w:type="dxa"/>
            <w:tcBorders>
              <w:top w:val="nil"/>
              <w:left w:val="nil"/>
              <w:right w:val="single" w:sz="4" w:space="0" w:color="auto"/>
            </w:tcBorders>
            <w:shd w:val="clear" w:color="auto" w:fill="auto"/>
            <w:tcMar>
              <w:top w:w="57" w:type="dxa"/>
              <w:left w:w="57" w:type="dxa"/>
              <w:bottom w:w="28" w:type="dxa"/>
              <w:right w:w="57" w:type="dxa"/>
            </w:tcMar>
            <w:hideMark/>
          </w:tcPr>
          <w:p w:rsidR="00E7502B" w:rsidRPr="00A022C5" w:rsidRDefault="006C476A" w:rsidP="00496F56">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7 </w:t>
            </w:r>
            <w:r w:rsidR="00E7502B" w:rsidRPr="00A022C5">
              <w:rPr>
                <w:rFonts w:cs="Arial"/>
                <w:b/>
                <w:bCs/>
                <w:color w:val="000000"/>
                <w:sz w:val="18"/>
                <w:szCs w:val="18"/>
                <w:lang w:val="de-DE" w:eastAsia="de-DE"/>
              </w:rPr>
              <w:t>265</w:t>
            </w:r>
          </w:p>
        </w:tc>
      </w:tr>
      <w:tr w:rsidR="00E7502B" w:rsidRPr="00A022C5" w:rsidTr="00496F56">
        <w:trPr>
          <w:jc w:val="center"/>
        </w:trPr>
        <w:tc>
          <w:tcPr>
            <w:tcW w:w="380" w:type="dxa"/>
            <w:tcBorders>
              <w:top w:val="nil"/>
              <w:left w:val="single" w:sz="4" w:space="0" w:color="auto"/>
              <w:bottom w:val="single" w:sz="4" w:space="0" w:color="auto"/>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color w:val="000000"/>
                <w:sz w:val="18"/>
                <w:szCs w:val="18"/>
                <w:lang w:val="de-DE" w:eastAsia="de-DE"/>
              </w:rPr>
            </w:pPr>
            <w:r w:rsidRPr="00A022C5">
              <w:rPr>
                <w:rFonts w:cs="Arial"/>
                <w:color w:val="000000"/>
                <w:sz w:val="18"/>
                <w:szCs w:val="18"/>
                <w:lang w:val="de-DE" w:eastAsia="de-DE"/>
              </w:rPr>
              <w:t>7</w:t>
            </w:r>
          </w:p>
        </w:tc>
        <w:tc>
          <w:tcPr>
            <w:tcW w:w="3440"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rPr>
                <w:rFonts w:cs="Arial"/>
                <w:color w:val="000000"/>
                <w:sz w:val="18"/>
                <w:szCs w:val="18"/>
                <w:lang w:val="de-DE" w:eastAsia="de-DE"/>
              </w:rPr>
            </w:pPr>
            <w:r w:rsidRPr="00A022C5">
              <w:rPr>
                <w:rFonts w:cs="Arial"/>
                <w:color w:val="000000"/>
                <w:sz w:val="18"/>
                <w:szCs w:val="18"/>
                <w:lang w:val="de-DE" w:eastAsia="de-DE"/>
              </w:rPr>
              <w:t>Veränderung 6/3(%)</w:t>
            </w:r>
          </w:p>
        </w:tc>
        <w:tc>
          <w:tcPr>
            <w:tcW w:w="1420" w:type="dxa"/>
            <w:tcBorders>
              <w:top w:val="nil"/>
              <w:left w:val="single" w:sz="4" w:space="0" w:color="auto"/>
              <w:bottom w:val="single" w:sz="4" w:space="0" w:color="auto"/>
              <w:right w:val="nil"/>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0,4%</w:t>
            </w:r>
          </w:p>
        </w:tc>
        <w:tc>
          <w:tcPr>
            <w:tcW w:w="170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b/>
                <w:bCs/>
                <w:color w:val="000000"/>
                <w:sz w:val="18"/>
                <w:szCs w:val="18"/>
                <w:lang w:val="de-DE" w:eastAsia="de-DE"/>
              </w:rPr>
            </w:pPr>
            <w:r w:rsidRPr="00A022C5">
              <w:rPr>
                <w:rFonts w:cs="Arial"/>
                <w:b/>
                <w:bCs/>
                <w:color w:val="000000"/>
                <w:sz w:val="18"/>
                <w:szCs w:val="18"/>
                <w:lang w:val="de-DE" w:eastAsia="de-DE"/>
              </w:rPr>
              <w:t> </w:t>
            </w:r>
          </w:p>
        </w:tc>
        <w:tc>
          <w:tcPr>
            <w:tcW w:w="1580"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496F56">
            <w:pPr>
              <w:ind w:right="113"/>
              <w:jc w:val="right"/>
              <w:rPr>
                <w:rFonts w:cs="Arial"/>
                <w:color w:val="000000"/>
                <w:sz w:val="18"/>
                <w:szCs w:val="18"/>
                <w:lang w:val="de-DE" w:eastAsia="de-DE"/>
              </w:rPr>
            </w:pPr>
            <w:r w:rsidRPr="00A022C5">
              <w:rPr>
                <w:rFonts w:cs="Arial"/>
                <w:color w:val="000000"/>
                <w:sz w:val="18"/>
                <w:szCs w:val="18"/>
                <w:lang w:val="de-DE" w:eastAsia="de-DE"/>
              </w:rPr>
              <w:t>1,8%</w:t>
            </w:r>
          </w:p>
        </w:tc>
      </w:tr>
    </w:tbl>
    <w:p w:rsidR="003117C2" w:rsidRDefault="003117C2" w:rsidP="003117C2">
      <w:pPr>
        <w:jc w:val="left"/>
        <w:rPr>
          <w:lang w:val="de-DE"/>
        </w:rPr>
      </w:pPr>
      <w:bookmarkStart w:id="9" w:name="RANGE!A1:F18"/>
      <w:bookmarkEnd w:id="9"/>
    </w:p>
    <w:p w:rsidR="00496F56" w:rsidRPr="00A022C5" w:rsidRDefault="00496F56" w:rsidP="003117C2">
      <w:pPr>
        <w:jc w:val="left"/>
        <w:rPr>
          <w:lang w:val="de-DE"/>
        </w:rPr>
      </w:pPr>
    </w:p>
    <w:p w:rsidR="00E7502B" w:rsidRPr="00A022C5" w:rsidRDefault="00BB1482" w:rsidP="00BB1482">
      <w:pPr>
        <w:tabs>
          <w:tab w:val="left" w:pos="567"/>
        </w:tabs>
        <w:rPr>
          <w:lang w:val="de-DE"/>
        </w:rPr>
      </w:pPr>
      <w:r w:rsidRPr="00A022C5">
        <w:rPr>
          <w:lang w:val="de-DE"/>
        </w:rPr>
        <w:t>3.8</w:t>
      </w:r>
      <w:r w:rsidRPr="00A022C5">
        <w:rPr>
          <w:lang w:val="de-DE"/>
        </w:rPr>
        <w:tab/>
      </w:r>
      <w:r w:rsidRPr="00A022C5">
        <w:rPr>
          <w:b/>
          <w:lang w:val="de-DE"/>
        </w:rPr>
        <w:t>Tabelle 4</w:t>
      </w:r>
      <w:r w:rsidRPr="00A022C5">
        <w:rPr>
          <w:lang w:val="de-DE"/>
        </w:rPr>
        <w:t xml:space="preserve"> zeigt die Haushaltsveränderungen nach Ausgabenposten zwischen den Rechnungsperioden 2014-2015 und 2016-2017. Der vorgeschlagene Haushaltsplan für die Rechnungsperiode 2016-2017 beläuft sich auf </w:t>
      </w:r>
      <w:r w:rsidR="0021209A">
        <w:rPr>
          <w:spacing w:val="-2"/>
          <w:lang w:val="de-DE"/>
        </w:rPr>
        <w:t>6 </w:t>
      </w:r>
      <w:r w:rsidRPr="00A022C5">
        <w:rPr>
          <w:spacing w:val="-2"/>
          <w:lang w:val="de-DE"/>
        </w:rPr>
        <w:t>8</w:t>
      </w:r>
      <w:r w:rsidR="00053027" w:rsidRPr="00A022C5">
        <w:rPr>
          <w:spacing w:val="-2"/>
          <w:lang w:val="de-DE"/>
        </w:rPr>
        <w:t>23</w:t>
      </w:r>
      <w:r w:rsidR="0021209A">
        <w:rPr>
          <w:spacing w:val="-2"/>
          <w:lang w:val="de-DE"/>
        </w:rPr>
        <w:t> </w:t>
      </w:r>
      <w:r w:rsidRPr="00A022C5">
        <w:rPr>
          <w:spacing w:val="-2"/>
          <w:lang w:val="de-DE"/>
        </w:rPr>
        <w:t>000</w:t>
      </w:r>
      <w:r w:rsidR="0021209A">
        <w:rPr>
          <w:lang w:val="de-DE"/>
        </w:rPr>
        <w:t> Schweizer Franken</w:t>
      </w:r>
      <w:r w:rsidRPr="00A022C5">
        <w:rPr>
          <w:lang w:val="de-DE"/>
        </w:rPr>
        <w:t xml:space="preserve">, was einer Zunahme von </w:t>
      </w:r>
      <w:r w:rsidR="00053027" w:rsidRPr="00A022C5">
        <w:rPr>
          <w:lang w:val="de-DE"/>
        </w:rPr>
        <w:t>29</w:t>
      </w:r>
      <w:r w:rsidRPr="00A022C5">
        <w:rPr>
          <w:lang w:val="de-DE"/>
        </w:rPr>
        <w:t> </w:t>
      </w:r>
      <w:r w:rsidR="00053027" w:rsidRPr="00A022C5">
        <w:rPr>
          <w:lang w:val="de-DE"/>
        </w:rPr>
        <w:t>000</w:t>
      </w:r>
      <w:r w:rsidR="0021209A">
        <w:rPr>
          <w:lang w:val="de-DE"/>
        </w:rPr>
        <w:t> Schweizer Franken</w:t>
      </w:r>
      <w:r w:rsidR="00053027" w:rsidRPr="00A022C5">
        <w:rPr>
          <w:lang w:val="de-DE"/>
        </w:rPr>
        <w:t xml:space="preserve"> bzw. 0,4</w:t>
      </w:r>
      <w:r w:rsidRPr="00A022C5">
        <w:rPr>
          <w:lang w:val="de-DE"/>
        </w:rPr>
        <w:t xml:space="preserve">% gegenüber dem Haushaltsplan für 2014-2015 entspricht.  </w:t>
      </w:r>
    </w:p>
    <w:p w:rsidR="00E7502B" w:rsidRPr="00A022C5" w:rsidRDefault="00E7502B">
      <w:pPr>
        <w:jc w:val="left"/>
        <w:rPr>
          <w:lang w:val="de-DE"/>
        </w:rPr>
      </w:pPr>
      <w:r w:rsidRPr="00A022C5">
        <w:rPr>
          <w:lang w:val="de-DE"/>
        </w:rPr>
        <w:br w:type="page"/>
      </w:r>
    </w:p>
    <w:p w:rsidR="00BB1482" w:rsidRPr="00A022C5" w:rsidRDefault="00BB1482" w:rsidP="00BB1482">
      <w:pPr>
        <w:jc w:val="center"/>
        <w:rPr>
          <w:rFonts w:cs="Arial"/>
          <w:b/>
          <w:bCs/>
          <w:lang w:val="de-DE"/>
        </w:rPr>
      </w:pPr>
      <w:r w:rsidRPr="00A022C5">
        <w:rPr>
          <w:b/>
          <w:lang w:val="de-DE"/>
        </w:rPr>
        <w:t>Tabelle 4:  Vorgeschlagener Haushaltsplan 2016-2017:  Haushaltsveränderung nach Ausgabenposten</w:t>
      </w:r>
    </w:p>
    <w:p w:rsidR="003117C2" w:rsidRPr="00A022C5" w:rsidRDefault="00BB1482" w:rsidP="00BB1482">
      <w:pPr>
        <w:jc w:val="center"/>
        <w:rPr>
          <w:spacing w:val="-2"/>
          <w:lang w:val="de-DE"/>
        </w:rPr>
      </w:pPr>
      <w:r w:rsidRPr="00A022C5">
        <w:rPr>
          <w:i/>
          <w:lang w:val="de-DE"/>
        </w:rPr>
        <w:t>(in tausend</w:t>
      </w:r>
      <w:r w:rsidR="0021209A">
        <w:rPr>
          <w:i/>
          <w:lang w:val="de-DE"/>
        </w:rPr>
        <w:t> Schweizer Franken</w:t>
      </w:r>
      <w:r w:rsidR="003117C2" w:rsidRPr="00A022C5">
        <w:rPr>
          <w:rFonts w:cs="Arial"/>
          <w:i/>
          <w:iCs/>
          <w:lang w:val="de-DE"/>
        </w:rPr>
        <w:t>)</w:t>
      </w:r>
    </w:p>
    <w:p w:rsidR="003117C2" w:rsidRPr="00A022C5" w:rsidRDefault="003117C2" w:rsidP="003117C2">
      <w:pPr>
        <w:rPr>
          <w:b/>
          <w:spacing w:val="-2"/>
          <w:szCs w:val="24"/>
          <w:lang w:val="de-DE"/>
        </w:rPr>
      </w:pPr>
    </w:p>
    <w:tbl>
      <w:tblPr>
        <w:tblW w:w="8920" w:type="dxa"/>
        <w:jc w:val="center"/>
        <w:tblCellMar>
          <w:left w:w="70" w:type="dxa"/>
          <w:right w:w="70" w:type="dxa"/>
        </w:tblCellMar>
        <w:tblLook w:val="04A0" w:firstRow="1" w:lastRow="0" w:firstColumn="1" w:lastColumn="0" w:noHBand="0" w:noVBand="1"/>
      </w:tblPr>
      <w:tblGrid>
        <w:gridCol w:w="2920"/>
        <w:gridCol w:w="1120"/>
        <w:gridCol w:w="1520"/>
        <w:gridCol w:w="980"/>
        <w:gridCol w:w="1000"/>
        <w:gridCol w:w="1380"/>
      </w:tblGrid>
      <w:tr w:rsidR="00E7502B" w:rsidRPr="00A022C5" w:rsidTr="00496F56">
        <w:trPr>
          <w:trHeight w:val="207"/>
          <w:jc w:val="center"/>
        </w:trPr>
        <w:tc>
          <w:tcPr>
            <w:tcW w:w="2920" w:type="dxa"/>
            <w:vMerge w:val="restart"/>
            <w:tcBorders>
              <w:top w:val="single" w:sz="4" w:space="0" w:color="auto"/>
              <w:left w:val="single" w:sz="4" w:space="0" w:color="auto"/>
              <w:bottom w:val="single" w:sz="4" w:space="0" w:color="000000"/>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center"/>
              <w:rPr>
                <w:rFonts w:cs="Arial"/>
                <w:b/>
                <w:bCs/>
                <w:sz w:val="18"/>
                <w:szCs w:val="18"/>
                <w:lang w:val="de-DE" w:eastAsia="de-DE"/>
              </w:rPr>
            </w:pPr>
            <w:r w:rsidRPr="00A022C5">
              <w:rPr>
                <w:rFonts w:cs="Arial"/>
                <w:b/>
                <w:bCs/>
                <w:sz w:val="18"/>
                <w:szCs w:val="18"/>
                <w:lang w:val="de-DE" w:eastAsia="de-DE"/>
              </w:rPr>
              <w:t>Ausgabenposten</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center"/>
              <w:rPr>
                <w:rFonts w:cs="Arial"/>
                <w:b/>
                <w:bCs/>
                <w:sz w:val="18"/>
                <w:szCs w:val="18"/>
                <w:lang w:val="de-DE" w:eastAsia="de-DE"/>
              </w:rPr>
            </w:pPr>
            <w:r w:rsidRPr="00A022C5">
              <w:rPr>
                <w:rFonts w:cs="Arial"/>
                <w:b/>
                <w:bCs/>
                <w:sz w:val="18"/>
                <w:szCs w:val="18"/>
                <w:lang w:val="de-DE" w:eastAsia="de-DE"/>
              </w:rPr>
              <w:t>2012-2013 Ist</w:t>
            </w:r>
          </w:p>
        </w:tc>
        <w:tc>
          <w:tcPr>
            <w:tcW w:w="1520" w:type="dxa"/>
            <w:vMerge w:val="restart"/>
            <w:tcBorders>
              <w:top w:val="single" w:sz="4" w:space="0" w:color="auto"/>
              <w:left w:val="single" w:sz="4" w:space="0" w:color="auto"/>
              <w:bottom w:val="single" w:sz="4" w:space="0" w:color="000000"/>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center"/>
              <w:rPr>
                <w:rFonts w:cs="Arial"/>
                <w:b/>
                <w:bCs/>
                <w:sz w:val="18"/>
                <w:szCs w:val="18"/>
                <w:lang w:val="de-DE" w:eastAsia="de-DE"/>
              </w:rPr>
            </w:pPr>
            <w:r w:rsidRPr="00A022C5">
              <w:rPr>
                <w:rFonts w:cs="Arial"/>
                <w:b/>
                <w:bCs/>
                <w:sz w:val="18"/>
                <w:szCs w:val="18"/>
                <w:lang w:val="de-DE" w:eastAsia="de-DE"/>
              </w:rPr>
              <w:t>2014-2015 Haushaltsplan</w:t>
            </w:r>
          </w:p>
        </w:tc>
        <w:tc>
          <w:tcPr>
            <w:tcW w:w="198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7941B4" w:rsidP="00496F56">
            <w:pPr>
              <w:jc w:val="center"/>
              <w:rPr>
                <w:rFonts w:cs="Arial"/>
                <w:b/>
                <w:bCs/>
                <w:sz w:val="18"/>
                <w:szCs w:val="18"/>
                <w:lang w:val="de-DE" w:eastAsia="de-DE"/>
              </w:rPr>
            </w:pPr>
            <w:r w:rsidRPr="00A022C5">
              <w:rPr>
                <w:b/>
                <w:sz w:val="18"/>
                <w:lang w:val="de-DE"/>
              </w:rPr>
              <w:t>Mittelveränderung</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center"/>
              <w:rPr>
                <w:rFonts w:cs="Arial"/>
                <w:b/>
                <w:bCs/>
                <w:sz w:val="18"/>
                <w:szCs w:val="18"/>
                <w:lang w:val="de-DE" w:eastAsia="de-DE"/>
              </w:rPr>
            </w:pPr>
            <w:r w:rsidRPr="00A022C5">
              <w:rPr>
                <w:rFonts w:cs="Arial"/>
                <w:b/>
                <w:bCs/>
                <w:sz w:val="18"/>
                <w:szCs w:val="18"/>
                <w:lang w:val="de-DE" w:eastAsia="de-DE"/>
              </w:rPr>
              <w:t>2016-2017 Veranschlagt</w:t>
            </w:r>
          </w:p>
        </w:tc>
      </w:tr>
      <w:tr w:rsidR="00E7502B" w:rsidRPr="00A022C5" w:rsidTr="00496F56">
        <w:trPr>
          <w:trHeight w:val="207"/>
          <w:jc w:val="center"/>
        </w:trPr>
        <w:tc>
          <w:tcPr>
            <w:tcW w:w="2920" w:type="dxa"/>
            <w:vMerge/>
            <w:tcBorders>
              <w:top w:val="single" w:sz="4" w:space="0" w:color="auto"/>
              <w:left w:val="single" w:sz="4" w:space="0" w:color="auto"/>
              <w:bottom w:val="single" w:sz="4" w:space="0" w:color="000000"/>
              <w:right w:val="single" w:sz="4" w:space="0" w:color="auto"/>
            </w:tcBorders>
            <w:tcMar>
              <w:top w:w="57" w:type="dxa"/>
              <w:left w:w="57" w:type="dxa"/>
              <w:bottom w:w="28" w:type="dxa"/>
              <w:right w:w="57" w:type="dxa"/>
            </w:tcMar>
            <w:vAlign w:val="center"/>
            <w:hideMark/>
          </w:tcPr>
          <w:p w:rsidR="00E7502B" w:rsidRPr="00A022C5" w:rsidRDefault="00E7502B" w:rsidP="00496F56">
            <w:pPr>
              <w:jc w:val="left"/>
              <w:rPr>
                <w:rFonts w:cs="Arial"/>
                <w:b/>
                <w:bCs/>
                <w:sz w:val="18"/>
                <w:szCs w:val="18"/>
                <w:lang w:val="de-DE" w:eastAsia="de-DE"/>
              </w:rPr>
            </w:pPr>
          </w:p>
        </w:tc>
        <w:tc>
          <w:tcPr>
            <w:tcW w:w="1120" w:type="dxa"/>
            <w:vMerge/>
            <w:tcBorders>
              <w:top w:val="single" w:sz="4" w:space="0" w:color="auto"/>
              <w:left w:val="single" w:sz="4" w:space="0" w:color="auto"/>
              <w:bottom w:val="single" w:sz="4" w:space="0" w:color="000000"/>
              <w:right w:val="single" w:sz="4" w:space="0" w:color="auto"/>
            </w:tcBorders>
            <w:tcMar>
              <w:top w:w="57" w:type="dxa"/>
              <w:left w:w="57" w:type="dxa"/>
              <w:bottom w:w="28" w:type="dxa"/>
              <w:right w:w="57" w:type="dxa"/>
            </w:tcMar>
            <w:vAlign w:val="center"/>
            <w:hideMark/>
          </w:tcPr>
          <w:p w:rsidR="00E7502B" w:rsidRPr="00A022C5" w:rsidRDefault="00E7502B" w:rsidP="00496F56">
            <w:pPr>
              <w:jc w:val="left"/>
              <w:rPr>
                <w:rFonts w:cs="Arial"/>
                <w:b/>
                <w:bCs/>
                <w:sz w:val="18"/>
                <w:szCs w:val="18"/>
                <w:lang w:val="de-DE" w:eastAsia="de-DE"/>
              </w:rPr>
            </w:pPr>
          </w:p>
        </w:tc>
        <w:tc>
          <w:tcPr>
            <w:tcW w:w="1520" w:type="dxa"/>
            <w:vMerge/>
            <w:tcBorders>
              <w:top w:val="single" w:sz="4" w:space="0" w:color="auto"/>
              <w:left w:val="single" w:sz="4" w:space="0" w:color="auto"/>
              <w:bottom w:val="single" w:sz="4" w:space="0" w:color="000000"/>
              <w:right w:val="single" w:sz="4" w:space="0" w:color="auto"/>
            </w:tcBorders>
            <w:tcMar>
              <w:top w:w="57" w:type="dxa"/>
              <w:left w:w="57" w:type="dxa"/>
              <w:bottom w:w="28" w:type="dxa"/>
              <w:right w:w="57" w:type="dxa"/>
            </w:tcMar>
            <w:vAlign w:val="center"/>
            <w:hideMark/>
          </w:tcPr>
          <w:p w:rsidR="00E7502B" w:rsidRPr="00A022C5" w:rsidRDefault="00E7502B" w:rsidP="00496F56">
            <w:pPr>
              <w:jc w:val="left"/>
              <w:rPr>
                <w:rFonts w:cs="Arial"/>
                <w:b/>
                <w:bCs/>
                <w:sz w:val="18"/>
                <w:szCs w:val="18"/>
                <w:lang w:val="de-DE" w:eastAsia="de-DE"/>
              </w:rPr>
            </w:pPr>
          </w:p>
        </w:tc>
        <w:tc>
          <w:tcPr>
            <w:tcW w:w="1980" w:type="dxa"/>
            <w:gridSpan w:val="2"/>
            <w:vMerge/>
            <w:tcBorders>
              <w:top w:val="single" w:sz="4" w:space="0" w:color="auto"/>
              <w:left w:val="single" w:sz="4" w:space="0" w:color="auto"/>
              <w:bottom w:val="single" w:sz="4" w:space="0" w:color="auto"/>
              <w:right w:val="single" w:sz="4" w:space="0" w:color="auto"/>
            </w:tcBorders>
            <w:tcMar>
              <w:top w:w="57" w:type="dxa"/>
              <w:left w:w="57" w:type="dxa"/>
              <w:bottom w:w="28" w:type="dxa"/>
              <w:right w:w="57" w:type="dxa"/>
            </w:tcMar>
            <w:vAlign w:val="center"/>
            <w:hideMark/>
          </w:tcPr>
          <w:p w:rsidR="00E7502B" w:rsidRPr="00A022C5" w:rsidRDefault="00E7502B" w:rsidP="00496F56">
            <w:pPr>
              <w:jc w:val="left"/>
              <w:rPr>
                <w:rFonts w:cs="Arial"/>
                <w:b/>
                <w:bCs/>
                <w:sz w:val="18"/>
                <w:szCs w:val="18"/>
                <w:lang w:val="de-DE" w:eastAsia="de-DE"/>
              </w:rPr>
            </w:pPr>
          </w:p>
        </w:tc>
        <w:tc>
          <w:tcPr>
            <w:tcW w:w="1380" w:type="dxa"/>
            <w:vMerge/>
            <w:tcBorders>
              <w:top w:val="single" w:sz="4" w:space="0" w:color="auto"/>
              <w:left w:val="single" w:sz="4" w:space="0" w:color="auto"/>
              <w:bottom w:val="single" w:sz="4" w:space="0" w:color="000000"/>
              <w:right w:val="single" w:sz="4" w:space="0" w:color="auto"/>
            </w:tcBorders>
            <w:tcMar>
              <w:top w:w="57" w:type="dxa"/>
              <w:left w:w="57" w:type="dxa"/>
              <w:bottom w:w="28" w:type="dxa"/>
              <w:right w:w="57" w:type="dxa"/>
            </w:tcMar>
            <w:vAlign w:val="center"/>
            <w:hideMark/>
          </w:tcPr>
          <w:p w:rsidR="00E7502B" w:rsidRPr="00A022C5" w:rsidRDefault="00E7502B" w:rsidP="00496F56">
            <w:pPr>
              <w:jc w:val="left"/>
              <w:rPr>
                <w:rFonts w:cs="Arial"/>
                <w:b/>
                <w:bCs/>
                <w:sz w:val="18"/>
                <w:szCs w:val="18"/>
                <w:lang w:val="de-DE" w:eastAsia="de-DE"/>
              </w:rPr>
            </w:pPr>
          </w:p>
        </w:tc>
      </w:tr>
      <w:tr w:rsidR="00E7502B" w:rsidRPr="00A022C5" w:rsidTr="00496F56">
        <w:trPr>
          <w:jc w:val="center"/>
        </w:trPr>
        <w:tc>
          <w:tcPr>
            <w:tcW w:w="2920" w:type="dxa"/>
            <w:vMerge/>
            <w:tcBorders>
              <w:top w:val="single" w:sz="4" w:space="0" w:color="auto"/>
              <w:left w:val="single" w:sz="4" w:space="0" w:color="auto"/>
              <w:bottom w:val="single" w:sz="4" w:space="0" w:color="000000"/>
              <w:right w:val="single" w:sz="4" w:space="0" w:color="auto"/>
            </w:tcBorders>
            <w:tcMar>
              <w:top w:w="57" w:type="dxa"/>
              <w:left w:w="57" w:type="dxa"/>
              <w:bottom w:w="28" w:type="dxa"/>
              <w:right w:w="57" w:type="dxa"/>
            </w:tcMar>
            <w:vAlign w:val="center"/>
            <w:hideMark/>
          </w:tcPr>
          <w:p w:rsidR="00E7502B" w:rsidRPr="00A022C5" w:rsidRDefault="00E7502B" w:rsidP="00496F56">
            <w:pPr>
              <w:jc w:val="left"/>
              <w:rPr>
                <w:rFonts w:cs="Arial"/>
                <w:b/>
                <w:bCs/>
                <w:sz w:val="18"/>
                <w:szCs w:val="18"/>
                <w:lang w:val="de-DE" w:eastAsia="de-DE"/>
              </w:rPr>
            </w:pPr>
          </w:p>
        </w:tc>
        <w:tc>
          <w:tcPr>
            <w:tcW w:w="1120" w:type="dxa"/>
            <w:vMerge/>
            <w:tcBorders>
              <w:top w:val="single" w:sz="4" w:space="0" w:color="auto"/>
              <w:left w:val="single" w:sz="4" w:space="0" w:color="auto"/>
              <w:bottom w:val="single" w:sz="4" w:space="0" w:color="000000"/>
              <w:right w:val="single" w:sz="4" w:space="0" w:color="auto"/>
            </w:tcBorders>
            <w:tcMar>
              <w:top w:w="57" w:type="dxa"/>
              <w:left w:w="57" w:type="dxa"/>
              <w:bottom w:w="28" w:type="dxa"/>
              <w:right w:w="57" w:type="dxa"/>
            </w:tcMar>
            <w:vAlign w:val="center"/>
            <w:hideMark/>
          </w:tcPr>
          <w:p w:rsidR="00E7502B" w:rsidRPr="00A022C5" w:rsidRDefault="00E7502B" w:rsidP="00496F56">
            <w:pPr>
              <w:jc w:val="left"/>
              <w:rPr>
                <w:rFonts w:cs="Arial"/>
                <w:b/>
                <w:bCs/>
                <w:sz w:val="18"/>
                <w:szCs w:val="18"/>
                <w:lang w:val="de-DE" w:eastAsia="de-DE"/>
              </w:rPr>
            </w:pPr>
          </w:p>
        </w:tc>
        <w:tc>
          <w:tcPr>
            <w:tcW w:w="1520" w:type="dxa"/>
            <w:vMerge/>
            <w:tcBorders>
              <w:top w:val="single" w:sz="4" w:space="0" w:color="auto"/>
              <w:left w:val="single" w:sz="4" w:space="0" w:color="auto"/>
              <w:bottom w:val="single" w:sz="4" w:space="0" w:color="000000"/>
              <w:right w:val="single" w:sz="4" w:space="0" w:color="auto"/>
            </w:tcBorders>
            <w:tcMar>
              <w:top w:w="57" w:type="dxa"/>
              <w:left w:w="57" w:type="dxa"/>
              <w:bottom w:w="28" w:type="dxa"/>
              <w:right w:w="57" w:type="dxa"/>
            </w:tcMar>
            <w:vAlign w:val="center"/>
            <w:hideMark/>
          </w:tcPr>
          <w:p w:rsidR="00E7502B" w:rsidRPr="00A022C5" w:rsidRDefault="00E7502B" w:rsidP="00496F56">
            <w:pPr>
              <w:jc w:val="left"/>
              <w:rPr>
                <w:rFonts w:cs="Arial"/>
                <w:b/>
                <w:bCs/>
                <w:sz w:val="18"/>
                <w:szCs w:val="18"/>
                <w:lang w:val="de-DE" w:eastAsia="de-DE"/>
              </w:rPr>
            </w:pP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center"/>
              <w:rPr>
                <w:rFonts w:cs="Arial"/>
                <w:b/>
                <w:bCs/>
                <w:sz w:val="18"/>
                <w:szCs w:val="18"/>
                <w:lang w:val="de-DE" w:eastAsia="de-DE"/>
              </w:rPr>
            </w:pPr>
            <w:r w:rsidRPr="00A022C5">
              <w:rPr>
                <w:rFonts w:cs="Arial"/>
                <w:b/>
                <w:bCs/>
                <w:sz w:val="18"/>
                <w:szCs w:val="18"/>
                <w:lang w:val="de-DE" w:eastAsia="de-DE"/>
              </w:rPr>
              <w:t>Summe</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center"/>
              <w:rPr>
                <w:rFonts w:cs="Arial"/>
                <w:b/>
                <w:bCs/>
                <w:sz w:val="18"/>
                <w:szCs w:val="18"/>
                <w:lang w:val="de-DE" w:eastAsia="de-DE"/>
              </w:rPr>
            </w:pPr>
            <w:r w:rsidRPr="00A022C5">
              <w:rPr>
                <w:rFonts w:cs="Arial"/>
                <w:b/>
                <w:bCs/>
                <w:sz w:val="18"/>
                <w:szCs w:val="18"/>
                <w:lang w:val="de-DE" w:eastAsia="de-DE"/>
              </w:rPr>
              <w:t>%</w:t>
            </w:r>
          </w:p>
        </w:tc>
        <w:tc>
          <w:tcPr>
            <w:tcW w:w="1380" w:type="dxa"/>
            <w:vMerge/>
            <w:tcBorders>
              <w:top w:val="single" w:sz="4" w:space="0" w:color="auto"/>
              <w:left w:val="single" w:sz="4" w:space="0" w:color="auto"/>
              <w:bottom w:val="single" w:sz="4" w:space="0" w:color="000000"/>
              <w:right w:val="single" w:sz="4" w:space="0" w:color="auto"/>
            </w:tcBorders>
            <w:tcMar>
              <w:top w:w="57" w:type="dxa"/>
              <w:left w:w="57" w:type="dxa"/>
              <w:bottom w:w="28" w:type="dxa"/>
              <w:right w:w="57" w:type="dxa"/>
            </w:tcMar>
            <w:vAlign w:val="center"/>
            <w:hideMark/>
          </w:tcPr>
          <w:p w:rsidR="00E7502B" w:rsidRPr="00A022C5" w:rsidRDefault="00E7502B" w:rsidP="00496F56">
            <w:pPr>
              <w:jc w:val="left"/>
              <w:rPr>
                <w:rFonts w:cs="Arial"/>
                <w:b/>
                <w:bCs/>
                <w:sz w:val="18"/>
                <w:szCs w:val="18"/>
                <w:lang w:val="de-DE" w:eastAsia="de-DE"/>
              </w:rPr>
            </w:pPr>
          </w:p>
        </w:tc>
      </w:tr>
      <w:tr w:rsidR="00E7502B" w:rsidRPr="00A022C5" w:rsidTr="00496F56">
        <w:trPr>
          <w:jc w:val="center"/>
        </w:trPr>
        <w:tc>
          <w:tcPr>
            <w:tcW w:w="2920" w:type="dxa"/>
            <w:vMerge/>
            <w:tcBorders>
              <w:top w:val="single" w:sz="4" w:space="0" w:color="auto"/>
              <w:left w:val="single" w:sz="4" w:space="0" w:color="auto"/>
              <w:bottom w:val="single" w:sz="4" w:space="0" w:color="000000"/>
              <w:right w:val="single" w:sz="4" w:space="0" w:color="auto"/>
            </w:tcBorders>
            <w:tcMar>
              <w:top w:w="57" w:type="dxa"/>
              <w:left w:w="57" w:type="dxa"/>
              <w:bottom w:w="28" w:type="dxa"/>
              <w:right w:w="57" w:type="dxa"/>
            </w:tcMar>
            <w:vAlign w:val="center"/>
            <w:hideMark/>
          </w:tcPr>
          <w:p w:rsidR="00E7502B" w:rsidRPr="00A022C5" w:rsidRDefault="00E7502B" w:rsidP="00496F56">
            <w:pPr>
              <w:jc w:val="left"/>
              <w:rPr>
                <w:rFonts w:cs="Arial"/>
                <w:b/>
                <w:bCs/>
                <w:sz w:val="18"/>
                <w:szCs w:val="18"/>
                <w:lang w:val="de-DE" w:eastAsia="de-DE"/>
              </w:rPr>
            </w:pPr>
          </w:p>
        </w:tc>
        <w:tc>
          <w:tcPr>
            <w:tcW w:w="1120" w:type="dxa"/>
            <w:tcBorders>
              <w:top w:val="nil"/>
              <w:left w:val="nil"/>
              <w:bottom w:val="single" w:sz="4" w:space="0" w:color="auto"/>
              <w:right w:val="nil"/>
            </w:tcBorders>
            <w:shd w:val="clear" w:color="auto" w:fill="auto"/>
            <w:tcMar>
              <w:top w:w="57" w:type="dxa"/>
              <w:left w:w="57" w:type="dxa"/>
              <w:bottom w:w="28" w:type="dxa"/>
              <w:right w:w="57" w:type="dxa"/>
            </w:tcMar>
            <w:vAlign w:val="bottom"/>
            <w:hideMark/>
          </w:tcPr>
          <w:p w:rsidR="00E7502B" w:rsidRPr="00A022C5" w:rsidRDefault="00E7502B" w:rsidP="00496F56">
            <w:pPr>
              <w:jc w:val="center"/>
              <w:rPr>
                <w:rFonts w:cs="Arial"/>
                <w:b/>
                <w:bCs/>
                <w:sz w:val="18"/>
                <w:szCs w:val="18"/>
                <w:lang w:val="de-DE" w:eastAsia="de-DE"/>
              </w:rPr>
            </w:pPr>
            <w:r w:rsidRPr="00A022C5">
              <w:rPr>
                <w:rFonts w:cs="Arial"/>
                <w:b/>
                <w:bCs/>
                <w:sz w:val="18"/>
                <w:szCs w:val="18"/>
                <w:lang w:val="de-DE" w:eastAsia="de-DE"/>
              </w:rPr>
              <w:t>A</w:t>
            </w:r>
          </w:p>
        </w:tc>
        <w:tc>
          <w:tcPr>
            <w:tcW w:w="152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center"/>
              <w:rPr>
                <w:rFonts w:cs="Arial"/>
                <w:b/>
                <w:bCs/>
                <w:sz w:val="18"/>
                <w:szCs w:val="18"/>
                <w:lang w:val="de-DE" w:eastAsia="de-DE"/>
              </w:rPr>
            </w:pPr>
            <w:r w:rsidRPr="00A022C5">
              <w:rPr>
                <w:rFonts w:cs="Arial"/>
                <w:b/>
                <w:bCs/>
                <w:sz w:val="18"/>
                <w:szCs w:val="18"/>
                <w:lang w:val="de-DE" w:eastAsia="de-DE"/>
              </w:rPr>
              <w:t>B</w:t>
            </w: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center"/>
              <w:rPr>
                <w:rFonts w:cs="Arial"/>
                <w:b/>
                <w:bCs/>
                <w:sz w:val="18"/>
                <w:szCs w:val="18"/>
                <w:lang w:val="de-DE" w:eastAsia="de-DE"/>
              </w:rPr>
            </w:pPr>
            <w:r w:rsidRPr="00A022C5">
              <w:rPr>
                <w:rFonts w:cs="Arial"/>
                <w:b/>
                <w:bCs/>
                <w:sz w:val="18"/>
                <w:szCs w:val="18"/>
                <w:lang w:val="de-DE" w:eastAsia="de-DE"/>
              </w:rPr>
              <w:t>C</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center"/>
              <w:rPr>
                <w:rFonts w:cs="Arial"/>
                <w:b/>
                <w:bCs/>
                <w:sz w:val="18"/>
                <w:szCs w:val="18"/>
                <w:lang w:val="de-DE" w:eastAsia="de-DE"/>
              </w:rPr>
            </w:pPr>
            <w:r w:rsidRPr="00A022C5">
              <w:rPr>
                <w:rFonts w:cs="Arial"/>
                <w:b/>
                <w:bCs/>
                <w:sz w:val="18"/>
                <w:szCs w:val="18"/>
                <w:lang w:val="de-DE" w:eastAsia="de-DE"/>
              </w:rPr>
              <w:t>C/B</w:t>
            </w:r>
          </w:p>
        </w:tc>
        <w:tc>
          <w:tcPr>
            <w:tcW w:w="13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center"/>
              <w:rPr>
                <w:rFonts w:cs="Arial"/>
                <w:b/>
                <w:bCs/>
                <w:sz w:val="18"/>
                <w:szCs w:val="18"/>
                <w:lang w:val="de-DE" w:eastAsia="de-DE"/>
              </w:rPr>
            </w:pPr>
            <w:r w:rsidRPr="00A022C5">
              <w:rPr>
                <w:rFonts w:cs="Arial"/>
                <w:b/>
                <w:bCs/>
                <w:sz w:val="18"/>
                <w:szCs w:val="18"/>
                <w:lang w:val="de-DE" w:eastAsia="de-DE"/>
              </w:rPr>
              <w:t>D=B+C</w:t>
            </w:r>
          </w:p>
        </w:tc>
      </w:tr>
      <w:tr w:rsidR="00E7502B" w:rsidRPr="00A022C5" w:rsidTr="00496F56">
        <w:trPr>
          <w:jc w:val="center"/>
        </w:trPr>
        <w:tc>
          <w:tcPr>
            <w:tcW w:w="8920" w:type="dxa"/>
            <w:gridSpan w:val="6"/>
            <w:tcBorders>
              <w:top w:val="nil"/>
              <w:left w:val="single" w:sz="4" w:space="0" w:color="auto"/>
              <w:bottom w:val="nil"/>
              <w:right w:val="single" w:sz="4" w:space="0" w:color="000000"/>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b/>
                <w:bCs/>
                <w:sz w:val="18"/>
                <w:szCs w:val="18"/>
                <w:lang w:val="de-DE" w:eastAsia="de-DE"/>
              </w:rPr>
            </w:pPr>
            <w:r w:rsidRPr="00A022C5">
              <w:rPr>
                <w:rFonts w:cs="Arial"/>
                <w:b/>
                <w:bCs/>
                <w:sz w:val="18"/>
                <w:szCs w:val="18"/>
                <w:lang w:val="de-DE" w:eastAsia="de-DE"/>
              </w:rPr>
              <w:t>A.  Personalkosten</w:t>
            </w:r>
          </w:p>
        </w:tc>
      </w:tr>
      <w:tr w:rsidR="00E7502B" w:rsidRPr="00A022C5" w:rsidTr="00496F56">
        <w:trPr>
          <w:jc w:val="center"/>
        </w:trPr>
        <w:tc>
          <w:tcPr>
            <w:tcW w:w="29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color w:val="000000"/>
                <w:sz w:val="18"/>
                <w:szCs w:val="18"/>
                <w:lang w:val="de-DE" w:eastAsia="de-DE"/>
              </w:rPr>
            </w:pPr>
            <w:r w:rsidRPr="00A022C5">
              <w:rPr>
                <w:rFonts w:cs="Arial"/>
                <w:color w:val="000000"/>
                <w:sz w:val="18"/>
                <w:szCs w:val="18"/>
                <w:lang w:val="de-DE" w:eastAsia="de-DE"/>
              </w:rPr>
              <w:t>Posten</w:t>
            </w:r>
          </w:p>
        </w:tc>
        <w:tc>
          <w:tcPr>
            <w:tcW w:w="11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3</w:t>
            </w:r>
            <w:r w:rsidR="00813DDC" w:rsidRPr="00A022C5">
              <w:rPr>
                <w:rFonts w:cs="Arial"/>
                <w:sz w:val="18"/>
                <w:szCs w:val="18"/>
                <w:lang w:val="de-DE" w:eastAsia="de-DE"/>
              </w:rPr>
              <w:t xml:space="preserve"> </w:t>
            </w:r>
            <w:r w:rsidRPr="00A022C5">
              <w:rPr>
                <w:rFonts w:cs="Arial"/>
                <w:sz w:val="18"/>
                <w:szCs w:val="18"/>
                <w:lang w:val="de-DE" w:eastAsia="de-DE"/>
              </w:rPr>
              <w:t>385</w:t>
            </w:r>
          </w:p>
        </w:tc>
        <w:tc>
          <w:tcPr>
            <w:tcW w:w="15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4</w:t>
            </w:r>
            <w:r w:rsidR="00813DDC" w:rsidRPr="00A022C5">
              <w:rPr>
                <w:rFonts w:cs="Arial"/>
                <w:sz w:val="18"/>
                <w:szCs w:val="18"/>
                <w:lang w:val="de-DE" w:eastAsia="de-DE"/>
              </w:rPr>
              <w:t xml:space="preserve"> </w:t>
            </w:r>
            <w:r w:rsidRPr="00A022C5">
              <w:rPr>
                <w:rFonts w:cs="Arial"/>
                <w:sz w:val="18"/>
                <w:szCs w:val="18"/>
                <w:lang w:val="de-DE" w:eastAsia="de-DE"/>
              </w:rPr>
              <w:t>225</w:t>
            </w:r>
          </w:p>
        </w:tc>
        <w:tc>
          <w:tcPr>
            <w:tcW w:w="98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-171</w:t>
            </w:r>
          </w:p>
        </w:tc>
        <w:tc>
          <w:tcPr>
            <w:tcW w:w="100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-4,0%</w:t>
            </w:r>
          </w:p>
        </w:tc>
        <w:tc>
          <w:tcPr>
            <w:tcW w:w="138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813DDC" w:rsidP="00496F56">
            <w:pPr>
              <w:jc w:val="right"/>
              <w:rPr>
                <w:rFonts w:cs="Arial"/>
                <w:sz w:val="18"/>
                <w:szCs w:val="18"/>
                <w:lang w:val="de-DE" w:eastAsia="de-DE"/>
              </w:rPr>
            </w:pPr>
            <w:r w:rsidRPr="00A022C5">
              <w:rPr>
                <w:rFonts w:cs="Arial"/>
                <w:sz w:val="18"/>
                <w:szCs w:val="18"/>
                <w:lang w:val="de-DE" w:eastAsia="de-DE"/>
              </w:rPr>
              <w:t xml:space="preserve">4 </w:t>
            </w:r>
            <w:r w:rsidR="00E7502B" w:rsidRPr="00A022C5">
              <w:rPr>
                <w:rFonts w:cs="Arial"/>
                <w:sz w:val="18"/>
                <w:szCs w:val="18"/>
                <w:lang w:val="de-DE" w:eastAsia="de-DE"/>
              </w:rPr>
              <w:t>054</w:t>
            </w:r>
          </w:p>
        </w:tc>
      </w:tr>
      <w:tr w:rsidR="00E7502B" w:rsidRPr="00A022C5" w:rsidTr="00496F56">
        <w:trPr>
          <w:jc w:val="center"/>
        </w:trPr>
        <w:tc>
          <w:tcPr>
            <w:tcW w:w="292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color w:val="000000"/>
                <w:sz w:val="18"/>
                <w:szCs w:val="18"/>
                <w:lang w:val="de-DE" w:eastAsia="de-DE"/>
              </w:rPr>
            </w:pPr>
            <w:r w:rsidRPr="00A022C5">
              <w:rPr>
                <w:rFonts w:cs="Arial"/>
                <w:color w:val="000000"/>
                <w:sz w:val="18"/>
                <w:szCs w:val="18"/>
                <w:lang w:val="de-DE" w:eastAsia="de-DE"/>
              </w:rPr>
              <w:t>Bedienstete auf Zeit</w:t>
            </w:r>
          </w:p>
        </w:tc>
        <w:tc>
          <w:tcPr>
            <w:tcW w:w="11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663</w:t>
            </w:r>
          </w:p>
        </w:tc>
        <w:tc>
          <w:tcPr>
            <w:tcW w:w="15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200</w:t>
            </w: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99</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49,5%</w:t>
            </w:r>
          </w:p>
        </w:tc>
        <w:tc>
          <w:tcPr>
            <w:tcW w:w="13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299</w:t>
            </w:r>
          </w:p>
        </w:tc>
      </w:tr>
      <w:tr w:rsidR="00E7502B" w:rsidRPr="00A022C5" w:rsidTr="00496F56">
        <w:trPr>
          <w:jc w:val="center"/>
        </w:trPr>
        <w:tc>
          <w:tcPr>
            <w:tcW w:w="292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color w:val="000000"/>
                <w:sz w:val="18"/>
                <w:szCs w:val="18"/>
                <w:lang w:val="de-DE" w:eastAsia="de-DE"/>
              </w:rPr>
            </w:pPr>
            <w:r w:rsidRPr="00A022C5">
              <w:rPr>
                <w:rFonts w:cs="Arial"/>
                <w:b/>
                <w:bCs/>
                <w:color w:val="000000"/>
                <w:sz w:val="18"/>
                <w:szCs w:val="18"/>
                <w:lang w:val="de-DE" w:eastAsia="de-DE"/>
              </w:rPr>
              <w:t>Insgesamt, A</w:t>
            </w:r>
          </w:p>
        </w:tc>
        <w:tc>
          <w:tcPr>
            <w:tcW w:w="11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813DDC" w:rsidP="00496F56">
            <w:pPr>
              <w:jc w:val="right"/>
              <w:rPr>
                <w:rFonts w:cs="Arial"/>
                <w:b/>
                <w:bCs/>
                <w:sz w:val="18"/>
                <w:szCs w:val="18"/>
                <w:lang w:val="de-DE" w:eastAsia="de-DE"/>
              </w:rPr>
            </w:pPr>
            <w:r w:rsidRPr="00A022C5">
              <w:rPr>
                <w:rFonts w:cs="Arial"/>
                <w:b/>
                <w:bCs/>
                <w:sz w:val="18"/>
                <w:szCs w:val="18"/>
                <w:lang w:val="de-DE" w:eastAsia="de-DE"/>
              </w:rPr>
              <w:t xml:space="preserve">4 </w:t>
            </w:r>
            <w:r w:rsidR="00E7502B" w:rsidRPr="00A022C5">
              <w:rPr>
                <w:rFonts w:cs="Arial"/>
                <w:b/>
                <w:bCs/>
                <w:sz w:val="18"/>
                <w:szCs w:val="18"/>
                <w:lang w:val="de-DE" w:eastAsia="de-DE"/>
              </w:rPr>
              <w:t>048</w:t>
            </w:r>
          </w:p>
        </w:tc>
        <w:tc>
          <w:tcPr>
            <w:tcW w:w="15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813DDC" w:rsidP="00496F56">
            <w:pPr>
              <w:jc w:val="right"/>
              <w:rPr>
                <w:rFonts w:cs="Arial"/>
                <w:b/>
                <w:bCs/>
                <w:sz w:val="18"/>
                <w:szCs w:val="18"/>
                <w:lang w:val="de-DE" w:eastAsia="de-DE"/>
              </w:rPr>
            </w:pPr>
            <w:r w:rsidRPr="00A022C5">
              <w:rPr>
                <w:rFonts w:cs="Arial"/>
                <w:b/>
                <w:bCs/>
                <w:sz w:val="18"/>
                <w:szCs w:val="18"/>
                <w:lang w:val="de-DE" w:eastAsia="de-DE"/>
              </w:rPr>
              <w:t xml:space="preserve">4 </w:t>
            </w:r>
            <w:r w:rsidR="00E7502B" w:rsidRPr="00A022C5">
              <w:rPr>
                <w:rFonts w:cs="Arial"/>
                <w:b/>
                <w:bCs/>
                <w:sz w:val="18"/>
                <w:szCs w:val="18"/>
                <w:lang w:val="de-DE" w:eastAsia="de-DE"/>
              </w:rPr>
              <w:t>425</w:t>
            </w: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-72</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-1,6%</w:t>
            </w:r>
          </w:p>
        </w:tc>
        <w:tc>
          <w:tcPr>
            <w:tcW w:w="13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813DDC" w:rsidP="00496F56">
            <w:pPr>
              <w:jc w:val="right"/>
              <w:rPr>
                <w:rFonts w:cs="Arial"/>
                <w:b/>
                <w:bCs/>
                <w:sz w:val="18"/>
                <w:szCs w:val="18"/>
                <w:lang w:val="de-DE" w:eastAsia="de-DE"/>
              </w:rPr>
            </w:pPr>
            <w:r w:rsidRPr="00A022C5">
              <w:rPr>
                <w:rFonts w:cs="Arial"/>
                <w:b/>
                <w:bCs/>
                <w:sz w:val="18"/>
                <w:szCs w:val="18"/>
                <w:lang w:val="de-DE" w:eastAsia="de-DE"/>
              </w:rPr>
              <w:t xml:space="preserve">4 </w:t>
            </w:r>
            <w:r w:rsidR="00E7502B" w:rsidRPr="00A022C5">
              <w:rPr>
                <w:rFonts w:cs="Arial"/>
                <w:b/>
                <w:bCs/>
                <w:sz w:val="18"/>
                <w:szCs w:val="18"/>
                <w:lang w:val="de-DE" w:eastAsia="de-DE"/>
              </w:rPr>
              <w:t>353</w:t>
            </w:r>
          </w:p>
        </w:tc>
      </w:tr>
      <w:tr w:rsidR="00E7502B" w:rsidRPr="00A022C5" w:rsidTr="00496F56">
        <w:trPr>
          <w:jc w:val="center"/>
        </w:trPr>
        <w:tc>
          <w:tcPr>
            <w:tcW w:w="8920" w:type="dxa"/>
            <w:gridSpan w:val="6"/>
            <w:tcBorders>
              <w:top w:val="single" w:sz="4" w:space="0" w:color="auto"/>
              <w:left w:val="single" w:sz="4" w:space="0" w:color="auto"/>
              <w:bottom w:val="single" w:sz="4" w:space="0" w:color="auto"/>
              <w:right w:val="single" w:sz="4" w:space="0" w:color="000000"/>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b/>
                <w:bCs/>
                <w:sz w:val="18"/>
                <w:szCs w:val="18"/>
                <w:lang w:val="de-DE" w:eastAsia="de-DE"/>
              </w:rPr>
            </w:pPr>
            <w:r w:rsidRPr="00A022C5">
              <w:rPr>
                <w:rFonts w:cs="Arial"/>
                <w:b/>
                <w:bCs/>
                <w:sz w:val="18"/>
                <w:szCs w:val="18"/>
                <w:lang w:val="de-DE" w:eastAsia="de-DE"/>
              </w:rPr>
              <w:t>B.  Nichtpersonalkosten</w:t>
            </w:r>
          </w:p>
        </w:tc>
      </w:tr>
      <w:tr w:rsidR="00E7502B" w:rsidRPr="00A022C5" w:rsidTr="00496F56">
        <w:trPr>
          <w:jc w:val="center"/>
        </w:trPr>
        <w:tc>
          <w:tcPr>
            <w:tcW w:w="292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b/>
                <w:bCs/>
                <w:i/>
                <w:iCs/>
                <w:sz w:val="18"/>
                <w:szCs w:val="18"/>
                <w:lang w:val="de-DE" w:eastAsia="de-DE"/>
              </w:rPr>
            </w:pPr>
            <w:r w:rsidRPr="00A022C5">
              <w:rPr>
                <w:rFonts w:cs="Arial"/>
                <w:b/>
                <w:bCs/>
                <w:i/>
                <w:iCs/>
                <w:sz w:val="18"/>
                <w:szCs w:val="18"/>
                <w:lang w:val="de-DE" w:eastAsia="de-DE"/>
              </w:rPr>
              <w:t>Praktika und Stipendien</w:t>
            </w:r>
          </w:p>
        </w:tc>
        <w:tc>
          <w:tcPr>
            <w:tcW w:w="11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 </w:t>
            </w:r>
          </w:p>
        </w:tc>
        <w:tc>
          <w:tcPr>
            <w:tcW w:w="15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 </w:t>
            </w: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 </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 </w:t>
            </w:r>
          </w:p>
        </w:tc>
        <w:tc>
          <w:tcPr>
            <w:tcW w:w="13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 </w:t>
            </w:r>
          </w:p>
        </w:tc>
      </w:tr>
      <w:tr w:rsidR="00E7502B" w:rsidRPr="00A022C5" w:rsidTr="006D1D4F">
        <w:trPr>
          <w:jc w:val="center"/>
        </w:trPr>
        <w:tc>
          <w:tcPr>
            <w:tcW w:w="2920" w:type="dxa"/>
            <w:tcBorders>
              <w:top w:val="single" w:sz="4" w:space="0" w:color="auto"/>
              <w:left w:val="single" w:sz="4" w:space="0" w:color="auto"/>
              <w:bottom w:val="single" w:sz="4" w:space="0" w:color="auto"/>
              <w:right w:val="nil"/>
            </w:tcBorders>
            <w:shd w:val="clear" w:color="auto" w:fill="auto"/>
            <w:noWrap/>
            <w:tcMar>
              <w:top w:w="57" w:type="dxa"/>
              <w:left w:w="57" w:type="dxa"/>
              <w:bottom w:w="28" w:type="dxa"/>
              <w:right w:w="57" w:type="dxa"/>
            </w:tcMar>
            <w:vAlign w:val="bottom"/>
            <w:hideMark/>
          </w:tcPr>
          <w:p w:rsidR="00E7502B" w:rsidRPr="00A022C5" w:rsidRDefault="00E7502B" w:rsidP="00496F56">
            <w:pPr>
              <w:jc w:val="left"/>
              <w:rPr>
                <w:rFonts w:cs="Arial"/>
                <w:sz w:val="18"/>
                <w:szCs w:val="18"/>
                <w:lang w:val="de-DE" w:eastAsia="de-DE"/>
              </w:rPr>
            </w:pPr>
            <w:r w:rsidRPr="00A022C5">
              <w:rPr>
                <w:rFonts w:cs="Arial"/>
                <w:sz w:val="18"/>
                <w:szCs w:val="18"/>
                <w:lang w:val="de-DE" w:eastAsia="de-DE"/>
              </w:rPr>
              <w:t>Praktika</w:t>
            </w:r>
          </w:p>
        </w:tc>
        <w:tc>
          <w:tcPr>
            <w:tcW w:w="112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 xml:space="preserve">-   </w:t>
            </w:r>
          </w:p>
        </w:tc>
        <w:tc>
          <w:tcPr>
            <w:tcW w:w="15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 xml:space="preserve">-   </w:t>
            </w: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C6BE8">
            <w:pPr>
              <w:jc w:val="right"/>
              <w:rPr>
                <w:rFonts w:cs="Arial"/>
                <w:b/>
                <w:bCs/>
                <w:sz w:val="18"/>
                <w:szCs w:val="18"/>
                <w:lang w:val="de-DE" w:eastAsia="de-DE"/>
              </w:rPr>
            </w:pPr>
            <w:r w:rsidRPr="00A022C5">
              <w:rPr>
                <w:rFonts w:cs="Arial"/>
                <w:b/>
                <w:bCs/>
                <w:sz w:val="18"/>
                <w:szCs w:val="18"/>
                <w:lang w:val="de-DE" w:eastAsia="de-DE"/>
              </w:rPr>
              <w:t xml:space="preserve">38 </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0,0%</w:t>
            </w:r>
          </w:p>
        </w:tc>
        <w:tc>
          <w:tcPr>
            <w:tcW w:w="13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38</w:t>
            </w:r>
          </w:p>
        </w:tc>
      </w:tr>
      <w:tr w:rsidR="00E7502B" w:rsidRPr="00A022C5" w:rsidTr="006D1D4F">
        <w:trPr>
          <w:jc w:val="center"/>
        </w:trPr>
        <w:tc>
          <w:tcPr>
            <w:tcW w:w="29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Zwischensumme</w:t>
            </w:r>
          </w:p>
        </w:tc>
        <w:tc>
          <w:tcPr>
            <w:tcW w:w="11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 xml:space="preserve">-   </w:t>
            </w:r>
          </w:p>
        </w:tc>
        <w:tc>
          <w:tcPr>
            <w:tcW w:w="15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 xml:space="preserve">-   </w:t>
            </w: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C6BE8">
            <w:pPr>
              <w:jc w:val="right"/>
              <w:rPr>
                <w:rFonts w:cs="Arial"/>
                <w:b/>
                <w:bCs/>
                <w:sz w:val="18"/>
                <w:szCs w:val="18"/>
                <w:lang w:val="de-DE" w:eastAsia="de-DE"/>
              </w:rPr>
            </w:pPr>
            <w:r w:rsidRPr="00A022C5">
              <w:rPr>
                <w:rFonts w:cs="Arial"/>
                <w:b/>
                <w:bCs/>
                <w:sz w:val="18"/>
                <w:szCs w:val="18"/>
                <w:lang w:val="de-DE" w:eastAsia="de-DE"/>
              </w:rPr>
              <w:t xml:space="preserve">38 </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0,0%</w:t>
            </w:r>
          </w:p>
        </w:tc>
        <w:tc>
          <w:tcPr>
            <w:tcW w:w="13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38</w:t>
            </w:r>
          </w:p>
        </w:tc>
      </w:tr>
      <w:tr w:rsidR="00E7502B" w:rsidRPr="00A022C5" w:rsidTr="00496F56">
        <w:trPr>
          <w:jc w:val="center"/>
        </w:trPr>
        <w:tc>
          <w:tcPr>
            <w:tcW w:w="29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A7364B" w:rsidP="00496F56">
            <w:pPr>
              <w:jc w:val="left"/>
              <w:rPr>
                <w:rFonts w:cs="Arial"/>
                <w:b/>
                <w:bCs/>
                <w:i/>
                <w:iCs/>
                <w:sz w:val="18"/>
                <w:szCs w:val="18"/>
                <w:lang w:val="de-DE" w:eastAsia="de-DE"/>
              </w:rPr>
            </w:pPr>
            <w:r w:rsidRPr="00A022C5">
              <w:rPr>
                <w:rFonts w:cs="Arial"/>
                <w:b/>
                <w:bCs/>
                <w:i/>
                <w:iCs/>
                <w:sz w:val="18"/>
                <w:szCs w:val="18"/>
                <w:lang w:val="de-DE" w:eastAsia="de-DE"/>
              </w:rPr>
              <w:t>Reisen, Ausbildung und Zuschüsse</w:t>
            </w:r>
          </w:p>
        </w:tc>
        <w:tc>
          <w:tcPr>
            <w:tcW w:w="11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b/>
                <w:bCs/>
                <w:i/>
                <w:iCs/>
                <w:sz w:val="18"/>
                <w:szCs w:val="18"/>
                <w:lang w:val="de-DE" w:eastAsia="de-DE"/>
              </w:rPr>
            </w:pPr>
          </w:p>
        </w:tc>
        <w:tc>
          <w:tcPr>
            <w:tcW w:w="15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ascii="Times New Roman" w:hAnsi="Times New Roman"/>
                <w:sz w:val="18"/>
                <w:szCs w:val="18"/>
                <w:lang w:val="de-DE" w:eastAsia="de-DE"/>
              </w:rPr>
            </w:pPr>
          </w:p>
        </w:tc>
        <w:tc>
          <w:tcPr>
            <w:tcW w:w="98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ascii="Times New Roman" w:hAnsi="Times New Roman"/>
                <w:sz w:val="18"/>
                <w:szCs w:val="18"/>
                <w:lang w:val="de-DE" w:eastAsia="de-DE"/>
              </w:rPr>
            </w:pPr>
          </w:p>
        </w:tc>
        <w:tc>
          <w:tcPr>
            <w:tcW w:w="100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ascii="Times New Roman" w:hAnsi="Times New Roman"/>
                <w:sz w:val="18"/>
                <w:szCs w:val="18"/>
                <w:lang w:val="de-DE" w:eastAsia="de-DE"/>
              </w:rPr>
            </w:pPr>
          </w:p>
        </w:tc>
        <w:tc>
          <w:tcPr>
            <w:tcW w:w="138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b/>
                <w:bCs/>
                <w:i/>
                <w:iCs/>
                <w:sz w:val="18"/>
                <w:szCs w:val="18"/>
                <w:lang w:val="de-DE" w:eastAsia="de-DE"/>
              </w:rPr>
            </w:pPr>
            <w:r w:rsidRPr="00A022C5">
              <w:rPr>
                <w:rFonts w:cs="Arial"/>
                <w:b/>
                <w:bCs/>
                <w:i/>
                <w:iCs/>
                <w:sz w:val="18"/>
                <w:szCs w:val="18"/>
                <w:lang w:val="de-DE" w:eastAsia="de-DE"/>
              </w:rPr>
              <w:t> </w:t>
            </w:r>
          </w:p>
        </w:tc>
      </w:tr>
      <w:tr w:rsidR="00E7502B" w:rsidRPr="00A022C5" w:rsidTr="006D1D4F">
        <w:trPr>
          <w:jc w:val="center"/>
        </w:trPr>
        <w:tc>
          <w:tcPr>
            <w:tcW w:w="29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color w:val="000000"/>
                <w:sz w:val="18"/>
                <w:szCs w:val="18"/>
                <w:lang w:val="de-DE" w:eastAsia="de-DE"/>
              </w:rPr>
            </w:pPr>
            <w:r w:rsidRPr="00A022C5">
              <w:rPr>
                <w:rFonts w:cs="Arial"/>
                <w:color w:val="000000"/>
                <w:sz w:val="18"/>
                <w:szCs w:val="18"/>
                <w:lang w:val="de-DE" w:eastAsia="de-DE"/>
              </w:rPr>
              <w:t>Dienstreisen</w:t>
            </w:r>
          </w:p>
        </w:tc>
        <w:tc>
          <w:tcPr>
            <w:tcW w:w="11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430</w:t>
            </w:r>
          </w:p>
        </w:tc>
        <w:tc>
          <w:tcPr>
            <w:tcW w:w="15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470</w:t>
            </w:r>
          </w:p>
        </w:tc>
        <w:tc>
          <w:tcPr>
            <w:tcW w:w="98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 xml:space="preserve">-70 </w:t>
            </w:r>
          </w:p>
        </w:tc>
        <w:tc>
          <w:tcPr>
            <w:tcW w:w="100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-14,9%</w:t>
            </w:r>
          </w:p>
        </w:tc>
        <w:tc>
          <w:tcPr>
            <w:tcW w:w="138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color w:val="000000"/>
                <w:sz w:val="18"/>
                <w:szCs w:val="18"/>
                <w:lang w:val="de-DE" w:eastAsia="de-DE"/>
              </w:rPr>
            </w:pPr>
            <w:r w:rsidRPr="00A022C5">
              <w:rPr>
                <w:rFonts w:cs="Arial"/>
                <w:color w:val="000000"/>
                <w:sz w:val="18"/>
                <w:szCs w:val="18"/>
                <w:lang w:val="de-DE" w:eastAsia="de-DE"/>
              </w:rPr>
              <w:t>400</w:t>
            </w:r>
          </w:p>
        </w:tc>
      </w:tr>
      <w:tr w:rsidR="00E7502B" w:rsidRPr="00A022C5" w:rsidTr="006D1D4F">
        <w:trPr>
          <w:jc w:val="center"/>
        </w:trPr>
        <w:tc>
          <w:tcPr>
            <w:tcW w:w="292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color w:val="000000"/>
                <w:sz w:val="18"/>
                <w:szCs w:val="18"/>
                <w:lang w:val="de-DE" w:eastAsia="de-DE"/>
              </w:rPr>
            </w:pPr>
            <w:r w:rsidRPr="00A022C5">
              <w:rPr>
                <w:rFonts w:cs="Arial"/>
                <w:color w:val="000000"/>
                <w:sz w:val="18"/>
                <w:szCs w:val="18"/>
                <w:lang w:val="de-DE" w:eastAsia="de-DE"/>
              </w:rPr>
              <w:t>Reisen Dritter</w:t>
            </w:r>
          </w:p>
        </w:tc>
        <w:tc>
          <w:tcPr>
            <w:tcW w:w="11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100</w:t>
            </w:r>
          </w:p>
        </w:tc>
        <w:tc>
          <w:tcPr>
            <w:tcW w:w="15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120</w:t>
            </w: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-70</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-58,3%</w:t>
            </w:r>
          </w:p>
        </w:tc>
        <w:tc>
          <w:tcPr>
            <w:tcW w:w="13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color w:val="000000"/>
                <w:sz w:val="18"/>
                <w:szCs w:val="18"/>
                <w:lang w:val="de-DE" w:eastAsia="de-DE"/>
              </w:rPr>
            </w:pPr>
            <w:r w:rsidRPr="00A022C5">
              <w:rPr>
                <w:rFonts w:cs="Arial"/>
                <w:color w:val="000000"/>
                <w:sz w:val="18"/>
                <w:szCs w:val="18"/>
                <w:lang w:val="de-DE" w:eastAsia="de-DE"/>
              </w:rPr>
              <w:t>50</w:t>
            </w:r>
          </w:p>
        </w:tc>
      </w:tr>
      <w:tr w:rsidR="00E7502B" w:rsidRPr="00A022C5" w:rsidTr="006D1D4F">
        <w:trPr>
          <w:jc w:val="center"/>
        </w:trPr>
        <w:tc>
          <w:tcPr>
            <w:tcW w:w="292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Zwischensumme</w:t>
            </w:r>
          </w:p>
        </w:tc>
        <w:tc>
          <w:tcPr>
            <w:tcW w:w="11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 xml:space="preserve">530 </w:t>
            </w:r>
          </w:p>
        </w:tc>
        <w:tc>
          <w:tcPr>
            <w:tcW w:w="15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 xml:space="preserve">590 </w:t>
            </w: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 xml:space="preserve">-140 </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-23,7%</w:t>
            </w:r>
          </w:p>
        </w:tc>
        <w:tc>
          <w:tcPr>
            <w:tcW w:w="13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450</w:t>
            </w:r>
          </w:p>
        </w:tc>
      </w:tr>
      <w:tr w:rsidR="00E7502B" w:rsidRPr="00A022C5" w:rsidTr="00496F56">
        <w:trPr>
          <w:jc w:val="center"/>
        </w:trPr>
        <w:tc>
          <w:tcPr>
            <w:tcW w:w="2920" w:type="dxa"/>
            <w:tcBorders>
              <w:top w:val="nil"/>
              <w:left w:val="single" w:sz="4" w:space="0" w:color="auto"/>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b/>
                <w:bCs/>
                <w:i/>
                <w:iCs/>
                <w:sz w:val="18"/>
                <w:szCs w:val="18"/>
                <w:lang w:val="de-DE" w:eastAsia="de-DE"/>
              </w:rPr>
            </w:pPr>
            <w:r w:rsidRPr="00A022C5">
              <w:rPr>
                <w:rFonts w:cs="Arial"/>
                <w:b/>
                <w:bCs/>
                <w:i/>
                <w:iCs/>
                <w:sz w:val="18"/>
                <w:szCs w:val="18"/>
                <w:lang w:val="de-DE" w:eastAsia="de-DE"/>
              </w:rPr>
              <w:t>Vertraglich vereinbarte Dienstleistungen</w:t>
            </w:r>
          </w:p>
        </w:tc>
        <w:tc>
          <w:tcPr>
            <w:tcW w:w="11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b/>
                <w:bCs/>
                <w:i/>
                <w:iCs/>
                <w:sz w:val="18"/>
                <w:szCs w:val="18"/>
                <w:lang w:val="de-DE" w:eastAsia="de-DE"/>
              </w:rPr>
            </w:pPr>
          </w:p>
        </w:tc>
        <w:tc>
          <w:tcPr>
            <w:tcW w:w="15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ascii="Times New Roman" w:hAnsi="Times New Roman"/>
                <w:sz w:val="18"/>
                <w:szCs w:val="18"/>
                <w:lang w:val="de-DE" w:eastAsia="de-DE"/>
              </w:rPr>
            </w:pPr>
          </w:p>
        </w:tc>
        <w:tc>
          <w:tcPr>
            <w:tcW w:w="98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ascii="Times New Roman" w:hAnsi="Times New Roman"/>
                <w:sz w:val="18"/>
                <w:szCs w:val="18"/>
                <w:lang w:val="de-DE" w:eastAsia="de-DE"/>
              </w:rPr>
            </w:pPr>
          </w:p>
        </w:tc>
        <w:tc>
          <w:tcPr>
            <w:tcW w:w="10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ascii="Times New Roman" w:hAnsi="Times New Roman"/>
                <w:sz w:val="18"/>
                <w:szCs w:val="18"/>
                <w:lang w:val="de-DE" w:eastAsia="de-DE"/>
              </w:rPr>
            </w:pPr>
          </w:p>
        </w:tc>
        <w:tc>
          <w:tcPr>
            <w:tcW w:w="138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b/>
                <w:bCs/>
                <w:i/>
                <w:iCs/>
                <w:sz w:val="18"/>
                <w:szCs w:val="18"/>
                <w:lang w:val="de-DE" w:eastAsia="de-DE"/>
              </w:rPr>
            </w:pPr>
            <w:r w:rsidRPr="00A022C5">
              <w:rPr>
                <w:rFonts w:cs="Arial"/>
                <w:b/>
                <w:bCs/>
                <w:i/>
                <w:iCs/>
                <w:sz w:val="18"/>
                <w:szCs w:val="18"/>
                <w:lang w:val="de-DE" w:eastAsia="de-DE"/>
              </w:rPr>
              <w:t> </w:t>
            </w:r>
          </w:p>
        </w:tc>
      </w:tr>
      <w:tr w:rsidR="00E7502B" w:rsidRPr="00A022C5" w:rsidTr="006D1D4F">
        <w:trPr>
          <w:jc w:val="center"/>
        </w:trPr>
        <w:tc>
          <w:tcPr>
            <w:tcW w:w="29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color w:val="000000"/>
                <w:sz w:val="18"/>
                <w:szCs w:val="18"/>
                <w:lang w:val="de-DE" w:eastAsia="de-DE"/>
              </w:rPr>
            </w:pPr>
            <w:r w:rsidRPr="00A022C5">
              <w:rPr>
                <w:rFonts w:cs="Arial"/>
                <w:color w:val="000000"/>
                <w:sz w:val="18"/>
                <w:szCs w:val="18"/>
                <w:lang w:val="de-DE" w:eastAsia="de-DE"/>
              </w:rPr>
              <w:t>Konferenzen</w:t>
            </w:r>
          </w:p>
        </w:tc>
        <w:tc>
          <w:tcPr>
            <w:tcW w:w="11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175</w:t>
            </w:r>
          </w:p>
        </w:tc>
        <w:tc>
          <w:tcPr>
            <w:tcW w:w="15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250</w:t>
            </w:r>
          </w:p>
        </w:tc>
        <w:tc>
          <w:tcPr>
            <w:tcW w:w="98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 xml:space="preserve">-50 </w:t>
            </w:r>
          </w:p>
        </w:tc>
        <w:tc>
          <w:tcPr>
            <w:tcW w:w="100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-20,0%</w:t>
            </w:r>
          </w:p>
        </w:tc>
        <w:tc>
          <w:tcPr>
            <w:tcW w:w="138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200</w:t>
            </w:r>
          </w:p>
        </w:tc>
      </w:tr>
      <w:tr w:rsidR="00E7502B" w:rsidRPr="00A022C5" w:rsidTr="006D1D4F">
        <w:trPr>
          <w:jc w:val="center"/>
        </w:trPr>
        <w:tc>
          <w:tcPr>
            <w:tcW w:w="292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color w:val="000000"/>
                <w:sz w:val="18"/>
                <w:szCs w:val="18"/>
                <w:lang w:val="de-DE" w:eastAsia="de-DE"/>
              </w:rPr>
            </w:pPr>
            <w:r w:rsidRPr="00A022C5">
              <w:rPr>
                <w:rFonts w:cs="Arial"/>
                <w:color w:val="000000"/>
                <w:sz w:val="18"/>
                <w:szCs w:val="18"/>
                <w:lang w:val="de-DE" w:eastAsia="de-DE"/>
              </w:rPr>
              <w:t>Veröffentlichungen</w:t>
            </w:r>
          </w:p>
        </w:tc>
        <w:tc>
          <w:tcPr>
            <w:tcW w:w="11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33</w:t>
            </w:r>
          </w:p>
        </w:tc>
        <w:tc>
          <w:tcPr>
            <w:tcW w:w="15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35</w:t>
            </w: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-25</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-71%</w:t>
            </w:r>
          </w:p>
        </w:tc>
        <w:tc>
          <w:tcPr>
            <w:tcW w:w="13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10</w:t>
            </w:r>
          </w:p>
        </w:tc>
      </w:tr>
      <w:tr w:rsidR="00E7502B" w:rsidRPr="00A022C5" w:rsidTr="006D1D4F">
        <w:trPr>
          <w:jc w:val="center"/>
        </w:trPr>
        <w:tc>
          <w:tcPr>
            <w:tcW w:w="292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A7364B" w:rsidP="00496F56">
            <w:pPr>
              <w:jc w:val="left"/>
              <w:rPr>
                <w:rFonts w:cs="Arial"/>
                <w:color w:val="000000"/>
                <w:sz w:val="18"/>
                <w:szCs w:val="18"/>
                <w:lang w:val="de-DE" w:eastAsia="de-DE"/>
              </w:rPr>
            </w:pPr>
            <w:r w:rsidRPr="00A022C5">
              <w:rPr>
                <w:rFonts w:cs="Arial"/>
                <w:color w:val="000000"/>
                <w:sz w:val="18"/>
                <w:szCs w:val="18"/>
                <w:lang w:val="de-DE" w:eastAsia="de-DE"/>
              </w:rPr>
              <w:t>Einzelne vertraglich vereinbarte Dienstleistungen</w:t>
            </w:r>
          </w:p>
        </w:tc>
        <w:tc>
          <w:tcPr>
            <w:tcW w:w="11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5</w:t>
            </w:r>
          </w:p>
        </w:tc>
        <w:tc>
          <w:tcPr>
            <w:tcW w:w="15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40</w:t>
            </w: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30</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75,0%</w:t>
            </w:r>
          </w:p>
        </w:tc>
        <w:tc>
          <w:tcPr>
            <w:tcW w:w="13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70</w:t>
            </w:r>
          </w:p>
        </w:tc>
      </w:tr>
      <w:tr w:rsidR="00E7502B" w:rsidRPr="00A022C5" w:rsidTr="006D1D4F">
        <w:trPr>
          <w:jc w:val="center"/>
        </w:trPr>
        <w:tc>
          <w:tcPr>
            <w:tcW w:w="292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A7364B" w:rsidP="00496F56">
            <w:pPr>
              <w:jc w:val="left"/>
              <w:rPr>
                <w:rFonts w:cs="Arial"/>
                <w:color w:val="000000"/>
                <w:sz w:val="18"/>
                <w:szCs w:val="18"/>
                <w:lang w:val="de-DE" w:eastAsia="de-DE"/>
              </w:rPr>
            </w:pPr>
            <w:r w:rsidRPr="00A022C5">
              <w:rPr>
                <w:rFonts w:cs="Arial"/>
                <w:color w:val="000000"/>
                <w:sz w:val="18"/>
                <w:szCs w:val="18"/>
                <w:lang w:val="de-DE" w:eastAsia="de-DE"/>
              </w:rPr>
              <w:t>Andere vertraglich vereinbarte Dienstleistungen</w:t>
            </w:r>
          </w:p>
        </w:tc>
        <w:tc>
          <w:tcPr>
            <w:tcW w:w="11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224</w:t>
            </w:r>
          </w:p>
        </w:tc>
        <w:tc>
          <w:tcPr>
            <w:tcW w:w="15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150</w:t>
            </w: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262</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175%</w:t>
            </w:r>
          </w:p>
        </w:tc>
        <w:tc>
          <w:tcPr>
            <w:tcW w:w="13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 xml:space="preserve">412 </w:t>
            </w:r>
          </w:p>
        </w:tc>
      </w:tr>
      <w:tr w:rsidR="00E7502B" w:rsidRPr="00A022C5" w:rsidTr="006D1D4F">
        <w:trPr>
          <w:jc w:val="center"/>
        </w:trPr>
        <w:tc>
          <w:tcPr>
            <w:tcW w:w="292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Zwischensumme</w:t>
            </w:r>
          </w:p>
        </w:tc>
        <w:tc>
          <w:tcPr>
            <w:tcW w:w="11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437</w:t>
            </w:r>
          </w:p>
        </w:tc>
        <w:tc>
          <w:tcPr>
            <w:tcW w:w="15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475</w:t>
            </w: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 xml:space="preserve">217 </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45,7%</w:t>
            </w:r>
          </w:p>
        </w:tc>
        <w:tc>
          <w:tcPr>
            <w:tcW w:w="13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692</w:t>
            </w:r>
          </w:p>
        </w:tc>
      </w:tr>
      <w:tr w:rsidR="00E7502B" w:rsidRPr="00A022C5" w:rsidTr="00496F56">
        <w:trPr>
          <w:jc w:val="center"/>
        </w:trPr>
        <w:tc>
          <w:tcPr>
            <w:tcW w:w="2920" w:type="dxa"/>
            <w:tcBorders>
              <w:top w:val="nil"/>
              <w:left w:val="single" w:sz="4" w:space="0" w:color="auto"/>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b/>
                <w:bCs/>
                <w:i/>
                <w:iCs/>
                <w:sz w:val="18"/>
                <w:szCs w:val="18"/>
                <w:lang w:val="de-DE" w:eastAsia="de-DE"/>
              </w:rPr>
            </w:pPr>
            <w:r w:rsidRPr="00A022C5">
              <w:rPr>
                <w:rFonts w:cs="Arial"/>
                <w:b/>
                <w:bCs/>
                <w:i/>
                <w:iCs/>
                <w:sz w:val="18"/>
                <w:szCs w:val="18"/>
                <w:lang w:val="de-DE" w:eastAsia="de-DE"/>
              </w:rPr>
              <w:t>Betriebsaufwand</w:t>
            </w:r>
          </w:p>
        </w:tc>
        <w:tc>
          <w:tcPr>
            <w:tcW w:w="11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b/>
                <w:bCs/>
                <w:i/>
                <w:iCs/>
                <w:sz w:val="18"/>
                <w:szCs w:val="18"/>
                <w:lang w:val="de-DE" w:eastAsia="de-DE"/>
              </w:rPr>
            </w:pPr>
          </w:p>
        </w:tc>
        <w:tc>
          <w:tcPr>
            <w:tcW w:w="15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ascii="Times New Roman" w:hAnsi="Times New Roman"/>
                <w:sz w:val="18"/>
                <w:szCs w:val="18"/>
                <w:lang w:val="de-DE" w:eastAsia="de-DE"/>
              </w:rPr>
            </w:pPr>
          </w:p>
        </w:tc>
        <w:tc>
          <w:tcPr>
            <w:tcW w:w="98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ascii="Times New Roman" w:hAnsi="Times New Roman"/>
                <w:sz w:val="18"/>
                <w:szCs w:val="18"/>
                <w:lang w:val="de-DE" w:eastAsia="de-DE"/>
              </w:rPr>
            </w:pPr>
          </w:p>
        </w:tc>
        <w:tc>
          <w:tcPr>
            <w:tcW w:w="10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ascii="Times New Roman" w:hAnsi="Times New Roman"/>
                <w:sz w:val="18"/>
                <w:szCs w:val="18"/>
                <w:lang w:val="de-DE" w:eastAsia="de-DE"/>
              </w:rPr>
            </w:pPr>
          </w:p>
        </w:tc>
        <w:tc>
          <w:tcPr>
            <w:tcW w:w="138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b/>
                <w:bCs/>
                <w:i/>
                <w:iCs/>
                <w:sz w:val="18"/>
                <w:szCs w:val="18"/>
                <w:lang w:val="de-DE" w:eastAsia="de-DE"/>
              </w:rPr>
            </w:pPr>
            <w:r w:rsidRPr="00A022C5">
              <w:rPr>
                <w:rFonts w:cs="Arial"/>
                <w:b/>
                <w:bCs/>
                <w:i/>
                <w:iCs/>
                <w:sz w:val="18"/>
                <w:szCs w:val="18"/>
                <w:lang w:val="de-DE" w:eastAsia="de-DE"/>
              </w:rPr>
              <w:t> </w:t>
            </w:r>
          </w:p>
        </w:tc>
      </w:tr>
      <w:tr w:rsidR="00E7502B" w:rsidRPr="00A022C5" w:rsidTr="006D1D4F">
        <w:trPr>
          <w:jc w:val="center"/>
        </w:trPr>
        <w:tc>
          <w:tcPr>
            <w:tcW w:w="29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color w:val="000000"/>
                <w:sz w:val="18"/>
                <w:szCs w:val="18"/>
                <w:lang w:val="de-DE" w:eastAsia="de-DE"/>
              </w:rPr>
            </w:pPr>
            <w:r w:rsidRPr="00A022C5">
              <w:rPr>
                <w:rFonts w:cs="Arial"/>
                <w:b/>
                <w:bCs/>
                <w:color w:val="000000"/>
                <w:sz w:val="18"/>
                <w:szCs w:val="18"/>
                <w:lang w:val="de-DE" w:eastAsia="de-DE"/>
              </w:rPr>
              <w:t>Zwischensumme</w:t>
            </w:r>
          </w:p>
        </w:tc>
        <w:tc>
          <w:tcPr>
            <w:tcW w:w="11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1</w:t>
            </w:r>
            <w:r w:rsidR="00813DDC" w:rsidRPr="00A022C5">
              <w:rPr>
                <w:rFonts w:cs="Arial"/>
                <w:b/>
                <w:bCs/>
                <w:sz w:val="18"/>
                <w:szCs w:val="18"/>
                <w:lang w:val="de-DE" w:eastAsia="de-DE"/>
              </w:rPr>
              <w:t xml:space="preserve"> </w:t>
            </w:r>
            <w:r w:rsidRPr="00A022C5">
              <w:rPr>
                <w:rFonts w:cs="Arial"/>
                <w:b/>
                <w:bCs/>
                <w:sz w:val="18"/>
                <w:szCs w:val="18"/>
                <w:lang w:val="de-DE" w:eastAsia="de-DE"/>
              </w:rPr>
              <w:t>243</w:t>
            </w:r>
          </w:p>
        </w:tc>
        <w:tc>
          <w:tcPr>
            <w:tcW w:w="15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1</w:t>
            </w:r>
            <w:r w:rsidR="00813DDC" w:rsidRPr="00A022C5">
              <w:rPr>
                <w:rFonts w:cs="Arial"/>
                <w:b/>
                <w:bCs/>
                <w:sz w:val="18"/>
                <w:szCs w:val="18"/>
                <w:lang w:val="de-DE" w:eastAsia="de-DE"/>
              </w:rPr>
              <w:t xml:space="preserve"> </w:t>
            </w:r>
            <w:r w:rsidRPr="00A022C5">
              <w:rPr>
                <w:rFonts w:cs="Arial"/>
                <w:b/>
                <w:bCs/>
                <w:sz w:val="18"/>
                <w:szCs w:val="18"/>
                <w:lang w:val="de-DE" w:eastAsia="de-DE"/>
              </w:rPr>
              <w:t>266</w:t>
            </w:r>
          </w:p>
        </w:tc>
        <w:tc>
          <w:tcPr>
            <w:tcW w:w="98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4</w:t>
            </w:r>
          </w:p>
        </w:tc>
        <w:tc>
          <w:tcPr>
            <w:tcW w:w="100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0,3%</w:t>
            </w:r>
          </w:p>
        </w:tc>
        <w:tc>
          <w:tcPr>
            <w:tcW w:w="138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1</w:t>
            </w:r>
            <w:r w:rsidR="00813DDC" w:rsidRPr="00A022C5">
              <w:rPr>
                <w:rFonts w:cs="Arial"/>
                <w:b/>
                <w:bCs/>
                <w:sz w:val="18"/>
                <w:szCs w:val="18"/>
                <w:lang w:val="de-DE" w:eastAsia="de-DE"/>
              </w:rPr>
              <w:t xml:space="preserve"> </w:t>
            </w:r>
            <w:r w:rsidRPr="00A022C5">
              <w:rPr>
                <w:rFonts w:cs="Arial"/>
                <w:b/>
                <w:bCs/>
                <w:sz w:val="18"/>
                <w:szCs w:val="18"/>
                <w:lang w:val="de-DE" w:eastAsia="de-DE"/>
              </w:rPr>
              <w:t>270</w:t>
            </w:r>
          </w:p>
        </w:tc>
      </w:tr>
      <w:tr w:rsidR="00E7502B" w:rsidRPr="00A022C5" w:rsidTr="00496F56">
        <w:trPr>
          <w:jc w:val="center"/>
        </w:trPr>
        <w:tc>
          <w:tcPr>
            <w:tcW w:w="2920" w:type="dxa"/>
            <w:tcBorders>
              <w:top w:val="nil"/>
              <w:left w:val="single" w:sz="4" w:space="0" w:color="auto"/>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b/>
                <w:bCs/>
                <w:i/>
                <w:iCs/>
                <w:sz w:val="18"/>
                <w:szCs w:val="18"/>
                <w:lang w:val="de-DE" w:eastAsia="de-DE"/>
              </w:rPr>
            </w:pPr>
            <w:r w:rsidRPr="00A022C5">
              <w:rPr>
                <w:rFonts w:cs="Arial"/>
                <w:b/>
                <w:bCs/>
                <w:i/>
                <w:iCs/>
                <w:sz w:val="18"/>
                <w:szCs w:val="18"/>
                <w:lang w:val="de-DE" w:eastAsia="de-DE"/>
              </w:rPr>
              <w:t>Gerät und Bürobedarf</w:t>
            </w:r>
          </w:p>
        </w:tc>
        <w:tc>
          <w:tcPr>
            <w:tcW w:w="11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b/>
                <w:bCs/>
                <w:i/>
                <w:iCs/>
                <w:sz w:val="18"/>
                <w:szCs w:val="18"/>
                <w:lang w:val="de-DE" w:eastAsia="de-DE"/>
              </w:rPr>
            </w:pPr>
          </w:p>
        </w:tc>
        <w:tc>
          <w:tcPr>
            <w:tcW w:w="15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ascii="Times New Roman" w:hAnsi="Times New Roman"/>
                <w:sz w:val="18"/>
                <w:szCs w:val="18"/>
                <w:lang w:val="de-DE" w:eastAsia="de-DE"/>
              </w:rPr>
            </w:pPr>
          </w:p>
        </w:tc>
        <w:tc>
          <w:tcPr>
            <w:tcW w:w="98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ascii="Times New Roman" w:hAnsi="Times New Roman"/>
                <w:sz w:val="18"/>
                <w:szCs w:val="18"/>
                <w:lang w:val="de-DE" w:eastAsia="de-DE"/>
              </w:rPr>
            </w:pPr>
          </w:p>
        </w:tc>
        <w:tc>
          <w:tcPr>
            <w:tcW w:w="10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ascii="Times New Roman" w:hAnsi="Times New Roman"/>
                <w:sz w:val="18"/>
                <w:szCs w:val="18"/>
                <w:lang w:val="de-DE" w:eastAsia="de-DE"/>
              </w:rPr>
            </w:pPr>
          </w:p>
        </w:tc>
        <w:tc>
          <w:tcPr>
            <w:tcW w:w="138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b/>
                <w:bCs/>
                <w:i/>
                <w:iCs/>
                <w:sz w:val="18"/>
                <w:szCs w:val="18"/>
                <w:lang w:val="de-DE" w:eastAsia="de-DE"/>
              </w:rPr>
            </w:pPr>
            <w:r w:rsidRPr="00A022C5">
              <w:rPr>
                <w:rFonts w:cs="Arial"/>
                <w:b/>
                <w:bCs/>
                <w:i/>
                <w:iCs/>
                <w:sz w:val="18"/>
                <w:szCs w:val="18"/>
                <w:lang w:val="de-DE" w:eastAsia="de-DE"/>
              </w:rPr>
              <w:t> </w:t>
            </w:r>
          </w:p>
        </w:tc>
      </w:tr>
      <w:tr w:rsidR="00E7502B" w:rsidRPr="00A022C5" w:rsidTr="006D1D4F">
        <w:trPr>
          <w:jc w:val="center"/>
        </w:trPr>
        <w:tc>
          <w:tcPr>
            <w:tcW w:w="29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color w:val="000000"/>
                <w:sz w:val="18"/>
                <w:szCs w:val="18"/>
                <w:lang w:val="de-DE" w:eastAsia="de-DE"/>
              </w:rPr>
            </w:pPr>
            <w:r w:rsidRPr="00A022C5">
              <w:rPr>
                <w:rFonts w:cs="Arial"/>
                <w:color w:val="000000"/>
                <w:sz w:val="18"/>
                <w:szCs w:val="18"/>
                <w:lang w:val="de-DE" w:eastAsia="de-DE"/>
              </w:rPr>
              <w:t>Betriebsaufwand</w:t>
            </w:r>
          </w:p>
        </w:tc>
        <w:tc>
          <w:tcPr>
            <w:tcW w:w="11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4</w:t>
            </w:r>
          </w:p>
        </w:tc>
        <w:tc>
          <w:tcPr>
            <w:tcW w:w="15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18</w:t>
            </w:r>
          </w:p>
        </w:tc>
        <w:tc>
          <w:tcPr>
            <w:tcW w:w="98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-8</w:t>
            </w:r>
          </w:p>
        </w:tc>
        <w:tc>
          <w:tcPr>
            <w:tcW w:w="100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-44</w:t>
            </w:r>
            <w:r w:rsidR="00EC6BE8">
              <w:rPr>
                <w:rFonts w:cs="Arial"/>
                <w:sz w:val="18"/>
                <w:szCs w:val="18"/>
                <w:lang w:val="de-DE" w:eastAsia="de-DE"/>
              </w:rPr>
              <w:t>.4</w:t>
            </w:r>
            <w:r w:rsidRPr="00A022C5">
              <w:rPr>
                <w:rFonts w:cs="Arial"/>
                <w:sz w:val="18"/>
                <w:szCs w:val="18"/>
                <w:lang w:val="de-DE" w:eastAsia="de-DE"/>
              </w:rPr>
              <w:t>%</w:t>
            </w:r>
          </w:p>
        </w:tc>
        <w:tc>
          <w:tcPr>
            <w:tcW w:w="138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10</w:t>
            </w:r>
          </w:p>
        </w:tc>
      </w:tr>
      <w:tr w:rsidR="00E7502B" w:rsidRPr="00A022C5" w:rsidTr="006D1D4F">
        <w:trPr>
          <w:jc w:val="center"/>
        </w:trPr>
        <w:tc>
          <w:tcPr>
            <w:tcW w:w="292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left"/>
              <w:rPr>
                <w:rFonts w:cs="Arial"/>
                <w:color w:val="000000"/>
                <w:sz w:val="18"/>
                <w:szCs w:val="18"/>
                <w:lang w:val="de-DE" w:eastAsia="de-DE"/>
              </w:rPr>
            </w:pPr>
            <w:r w:rsidRPr="00A022C5">
              <w:rPr>
                <w:rFonts w:cs="Arial"/>
                <w:color w:val="000000"/>
                <w:sz w:val="18"/>
                <w:szCs w:val="18"/>
                <w:lang w:val="de-DE" w:eastAsia="de-DE"/>
              </w:rPr>
              <w:t>Bürobedarf und Material</w:t>
            </w:r>
          </w:p>
        </w:tc>
        <w:tc>
          <w:tcPr>
            <w:tcW w:w="11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23</w:t>
            </w:r>
          </w:p>
        </w:tc>
        <w:tc>
          <w:tcPr>
            <w:tcW w:w="15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20</w:t>
            </w: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-10</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-50</w:t>
            </w:r>
            <w:r w:rsidR="00EC6BE8">
              <w:rPr>
                <w:rFonts w:cs="Arial"/>
                <w:sz w:val="18"/>
                <w:szCs w:val="18"/>
                <w:lang w:val="de-DE" w:eastAsia="de-DE"/>
              </w:rPr>
              <w:t>.0</w:t>
            </w:r>
            <w:r w:rsidRPr="00A022C5">
              <w:rPr>
                <w:rFonts w:cs="Arial"/>
                <w:sz w:val="18"/>
                <w:szCs w:val="18"/>
                <w:lang w:val="de-DE" w:eastAsia="de-DE"/>
              </w:rPr>
              <w:t>%</w:t>
            </w:r>
          </w:p>
        </w:tc>
        <w:tc>
          <w:tcPr>
            <w:tcW w:w="13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sz w:val="18"/>
                <w:szCs w:val="18"/>
                <w:lang w:val="de-DE" w:eastAsia="de-DE"/>
              </w:rPr>
            </w:pPr>
            <w:r w:rsidRPr="00A022C5">
              <w:rPr>
                <w:rFonts w:cs="Arial"/>
                <w:sz w:val="18"/>
                <w:szCs w:val="18"/>
                <w:lang w:val="de-DE" w:eastAsia="de-DE"/>
              </w:rPr>
              <w:t>10</w:t>
            </w:r>
          </w:p>
        </w:tc>
      </w:tr>
      <w:tr w:rsidR="00E7502B" w:rsidRPr="00A022C5" w:rsidTr="006D1D4F">
        <w:trPr>
          <w:jc w:val="center"/>
        </w:trPr>
        <w:tc>
          <w:tcPr>
            <w:tcW w:w="292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Zwischensumme</w:t>
            </w:r>
          </w:p>
        </w:tc>
        <w:tc>
          <w:tcPr>
            <w:tcW w:w="11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27</w:t>
            </w:r>
          </w:p>
        </w:tc>
        <w:tc>
          <w:tcPr>
            <w:tcW w:w="152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38</w:t>
            </w:r>
          </w:p>
        </w:tc>
        <w:tc>
          <w:tcPr>
            <w:tcW w:w="9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-18</w:t>
            </w:r>
          </w:p>
        </w:tc>
        <w:tc>
          <w:tcPr>
            <w:tcW w:w="100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-47,4%</w:t>
            </w:r>
          </w:p>
        </w:tc>
        <w:tc>
          <w:tcPr>
            <w:tcW w:w="138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20</w:t>
            </w:r>
          </w:p>
        </w:tc>
      </w:tr>
      <w:tr w:rsidR="00E7502B" w:rsidRPr="00A022C5" w:rsidTr="00496F56">
        <w:trPr>
          <w:jc w:val="center"/>
        </w:trPr>
        <w:tc>
          <w:tcPr>
            <w:tcW w:w="29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Insgesamt,</w:t>
            </w:r>
            <w:r w:rsidR="00E66CBE">
              <w:rPr>
                <w:rFonts w:cs="Arial"/>
                <w:b/>
                <w:bCs/>
                <w:sz w:val="18"/>
                <w:szCs w:val="18"/>
                <w:lang w:val="de-DE" w:eastAsia="de-DE"/>
              </w:rPr>
              <w:t xml:space="preserve"> </w:t>
            </w:r>
            <w:r w:rsidRPr="00A022C5">
              <w:rPr>
                <w:rFonts w:cs="Arial"/>
                <w:b/>
                <w:bCs/>
                <w:sz w:val="18"/>
                <w:szCs w:val="18"/>
                <w:lang w:val="de-DE" w:eastAsia="de-DE"/>
              </w:rPr>
              <w:t>B</w:t>
            </w:r>
          </w:p>
        </w:tc>
        <w:tc>
          <w:tcPr>
            <w:tcW w:w="11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2</w:t>
            </w:r>
            <w:r w:rsidR="00813DDC" w:rsidRPr="00A022C5">
              <w:rPr>
                <w:rFonts w:cs="Arial"/>
                <w:b/>
                <w:bCs/>
                <w:sz w:val="18"/>
                <w:szCs w:val="18"/>
                <w:lang w:val="de-DE" w:eastAsia="de-DE"/>
              </w:rPr>
              <w:t xml:space="preserve"> </w:t>
            </w:r>
            <w:r w:rsidRPr="00A022C5">
              <w:rPr>
                <w:rFonts w:cs="Arial"/>
                <w:b/>
                <w:bCs/>
                <w:sz w:val="18"/>
                <w:szCs w:val="18"/>
                <w:lang w:val="de-DE" w:eastAsia="de-DE"/>
              </w:rPr>
              <w:t>237</w:t>
            </w:r>
          </w:p>
        </w:tc>
        <w:tc>
          <w:tcPr>
            <w:tcW w:w="15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2</w:t>
            </w:r>
            <w:r w:rsidR="00813DDC" w:rsidRPr="00A022C5">
              <w:rPr>
                <w:rFonts w:cs="Arial"/>
                <w:b/>
                <w:bCs/>
                <w:sz w:val="18"/>
                <w:szCs w:val="18"/>
                <w:lang w:val="de-DE" w:eastAsia="de-DE"/>
              </w:rPr>
              <w:t xml:space="preserve"> </w:t>
            </w:r>
            <w:r w:rsidRPr="00A022C5">
              <w:rPr>
                <w:rFonts w:cs="Arial"/>
                <w:b/>
                <w:bCs/>
                <w:sz w:val="18"/>
                <w:szCs w:val="18"/>
                <w:lang w:val="de-DE" w:eastAsia="de-DE"/>
              </w:rPr>
              <w:t>369</w:t>
            </w:r>
          </w:p>
        </w:tc>
        <w:tc>
          <w:tcPr>
            <w:tcW w:w="98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101</w:t>
            </w:r>
          </w:p>
        </w:tc>
        <w:tc>
          <w:tcPr>
            <w:tcW w:w="100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4,3%</w:t>
            </w:r>
          </w:p>
        </w:tc>
        <w:tc>
          <w:tcPr>
            <w:tcW w:w="138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2</w:t>
            </w:r>
            <w:r w:rsidR="00813DDC" w:rsidRPr="00A022C5">
              <w:rPr>
                <w:rFonts w:cs="Arial"/>
                <w:b/>
                <w:bCs/>
                <w:sz w:val="18"/>
                <w:szCs w:val="18"/>
                <w:lang w:val="de-DE" w:eastAsia="de-DE"/>
              </w:rPr>
              <w:t xml:space="preserve"> </w:t>
            </w:r>
            <w:r w:rsidRPr="00A022C5">
              <w:rPr>
                <w:rFonts w:cs="Arial"/>
                <w:b/>
                <w:bCs/>
                <w:sz w:val="18"/>
                <w:szCs w:val="18"/>
                <w:lang w:val="de-DE" w:eastAsia="de-DE"/>
              </w:rPr>
              <w:t>470</w:t>
            </w:r>
          </w:p>
        </w:tc>
      </w:tr>
      <w:tr w:rsidR="00E7502B" w:rsidRPr="00A022C5" w:rsidTr="00496F56">
        <w:trPr>
          <w:jc w:val="center"/>
        </w:trPr>
        <w:tc>
          <w:tcPr>
            <w:tcW w:w="29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center"/>
              <w:rPr>
                <w:rFonts w:cs="Arial"/>
                <w:b/>
                <w:bCs/>
                <w:sz w:val="18"/>
                <w:szCs w:val="18"/>
                <w:lang w:val="de-DE" w:eastAsia="de-DE"/>
              </w:rPr>
            </w:pPr>
            <w:r w:rsidRPr="00A022C5">
              <w:rPr>
                <w:rFonts w:cs="Arial"/>
                <w:b/>
                <w:bCs/>
                <w:sz w:val="18"/>
                <w:szCs w:val="18"/>
                <w:lang w:val="de-DE" w:eastAsia="de-DE"/>
              </w:rPr>
              <w:t>Insgesamt</w:t>
            </w:r>
          </w:p>
        </w:tc>
        <w:tc>
          <w:tcPr>
            <w:tcW w:w="11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6</w:t>
            </w:r>
            <w:r w:rsidR="00813DDC" w:rsidRPr="00A022C5">
              <w:rPr>
                <w:rFonts w:cs="Arial"/>
                <w:b/>
                <w:bCs/>
                <w:sz w:val="18"/>
                <w:szCs w:val="18"/>
                <w:lang w:val="de-DE" w:eastAsia="de-DE"/>
              </w:rPr>
              <w:t xml:space="preserve"> </w:t>
            </w:r>
            <w:r w:rsidRPr="00A022C5">
              <w:rPr>
                <w:rFonts w:cs="Arial"/>
                <w:b/>
                <w:bCs/>
                <w:sz w:val="18"/>
                <w:szCs w:val="18"/>
                <w:lang w:val="de-DE" w:eastAsia="de-DE"/>
              </w:rPr>
              <w:t>285</w:t>
            </w:r>
          </w:p>
        </w:tc>
        <w:tc>
          <w:tcPr>
            <w:tcW w:w="15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6</w:t>
            </w:r>
            <w:r w:rsidR="00813DDC" w:rsidRPr="00A022C5">
              <w:rPr>
                <w:rFonts w:cs="Arial"/>
                <w:b/>
                <w:bCs/>
                <w:sz w:val="18"/>
                <w:szCs w:val="18"/>
                <w:lang w:val="de-DE" w:eastAsia="de-DE"/>
              </w:rPr>
              <w:t xml:space="preserve"> </w:t>
            </w:r>
            <w:r w:rsidRPr="00A022C5">
              <w:rPr>
                <w:rFonts w:cs="Arial"/>
                <w:b/>
                <w:bCs/>
                <w:sz w:val="18"/>
                <w:szCs w:val="18"/>
                <w:lang w:val="de-DE" w:eastAsia="de-DE"/>
              </w:rPr>
              <w:t>794</w:t>
            </w:r>
          </w:p>
        </w:tc>
        <w:tc>
          <w:tcPr>
            <w:tcW w:w="98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29</w:t>
            </w:r>
          </w:p>
        </w:tc>
        <w:tc>
          <w:tcPr>
            <w:tcW w:w="100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0,4%</w:t>
            </w:r>
          </w:p>
        </w:tc>
        <w:tc>
          <w:tcPr>
            <w:tcW w:w="138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496F56">
            <w:pPr>
              <w:jc w:val="right"/>
              <w:rPr>
                <w:rFonts w:cs="Arial"/>
                <w:b/>
                <w:bCs/>
                <w:sz w:val="18"/>
                <w:szCs w:val="18"/>
                <w:lang w:val="de-DE" w:eastAsia="de-DE"/>
              </w:rPr>
            </w:pPr>
            <w:r w:rsidRPr="00A022C5">
              <w:rPr>
                <w:rFonts w:cs="Arial"/>
                <w:b/>
                <w:bCs/>
                <w:sz w:val="18"/>
                <w:szCs w:val="18"/>
                <w:lang w:val="de-DE" w:eastAsia="de-DE"/>
              </w:rPr>
              <w:t>6</w:t>
            </w:r>
            <w:r w:rsidR="00813DDC" w:rsidRPr="00A022C5">
              <w:rPr>
                <w:rFonts w:cs="Arial"/>
                <w:b/>
                <w:bCs/>
                <w:sz w:val="18"/>
                <w:szCs w:val="18"/>
                <w:lang w:val="de-DE" w:eastAsia="de-DE"/>
              </w:rPr>
              <w:t xml:space="preserve"> </w:t>
            </w:r>
            <w:r w:rsidRPr="00A022C5">
              <w:rPr>
                <w:rFonts w:cs="Arial"/>
                <w:b/>
                <w:bCs/>
                <w:sz w:val="18"/>
                <w:szCs w:val="18"/>
                <w:lang w:val="de-DE" w:eastAsia="de-DE"/>
              </w:rPr>
              <w:t>823</w:t>
            </w:r>
          </w:p>
        </w:tc>
      </w:tr>
    </w:tbl>
    <w:p w:rsidR="003117C2" w:rsidRPr="00A022C5" w:rsidRDefault="003117C2" w:rsidP="003117C2">
      <w:pPr>
        <w:rPr>
          <w:lang w:val="de-DE"/>
        </w:rPr>
      </w:pPr>
    </w:p>
    <w:p w:rsidR="003117C2" w:rsidRPr="00A022C5" w:rsidRDefault="003117C2" w:rsidP="003117C2">
      <w:pPr>
        <w:jc w:val="left"/>
        <w:rPr>
          <w:lang w:val="de-DE"/>
        </w:rPr>
      </w:pPr>
      <w:r w:rsidRPr="00A022C5">
        <w:rPr>
          <w:lang w:val="de-DE"/>
        </w:rPr>
        <w:br w:type="page"/>
      </w:r>
    </w:p>
    <w:p w:rsidR="00BB1482" w:rsidRPr="00A022C5" w:rsidRDefault="00BB1482" w:rsidP="00BB1482">
      <w:pPr>
        <w:tabs>
          <w:tab w:val="left" w:pos="567"/>
        </w:tabs>
        <w:rPr>
          <w:lang w:val="de-DE"/>
        </w:rPr>
      </w:pPr>
      <w:r w:rsidRPr="00A022C5">
        <w:rPr>
          <w:lang w:val="de-DE"/>
        </w:rPr>
        <w:t>3.9</w:t>
      </w:r>
      <w:r w:rsidRPr="00A022C5">
        <w:rPr>
          <w:lang w:val="de-DE"/>
        </w:rPr>
        <w:tab/>
        <w:t xml:space="preserve">Aus </w:t>
      </w:r>
      <w:r w:rsidRPr="00A022C5">
        <w:rPr>
          <w:b/>
          <w:lang w:val="de-DE"/>
        </w:rPr>
        <w:t>Tabelle 5</w:t>
      </w:r>
      <w:r w:rsidRPr="00A022C5">
        <w:rPr>
          <w:lang w:val="de-DE"/>
        </w:rPr>
        <w:t xml:space="preserve"> geht die Anzahl Posten nach Postenkategorien hervor. Der Posten des Generalsekretärs ist in dieser Zahl enthalten, jedoch ohne Kosten, da der derzeitige Generaldirektor der WIPO ein Gehalt oder Zulagen für seine Funktion als Generalsekretär der UPOV abgelehnt hat. </w:t>
      </w:r>
    </w:p>
    <w:p w:rsidR="00BB1482" w:rsidRPr="00A022C5" w:rsidRDefault="00BB1482" w:rsidP="00BB1482">
      <w:pPr>
        <w:tabs>
          <w:tab w:val="left" w:pos="567"/>
        </w:tabs>
        <w:rPr>
          <w:lang w:val="de-DE"/>
        </w:rPr>
      </w:pPr>
    </w:p>
    <w:p w:rsidR="00BB1482" w:rsidRPr="00A022C5" w:rsidRDefault="00BB1482" w:rsidP="00BB1482">
      <w:pPr>
        <w:tabs>
          <w:tab w:val="left" w:pos="567"/>
        </w:tabs>
        <w:spacing w:after="240"/>
        <w:rPr>
          <w:lang w:val="de-DE"/>
        </w:rPr>
      </w:pPr>
      <w:r w:rsidRPr="00A022C5">
        <w:rPr>
          <w:lang w:val="de-DE"/>
        </w:rPr>
        <w:t>3.10</w:t>
      </w:r>
      <w:r w:rsidRPr="00A022C5">
        <w:rPr>
          <w:lang w:val="de-DE"/>
        </w:rPr>
        <w:tab/>
        <w:t xml:space="preserve">Im Programm und Haushaltsplan für die Finanzperiode 2016-2017 ist keine Erhöhung der Zahl der Arbeitsstellen vorgesehen. Der Ansatz zur Bereitstellung verbesserter Dienstleistungen für einen wachsenden Mitgliederbestand und zur Deckung der Nachfrage nach Unterstützung seitens potentieller künftiger Verbandsmitglieder ist in Unterprogramm UV.2 und Unterprogramm UV.3 dargelegt. Im Programm und Haushaltsplan für die Finanzperiode 2014-2015 sind drei Posten in der Kategorie Direktorendienst vorgesehen. Derzeit sind in der Kategorie Direktorendienst lediglich zwei Stellen besetzt. Es ist geplant, eine der derzeit als höherer Dienst klassifizierten Stellen zu gegebener Zeit und mit wachsender Verantwortung auf eine Direktorendienststelle </w:t>
      </w:r>
      <w:proofErr w:type="spellStart"/>
      <w:r w:rsidRPr="00A022C5">
        <w:rPr>
          <w:lang w:val="de-DE"/>
        </w:rPr>
        <w:t>heraufzustufen</w:t>
      </w:r>
      <w:proofErr w:type="spellEnd"/>
      <w:r w:rsidRPr="00A022C5">
        <w:rPr>
          <w:lang w:val="de-DE"/>
        </w:rPr>
        <w:t xml:space="preserve">. Zudem wird vorgeschlagen, eine Stelle aus der Kategorie allgemeiner Dienst zur Abdeckung der Verantwortung für die Überwachung externer Ressourcen (z.B. administrative Unterstützung für Fernlehrgänge, Verwaltung der Ausbildung und Unterstützung) und die Umsetzung der Kommunikationsstrategie in die Kategorie Direktorendienst </w:t>
      </w:r>
      <w:proofErr w:type="spellStart"/>
      <w:r w:rsidRPr="00A022C5">
        <w:rPr>
          <w:lang w:val="de-DE"/>
        </w:rPr>
        <w:t>heraufzustufen</w:t>
      </w:r>
      <w:proofErr w:type="spellEnd"/>
      <w:r w:rsidRPr="00A022C5">
        <w:rPr>
          <w:lang w:val="de-DE"/>
        </w:rPr>
        <w:t>. In Einklang mit dem Ansatz in der Finanzperiode 2014-2015 in der Kategorie allgemeiner Dienst wird soweit erforderlich und im Rahmen des Budgets auf Zeitverträge zurückgegriffen werden.</w:t>
      </w:r>
    </w:p>
    <w:p w:rsidR="00BB1482" w:rsidRPr="00A022C5" w:rsidRDefault="00BB1482" w:rsidP="00BB1482">
      <w:pPr>
        <w:jc w:val="center"/>
        <w:rPr>
          <w:rFonts w:cs="Arial"/>
          <w:b/>
          <w:bCs/>
          <w:lang w:val="de-DE"/>
        </w:rPr>
      </w:pPr>
      <w:r w:rsidRPr="00A022C5">
        <w:rPr>
          <w:b/>
          <w:lang w:val="de-DE"/>
        </w:rPr>
        <w:t>Tabelle 5:  Haushaltsplan 2016-2017:  Posten nach Kategorien</w:t>
      </w:r>
    </w:p>
    <w:p w:rsidR="00BB1482" w:rsidRPr="00A022C5" w:rsidRDefault="00BB1482" w:rsidP="00BB1482">
      <w:pPr>
        <w:jc w:val="center"/>
        <w:rPr>
          <w:spacing w:val="-2"/>
          <w:szCs w:val="24"/>
          <w:lang w:val="de-DE"/>
        </w:rPr>
      </w:pPr>
    </w:p>
    <w:tbl>
      <w:tblPr>
        <w:tblW w:w="7282" w:type="dxa"/>
        <w:jc w:val="center"/>
        <w:tblCellMar>
          <w:left w:w="70" w:type="dxa"/>
          <w:right w:w="70" w:type="dxa"/>
        </w:tblCellMar>
        <w:tblLook w:val="04A0" w:firstRow="1" w:lastRow="0" w:firstColumn="1" w:lastColumn="0" w:noHBand="0" w:noVBand="1"/>
      </w:tblPr>
      <w:tblGrid>
        <w:gridCol w:w="2301"/>
        <w:gridCol w:w="1105"/>
        <w:gridCol w:w="1105"/>
        <w:gridCol w:w="1374"/>
        <w:gridCol w:w="1397"/>
      </w:tblGrid>
      <w:tr w:rsidR="00E7502B" w:rsidRPr="00A022C5" w:rsidTr="000F1E96">
        <w:trPr>
          <w:trHeight w:val="528"/>
          <w:jc w:val="center"/>
        </w:trPr>
        <w:tc>
          <w:tcPr>
            <w:tcW w:w="2301" w:type="dxa"/>
            <w:vMerge w:val="restart"/>
            <w:tcBorders>
              <w:top w:val="single" w:sz="4" w:space="0" w:color="auto"/>
              <w:left w:val="single" w:sz="4" w:space="0" w:color="auto"/>
              <w:bottom w:val="single" w:sz="4" w:space="0" w:color="000000"/>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b/>
                <w:bCs/>
                <w:i/>
                <w:iCs/>
                <w:sz w:val="18"/>
                <w:szCs w:val="18"/>
                <w:lang w:val="de-DE" w:eastAsia="de-DE"/>
              </w:rPr>
            </w:pPr>
            <w:r w:rsidRPr="00A022C5">
              <w:rPr>
                <w:rFonts w:cs="Arial"/>
                <w:b/>
                <w:bCs/>
                <w:i/>
                <w:iCs/>
                <w:sz w:val="18"/>
                <w:szCs w:val="18"/>
                <w:lang w:val="de-DE" w:eastAsia="de-DE"/>
              </w:rPr>
              <w:t>Posten nach Kategorien</w:t>
            </w:r>
          </w:p>
        </w:tc>
        <w:tc>
          <w:tcPr>
            <w:tcW w:w="1105" w:type="dxa"/>
            <w:tcBorders>
              <w:top w:val="single" w:sz="4" w:space="0" w:color="auto"/>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sz w:val="18"/>
                <w:szCs w:val="18"/>
                <w:lang w:val="de-DE" w:eastAsia="de-DE"/>
              </w:rPr>
            </w:pPr>
            <w:r w:rsidRPr="00A022C5">
              <w:rPr>
                <w:rFonts w:cs="Arial"/>
                <w:b/>
                <w:bCs/>
                <w:i/>
                <w:iCs/>
                <w:sz w:val="18"/>
                <w:szCs w:val="18"/>
                <w:lang w:val="de-DE" w:eastAsia="de-DE"/>
              </w:rPr>
              <w:t>2012-13</w:t>
            </w:r>
          </w:p>
        </w:tc>
        <w:tc>
          <w:tcPr>
            <w:tcW w:w="1105" w:type="dxa"/>
            <w:tcBorders>
              <w:top w:val="single" w:sz="4" w:space="0" w:color="auto"/>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sz w:val="18"/>
                <w:szCs w:val="18"/>
                <w:lang w:val="de-DE" w:eastAsia="de-DE"/>
              </w:rPr>
            </w:pPr>
            <w:r w:rsidRPr="00A022C5">
              <w:rPr>
                <w:rFonts w:cs="Arial"/>
                <w:b/>
                <w:bCs/>
                <w:i/>
                <w:iCs/>
                <w:sz w:val="18"/>
                <w:szCs w:val="18"/>
                <w:lang w:val="de-DE" w:eastAsia="de-DE"/>
              </w:rPr>
              <w:t>2014-15</w:t>
            </w:r>
          </w:p>
        </w:tc>
        <w:tc>
          <w:tcPr>
            <w:tcW w:w="1374" w:type="dxa"/>
            <w:tcBorders>
              <w:top w:val="single" w:sz="4" w:space="0" w:color="auto"/>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sz w:val="18"/>
                <w:szCs w:val="18"/>
                <w:lang w:val="de-DE" w:eastAsia="de-DE"/>
              </w:rPr>
            </w:pPr>
            <w:r w:rsidRPr="00A022C5">
              <w:rPr>
                <w:rFonts w:cs="Arial"/>
                <w:b/>
                <w:bCs/>
                <w:i/>
                <w:iCs/>
                <w:sz w:val="18"/>
                <w:szCs w:val="18"/>
                <w:lang w:val="de-DE" w:eastAsia="de-DE"/>
              </w:rPr>
              <w:t>Veränderung</w:t>
            </w:r>
          </w:p>
        </w:tc>
        <w:tc>
          <w:tcPr>
            <w:tcW w:w="1397" w:type="dxa"/>
            <w:tcBorders>
              <w:top w:val="single" w:sz="4" w:space="0" w:color="auto"/>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sz w:val="18"/>
                <w:szCs w:val="18"/>
                <w:lang w:val="de-DE" w:eastAsia="de-DE"/>
              </w:rPr>
            </w:pPr>
            <w:r w:rsidRPr="00A022C5">
              <w:rPr>
                <w:rFonts w:cs="Arial"/>
                <w:b/>
                <w:bCs/>
                <w:i/>
                <w:iCs/>
                <w:sz w:val="18"/>
                <w:szCs w:val="18"/>
                <w:lang w:val="de-DE" w:eastAsia="de-DE"/>
              </w:rPr>
              <w:t>2016-2017 Veranschlagt</w:t>
            </w:r>
          </w:p>
        </w:tc>
      </w:tr>
      <w:tr w:rsidR="00E7502B" w:rsidRPr="00A022C5" w:rsidTr="000F1E96">
        <w:trPr>
          <w:trHeight w:val="264"/>
          <w:jc w:val="center"/>
        </w:trPr>
        <w:tc>
          <w:tcPr>
            <w:tcW w:w="2301" w:type="dxa"/>
            <w:vMerge/>
            <w:tcBorders>
              <w:top w:val="single" w:sz="4" w:space="0" w:color="auto"/>
              <w:left w:val="single" w:sz="4" w:space="0" w:color="auto"/>
              <w:bottom w:val="single" w:sz="4" w:space="0" w:color="000000"/>
              <w:right w:val="single" w:sz="4" w:space="0" w:color="auto"/>
            </w:tcBorders>
            <w:tcMar>
              <w:top w:w="57" w:type="dxa"/>
              <w:left w:w="57" w:type="dxa"/>
              <w:bottom w:w="28" w:type="dxa"/>
              <w:right w:w="57" w:type="dxa"/>
            </w:tcMar>
            <w:vAlign w:val="center"/>
            <w:hideMark/>
          </w:tcPr>
          <w:p w:rsidR="00E7502B" w:rsidRPr="00A022C5" w:rsidRDefault="00E7502B" w:rsidP="00E7502B">
            <w:pPr>
              <w:jc w:val="left"/>
              <w:rPr>
                <w:rFonts w:cs="Arial"/>
                <w:b/>
                <w:bCs/>
                <w:i/>
                <w:iCs/>
                <w:sz w:val="18"/>
                <w:szCs w:val="18"/>
                <w:lang w:val="de-DE" w:eastAsia="de-DE"/>
              </w:rPr>
            </w:pPr>
          </w:p>
        </w:tc>
        <w:tc>
          <w:tcPr>
            <w:tcW w:w="1105"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0F1E96">
            <w:pPr>
              <w:jc w:val="center"/>
              <w:rPr>
                <w:rFonts w:cs="Arial"/>
                <w:b/>
                <w:bCs/>
                <w:i/>
                <w:iCs/>
                <w:sz w:val="18"/>
                <w:szCs w:val="18"/>
                <w:lang w:val="de-DE" w:eastAsia="de-DE"/>
              </w:rPr>
            </w:pPr>
            <w:r w:rsidRPr="00A022C5">
              <w:rPr>
                <w:rFonts w:cs="Arial"/>
                <w:b/>
                <w:bCs/>
                <w:i/>
                <w:iCs/>
                <w:sz w:val="18"/>
                <w:szCs w:val="18"/>
                <w:lang w:val="de-DE" w:eastAsia="de-DE"/>
              </w:rPr>
              <w:t>A</w:t>
            </w:r>
          </w:p>
        </w:tc>
        <w:tc>
          <w:tcPr>
            <w:tcW w:w="1105"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0F1E96">
            <w:pPr>
              <w:jc w:val="center"/>
              <w:rPr>
                <w:rFonts w:cs="Arial"/>
                <w:b/>
                <w:bCs/>
                <w:i/>
                <w:iCs/>
                <w:sz w:val="18"/>
                <w:szCs w:val="18"/>
                <w:lang w:val="de-DE" w:eastAsia="de-DE"/>
              </w:rPr>
            </w:pPr>
            <w:r w:rsidRPr="00A022C5">
              <w:rPr>
                <w:rFonts w:cs="Arial"/>
                <w:b/>
                <w:bCs/>
                <w:i/>
                <w:iCs/>
                <w:sz w:val="18"/>
                <w:szCs w:val="18"/>
                <w:lang w:val="de-DE" w:eastAsia="de-DE"/>
              </w:rPr>
              <w:t>B</w:t>
            </w:r>
          </w:p>
        </w:tc>
        <w:tc>
          <w:tcPr>
            <w:tcW w:w="1374"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0F1E96">
            <w:pPr>
              <w:jc w:val="center"/>
              <w:rPr>
                <w:rFonts w:cs="Arial"/>
                <w:b/>
                <w:bCs/>
                <w:i/>
                <w:iCs/>
                <w:sz w:val="18"/>
                <w:szCs w:val="18"/>
                <w:lang w:val="de-DE" w:eastAsia="de-DE"/>
              </w:rPr>
            </w:pPr>
            <w:r w:rsidRPr="00A022C5">
              <w:rPr>
                <w:rFonts w:cs="Arial"/>
                <w:b/>
                <w:bCs/>
                <w:i/>
                <w:iCs/>
                <w:sz w:val="18"/>
                <w:szCs w:val="18"/>
                <w:lang w:val="de-DE" w:eastAsia="de-DE"/>
              </w:rPr>
              <w:t>C-B</w:t>
            </w:r>
          </w:p>
        </w:tc>
        <w:tc>
          <w:tcPr>
            <w:tcW w:w="1397"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0F1E96">
            <w:pPr>
              <w:jc w:val="center"/>
              <w:rPr>
                <w:rFonts w:cs="Arial"/>
                <w:b/>
                <w:bCs/>
                <w:i/>
                <w:iCs/>
                <w:sz w:val="18"/>
                <w:szCs w:val="18"/>
                <w:lang w:val="de-DE" w:eastAsia="de-DE"/>
              </w:rPr>
            </w:pPr>
            <w:r w:rsidRPr="00A022C5">
              <w:rPr>
                <w:rFonts w:cs="Arial"/>
                <w:b/>
                <w:bCs/>
                <w:i/>
                <w:iCs/>
                <w:sz w:val="18"/>
                <w:szCs w:val="18"/>
                <w:lang w:val="de-DE" w:eastAsia="de-DE"/>
              </w:rPr>
              <w:t>C</w:t>
            </w:r>
          </w:p>
        </w:tc>
      </w:tr>
      <w:tr w:rsidR="00E7502B" w:rsidRPr="00A022C5" w:rsidTr="000F1E96">
        <w:trPr>
          <w:trHeight w:val="264"/>
          <w:jc w:val="center"/>
        </w:trPr>
        <w:tc>
          <w:tcPr>
            <w:tcW w:w="2301"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rPr>
                <w:rFonts w:cs="Arial"/>
                <w:sz w:val="18"/>
                <w:szCs w:val="18"/>
                <w:lang w:val="de-DE" w:eastAsia="de-DE"/>
              </w:rPr>
            </w:pPr>
            <w:r w:rsidRPr="00A022C5">
              <w:rPr>
                <w:rFonts w:cs="Arial"/>
                <w:sz w:val="18"/>
                <w:szCs w:val="18"/>
                <w:lang w:val="de-DE" w:eastAsia="de-DE"/>
              </w:rPr>
              <w:t>Direktoren</w:t>
            </w:r>
          </w:p>
        </w:tc>
        <w:tc>
          <w:tcPr>
            <w:tcW w:w="1105"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sz w:val="18"/>
                <w:szCs w:val="18"/>
                <w:lang w:val="de-DE" w:eastAsia="de-DE"/>
              </w:rPr>
            </w:pPr>
            <w:r w:rsidRPr="00A022C5">
              <w:rPr>
                <w:rFonts w:cs="Arial"/>
                <w:sz w:val="18"/>
                <w:szCs w:val="18"/>
                <w:lang w:val="de-DE" w:eastAsia="de-DE"/>
              </w:rPr>
              <w:t>2</w:t>
            </w:r>
          </w:p>
        </w:tc>
        <w:tc>
          <w:tcPr>
            <w:tcW w:w="1105"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sz w:val="18"/>
                <w:szCs w:val="18"/>
                <w:lang w:val="de-DE" w:eastAsia="de-DE"/>
              </w:rPr>
            </w:pPr>
            <w:r w:rsidRPr="00A022C5">
              <w:rPr>
                <w:rFonts w:cs="Arial"/>
                <w:sz w:val="18"/>
                <w:szCs w:val="18"/>
                <w:lang w:val="de-DE" w:eastAsia="de-DE"/>
              </w:rPr>
              <w:t>3</w:t>
            </w:r>
          </w:p>
        </w:tc>
        <w:tc>
          <w:tcPr>
            <w:tcW w:w="1374"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0F1E96">
            <w:pPr>
              <w:jc w:val="center"/>
              <w:rPr>
                <w:rFonts w:cs="Arial"/>
                <w:sz w:val="18"/>
                <w:szCs w:val="18"/>
                <w:lang w:val="de-DE" w:eastAsia="de-DE"/>
              </w:rPr>
            </w:pPr>
            <w:r w:rsidRPr="00A022C5">
              <w:rPr>
                <w:rFonts w:cs="Arial"/>
                <w:sz w:val="18"/>
                <w:szCs w:val="18"/>
                <w:lang w:val="de-DE" w:eastAsia="de-DE"/>
              </w:rPr>
              <w:t>-</w:t>
            </w:r>
          </w:p>
        </w:tc>
        <w:tc>
          <w:tcPr>
            <w:tcW w:w="1397"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sz w:val="18"/>
                <w:szCs w:val="18"/>
                <w:lang w:val="de-DE" w:eastAsia="de-DE"/>
              </w:rPr>
            </w:pPr>
            <w:r w:rsidRPr="00A022C5">
              <w:rPr>
                <w:rFonts w:cs="Arial"/>
                <w:sz w:val="18"/>
                <w:szCs w:val="18"/>
                <w:lang w:val="de-DE" w:eastAsia="de-DE"/>
              </w:rPr>
              <w:t>3</w:t>
            </w:r>
          </w:p>
        </w:tc>
      </w:tr>
      <w:tr w:rsidR="00E7502B" w:rsidRPr="00A022C5" w:rsidTr="000F1E96">
        <w:trPr>
          <w:trHeight w:val="264"/>
          <w:jc w:val="center"/>
        </w:trPr>
        <w:tc>
          <w:tcPr>
            <w:tcW w:w="2301"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rPr>
                <w:rFonts w:cs="Arial"/>
                <w:sz w:val="18"/>
                <w:szCs w:val="18"/>
                <w:lang w:val="de-DE" w:eastAsia="de-DE"/>
              </w:rPr>
            </w:pPr>
            <w:r w:rsidRPr="00A022C5">
              <w:rPr>
                <w:rFonts w:cs="Arial"/>
                <w:sz w:val="18"/>
                <w:szCs w:val="18"/>
                <w:lang w:val="de-DE" w:eastAsia="de-DE"/>
              </w:rPr>
              <w:t>Gehobener Dienst</w:t>
            </w:r>
          </w:p>
        </w:tc>
        <w:tc>
          <w:tcPr>
            <w:tcW w:w="1105"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sz w:val="18"/>
                <w:szCs w:val="18"/>
                <w:lang w:val="de-DE" w:eastAsia="de-DE"/>
              </w:rPr>
            </w:pPr>
            <w:r w:rsidRPr="00A022C5">
              <w:rPr>
                <w:rFonts w:cs="Arial"/>
                <w:sz w:val="18"/>
                <w:szCs w:val="18"/>
                <w:lang w:val="de-DE" w:eastAsia="de-DE"/>
              </w:rPr>
              <w:t>4</w:t>
            </w:r>
          </w:p>
        </w:tc>
        <w:tc>
          <w:tcPr>
            <w:tcW w:w="1105"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sz w:val="18"/>
                <w:szCs w:val="18"/>
                <w:lang w:val="de-DE" w:eastAsia="de-DE"/>
              </w:rPr>
            </w:pPr>
            <w:r w:rsidRPr="00A022C5">
              <w:rPr>
                <w:rFonts w:cs="Arial"/>
                <w:sz w:val="18"/>
                <w:szCs w:val="18"/>
                <w:lang w:val="de-DE" w:eastAsia="de-DE"/>
              </w:rPr>
              <w:t>4</w:t>
            </w:r>
          </w:p>
        </w:tc>
        <w:tc>
          <w:tcPr>
            <w:tcW w:w="1374"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0F1E96">
            <w:pPr>
              <w:jc w:val="center"/>
              <w:rPr>
                <w:rFonts w:cs="Arial"/>
                <w:sz w:val="18"/>
                <w:szCs w:val="18"/>
                <w:lang w:val="de-DE" w:eastAsia="de-DE"/>
              </w:rPr>
            </w:pPr>
            <w:r w:rsidRPr="00A022C5">
              <w:rPr>
                <w:rFonts w:cs="Arial"/>
                <w:sz w:val="18"/>
                <w:szCs w:val="18"/>
                <w:lang w:val="de-DE" w:eastAsia="de-DE"/>
              </w:rPr>
              <w:t>-</w:t>
            </w:r>
          </w:p>
        </w:tc>
        <w:tc>
          <w:tcPr>
            <w:tcW w:w="1397"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sz w:val="18"/>
                <w:szCs w:val="18"/>
                <w:lang w:val="de-DE" w:eastAsia="de-DE"/>
              </w:rPr>
            </w:pPr>
            <w:r w:rsidRPr="00A022C5">
              <w:rPr>
                <w:rFonts w:cs="Arial"/>
                <w:sz w:val="18"/>
                <w:szCs w:val="18"/>
                <w:lang w:val="de-DE" w:eastAsia="de-DE"/>
              </w:rPr>
              <w:t>4</w:t>
            </w:r>
          </w:p>
        </w:tc>
      </w:tr>
      <w:tr w:rsidR="00E7502B" w:rsidRPr="00A022C5" w:rsidTr="000F1E96">
        <w:trPr>
          <w:trHeight w:val="264"/>
          <w:jc w:val="center"/>
        </w:trPr>
        <w:tc>
          <w:tcPr>
            <w:tcW w:w="2301"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rPr>
                <w:rFonts w:cs="Arial"/>
                <w:sz w:val="18"/>
                <w:szCs w:val="18"/>
                <w:lang w:val="de-DE" w:eastAsia="de-DE"/>
              </w:rPr>
            </w:pPr>
            <w:r w:rsidRPr="00A022C5">
              <w:rPr>
                <w:rFonts w:cs="Arial"/>
                <w:sz w:val="18"/>
                <w:szCs w:val="18"/>
                <w:lang w:val="de-DE" w:eastAsia="de-DE"/>
              </w:rPr>
              <w:t>Allgemeiner Dienst</w:t>
            </w:r>
          </w:p>
        </w:tc>
        <w:tc>
          <w:tcPr>
            <w:tcW w:w="1105"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sz w:val="18"/>
                <w:szCs w:val="18"/>
                <w:lang w:val="de-DE" w:eastAsia="de-DE"/>
              </w:rPr>
            </w:pPr>
            <w:r w:rsidRPr="00A022C5">
              <w:rPr>
                <w:rFonts w:cs="Arial"/>
                <w:sz w:val="18"/>
                <w:szCs w:val="18"/>
                <w:lang w:val="de-DE" w:eastAsia="de-DE"/>
              </w:rPr>
              <w:t>5</w:t>
            </w:r>
          </w:p>
        </w:tc>
        <w:tc>
          <w:tcPr>
            <w:tcW w:w="1105"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sz w:val="18"/>
                <w:szCs w:val="18"/>
                <w:lang w:val="de-DE" w:eastAsia="de-DE"/>
              </w:rPr>
            </w:pPr>
            <w:r w:rsidRPr="00A022C5">
              <w:rPr>
                <w:rFonts w:cs="Arial"/>
                <w:sz w:val="18"/>
                <w:szCs w:val="18"/>
                <w:lang w:val="de-DE" w:eastAsia="de-DE"/>
              </w:rPr>
              <w:t>4</w:t>
            </w:r>
          </w:p>
        </w:tc>
        <w:tc>
          <w:tcPr>
            <w:tcW w:w="1374"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0F1E96">
            <w:pPr>
              <w:jc w:val="center"/>
              <w:rPr>
                <w:rFonts w:cs="Arial"/>
                <w:sz w:val="18"/>
                <w:szCs w:val="18"/>
                <w:lang w:val="de-DE" w:eastAsia="de-DE"/>
              </w:rPr>
            </w:pPr>
            <w:r w:rsidRPr="00A022C5">
              <w:rPr>
                <w:rFonts w:cs="Arial"/>
                <w:sz w:val="18"/>
                <w:szCs w:val="18"/>
                <w:lang w:val="de-DE" w:eastAsia="de-DE"/>
              </w:rPr>
              <w:t>-</w:t>
            </w:r>
          </w:p>
        </w:tc>
        <w:tc>
          <w:tcPr>
            <w:tcW w:w="1397"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sz w:val="18"/>
                <w:szCs w:val="18"/>
                <w:lang w:val="de-DE" w:eastAsia="de-DE"/>
              </w:rPr>
            </w:pPr>
            <w:r w:rsidRPr="00A022C5">
              <w:rPr>
                <w:rFonts w:cs="Arial"/>
                <w:sz w:val="18"/>
                <w:szCs w:val="18"/>
                <w:lang w:val="de-DE" w:eastAsia="de-DE"/>
              </w:rPr>
              <w:t>4</w:t>
            </w:r>
          </w:p>
        </w:tc>
      </w:tr>
      <w:tr w:rsidR="00E7502B" w:rsidRPr="00A022C5" w:rsidTr="000F1E96">
        <w:trPr>
          <w:trHeight w:val="264"/>
          <w:jc w:val="center"/>
        </w:trPr>
        <w:tc>
          <w:tcPr>
            <w:tcW w:w="2301"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0F1E96">
            <w:pPr>
              <w:jc w:val="center"/>
              <w:rPr>
                <w:rFonts w:cs="Arial"/>
                <w:b/>
                <w:bCs/>
                <w:sz w:val="18"/>
                <w:szCs w:val="18"/>
                <w:lang w:val="de-DE" w:eastAsia="de-DE"/>
              </w:rPr>
            </w:pPr>
            <w:r w:rsidRPr="00A022C5">
              <w:rPr>
                <w:rFonts w:cs="Arial"/>
                <w:b/>
                <w:bCs/>
                <w:sz w:val="18"/>
                <w:szCs w:val="18"/>
                <w:lang w:val="de-DE" w:eastAsia="de-DE"/>
              </w:rPr>
              <w:t>Insgesamt</w:t>
            </w:r>
          </w:p>
        </w:tc>
        <w:tc>
          <w:tcPr>
            <w:tcW w:w="1105"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sz w:val="18"/>
                <w:szCs w:val="18"/>
                <w:lang w:val="de-DE" w:eastAsia="de-DE"/>
              </w:rPr>
            </w:pPr>
            <w:r w:rsidRPr="00A022C5">
              <w:rPr>
                <w:rFonts w:cs="Arial"/>
                <w:b/>
                <w:bCs/>
                <w:sz w:val="18"/>
                <w:szCs w:val="18"/>
                <w:lang w:val="de-DE" w:eastAsia="de-DE"/>
              </w:rPr>
              <w:t>11</w:t>
            </w:r>
          </w:p>
        </w:tc>
        <w:tc>
          <w:tcPr>
            <w:tcW w:w="1105"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sz w:val="18"/>
                <w:szCs w:val="18"/>
                <w:lang w:val="de-DE" w:eastAsia="de-DE"/>
              </w:rPr>
            </w:pPr>
            <w:r w:rsidRPr="00A022C5">
              <w:rPr>
                <w:rFonts w:cs="Arial"/>
                <w:b/>
                <w:bCs/>
                <w:sz w:val="18"/>
                <w:szCs w:val="18"/>
                <w:lang w:val="de-DE" w:eastAsia="de-DE"/>
              </w:rPr>
              <w:t>11</w:t>
            </w:r>
          </w:p>
        </w:tc>
        <w:tc>
          <w:tcPr>
            <w:tcW w:w="1374"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0F1E96">
            <w:pPr>
              <w:jc w:val="center"/>
              <w:rPr>
                <w:rFonts w:cs="Arial"/>
                <w:sz w:val="18"/>
                <w:szCs w:val="18"/>
                <w:lang w:val="de-DE" w:eastAsia="de-DE"/>
              </w:rPr>
            </w:pPr>
            <w:r w:rsidRPr="00A022C5">
              <w:rPr>
                <w:rFonts w:cs="Arial"/>
                <w:sz w:val="18"/>
                <w:szCs w:val="18"/>
                <w:lang w:val="de-DE" w:eastAsia="de-DE"/>
              </w:rPr>
              <w:t>-</w:t>
            </w:r>
          </w:p>
        </w:tc>
        <w:tc>
          <w:tcPr>
            <w:tcW w:w="1397"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sz w:val="18"/>
                <w:szCs w:val="18"/>
                <w:lang w:val="de-DE" w:eastAsia="de-DE"/>
              </w:rPr>
            </w:pPr>
            <w:r w:rsidRPr="00A022C5">
              <w:rPr>
                <w:rFonts w:cs="Arial"/>
                <w:b/>
                <w:bCs/>
                <w:sz w:val="18"/>
                <w:szCs w:val="18"/>
                <w:lang w:val="de-DE" w:eastAsia="de-DE"/>
              </w:rPr>
              <w:t>11</w:t>
            </w:r>
          </w:p>
        </w:tc>
      </w:tr>
    </w:tbl>
    <w:p w:rsidR="003117C2" w:rsidRPr="00A022C5" w:rsidRDefault="003117C2" w:rsidP="003117C2">
      <w:pPr>
        <w:jc w:val="left"/>
        <w:rPr>
          <w:color w:val="000000"/>
          <w:sz w:val="18"/>
          <w:szCs w:val="18"/>
          <w:lang w:val="de-DE"/>
        </w:rPr>
      </w:pPr>
      <w:bookmarkStart w:id="10" w:name="OLE_LINK9"/>
      <w:bookmarkStart w:id="11" w:name="OLE_LINK10"/>
    </w:p>
    <w:p w:rsidR="00E7502B" w:rsidRPr="00A022C5" w:rsidRDefault="00E7502B" w:rsidP="003117C2">
      <w:pPr>
        <w:jc w:val="left"/>
        <w:rPr>
          <w:color w:val="000000"/>
          <w:lang w:val="de-DE"/>
        </w:rPr>
      </w:pPr>
    </w:p>
    <w:bookmarkEnd w:id="10"/>
    <w:bookmarkEnd w:id="11"/>
    <w:p w:rsidR="00BB1482" w:rsidRPr="00A022C5" w:rsidRDefault="00BB1482" w:rsidP="00BB1482">
      <w:pPr>
        <w:tabs>
          <w:tab w:val="left" w:pos="567"/>
        </w:tabs>
        <w:rPr>
          <w:lang w:val="de-DE"/>
        </w:rPr>
      </w:pPr>
      <w:r w:rsidRPr="00A022C5">
        <w:rPr>
          <w:color w:val="000000"/>
          <w:lang w:val="de-DE"/>
        </w:rPr>
        <w:t>3.11</w:t>
      </w:r>
      <w:r w:rsidRPr="00A022C5">
        <w:rPr>
          <w:lang w:val="de-DE"/>
        </w:rPr>
        <w:tab/>
      </w:r>
      <w:r w:rsidRPr="00A022C5">
        <w:rPr>
          <w:b/>
          <w:lang w:val="de-DE"/>
        </w:rPr>
        <w:t>Tabelle 6</w:t>
      </w:r>
      <w:r w:rsidRPr="00A022C5">
        <w:rPr>
          <w:lang w:val="de-DE"/>
        </w:rPr>
        <w:t xml:space="preserve"> enthält die veranschlagten Haushaltszuweisungen nach Unterprogrammen.</w:t>
      </w:r>
    </w:p>
    <w:p w:rsidR="00BB1482" w:rsidRPr="00A022C5" w:rsidRDefault="00BB1482" w:rsidP="00BB1482">
      <w:pPr>
        <w:tabs>
          <w:tab w:val="left" w:pos="567"/>
        </w:tabs>
        <w:rPr>
          <w:lang w:val="de-DE"/>
        </w:rPr>
      </w:pPr>
    </w:p>
    <w:p w:rsidR="00BB1482" w:rsidRPr="00A022C5" w:rsidRDefault="00BB1482" w:rsidP="00BB1482">
      <w:pPr>
        <w:tabs>
          <w:tab w:val="left" w:pos="567"/>
        </w:tabs>
        <w:rPr>
          <w:lang w:val="de-DE"/>
        </w:rPr>
      </w:pPr>
      <w:r w:rsidRPr="00A022C5">
        <w:rPr>
          <w:color w:val="000000"/>
          <w:lang w:val="de-DE"/>
        </w:rPr>
        <w:t>3.12</w:t>
      </w:r>
      <w:r w:rsidRPr="00A022C5">
        <w:rPr>
          <w:lang w:val="de-DE"/>
        </w:rPr>
        <w:tab/>
        <w:t xml:space="preserve">Der Vorschlag für Programm und Haushaltsplan für die Rechnungsperiode 2016-2017 ist in vier Unterprogramme aufgeteilt:   </w:t>
      </w:r>
    </w:p>
    <w:p w:rsidR="00BB1482" w:rsidRPr="00A022C5" w:rsidRDefault="00BB1482" w:rsidP="00BB1482">
      <w:pPr>
        <w:tabs>
          <w:tab w:val="left" w:pos="567"/>
        </w:tabs>
        <w:rPr>
          <w:lang w:val="de-DE"/>
        </w:rPr>
      </w:pPr>
    </w:p>
    <w:p w:rsidR="00BB1482" w:rsidRPr="00A022C5" w:rsidRDefault="00BB1482" w:rsidP="00BB1482">
      <w:pPr>
        <w:keepNext/>
        <w:autoSpaceDE w:val="0"/>
        <w:autoSpaceDN w:val="0"/>
        <w:adjustRightInd w:val="0"/>
        <w:ind w:left="1417" w:hanging="850"/>
        <w:jc w:val="left"/>
        <w:rPr>
          <w:bCs/>
          <w:szCs w:val="24"/>
          <w:lang w:val="de-DE"/>
        </w:rPr>
      </w:pPr>
      <w:r w:rsidRPr="00A022C5">
        <w:rPr>
          <w:lang w:val="de-DE"/>
        </w:rPr>
        <w:t>UV.1:</w:t>
      </w:r>
      <w:r w:rsidRPr="00A022C5">
        <w:rPr>
          <w:lang w:val="de-DE"/>
        </w:rPr>
        <w:tab/>
        <w:t>Allgemeine Sortenschutzpolitik</w:t>
      </w:r>
    </w:p>
    <w:p w:rsidR="00BB1482" w:rsidRPr="00A022C5" w:rsidRDefault="00BB1482" w:rsidP="00BB1482">
      <w:pPr>
        <w:ind w:left="1417" w:hanging="850"/>
        <w:rPr>
          <w:lang w:val="de-DE"/>
        </w:rPr>
      </w:pPr>
      <w:r w:rsidRPr="00A022C5">
        <w:rPr>
          <w:lang w:val="de-DE"/>
        </w:rPr>
        <w:t>UV.2:</w:t>
      </w:r>
      <w:r w:rsidRPr="00A022C5">
        <w:rPr>
          <w:lang w:val="de-DE"/>
        </w:rPr>
        <w:tab/>
        <w:t>Dienstleistungen für den Verband zur Verbesserung der Wirksamkeit des UPOV-Systems</w:t>
      </w:r>
    </w:p>
    <w:p w:rsidR="00BB1482" w:rsidRPr="00A022C5" w:rsidRDefault="00BB1482" w:rsidP="00BB1482">
      <w:pPr>
        <w:ind w:left="1417" w:hanging="850"/>
        <w:rPr>
          <w:lang w:val="de-DE"/>
        </w:rPr>
      </w:pPr>
      <w:r w:rsidRPr="00A022C5">
        <w:rPr>
          <w:lang w:val="de-DE"/>
        </w:rPr>
        <w:t>UV.3:</w:t>
      </w:r>
      <w:r w:rsidRPr="00A022C5">
        <w:rPr>
          <w:lang w:val="de-DE"/>
        </w:rPr>
        <w:tab/>
        <w:t>Unterstützung bei der Einführung und Umsetzung des UPOV-Systems</w:t>
      </w:r>
    </w:p>
    <w:p w:rsidR="00BB1482" w:rsidRPr="00A022C5" w:rsidRDefault="00BB1482" w:rsidP="00BB1482">
      <w:pPr>
        <w:ind w:left="1417" w:hanging="850"/>
        <w:rPr>
          <w:lang w:val="de-DE"/>
        </w:rPr>
      </w:pPr>
      <w:r w:rsidRPr="00A022C5">
        <w:rPr>
          <w:lang w:val="de-DE"/>
        </w:rPr>
        <w:t>UV.4:</w:t>
      </w:r>
      <w:r w:rsidRPr="00A022C5">
        <w:rPr>
          <w:lang w:val="de-DE"/>
        </w:rPr>
        <w:tab/>
        <w:t>Externe Beziehungen</w:t>
      </w:r>
    </w:p>
    <w:p w:rsidR="00BB1482" w:rsidRPr="00A022C5" w:rsidRDefault="00BB1482" w:rsidP="00BB1482">
      <w:pPr>
        <w:tabs>
          <w:tab w:val="left" w:pos="567"/>
        </w:tabs>
        <w:rPr>
          <w:lang w:val="de-DE"/>
        </w:rPr>
      </w:pPr>
    </w:p>
    <w:p w:rsidR="00E7502B" w:rsidRPr="00A022C5" w:rsidRDefault="00BB1482" w:rsidP="00BB1482">
      <w:pPr>
        <w:tabs>
          <w:tab w:val="left" w:pos="567"/>
        </w:tabs>
        <w:rPr>
          <w:lang w:val="de-DE"/>
        </w:rPr>
      </w:pPr>
      <w:r w:rsidRPr="00A022C5">
        <w:rPr>
          <w:color w:val="000000"/>
          <w:lang w:val="de-DE"/>
        </w:rPr>
        <w:t>3.13</w:t>
      </w:r>
      <w:r w:rsidRPr="00A022C5">
        <w:rPr>
          <w:lang w:val="de-DE"/>
        </w:rPr>
        <w:tab/>
        <w:t xml:space="preserve">Die Personalkosten wurden nach Unterprogrammen als Anteil der Arbeitszeit der Mitarbeiter zugewiesen, die für jedes Unterprogramm aufgewandt werden dürfte. Die Nichtpersonalkosten wurden nach Unterprogramm gemäß den voraussichtlichen Tätigkeiten aufgeteilt. Es ist anzumerken, </w:t>
      </w:r>
      <w:proofErr w:type="spellStart"/>
      <w:r w:rsidRPr="00A022C5">
        <w:rPr>
          <w:lang w:val="de-DE"/>
        </w:rPr>
        <w:t>daß</w:t>
      </w:r>
      <w:proofErr w:type="spellEnd"/>
      <w:r w:rsidRPr="00A022C5">
        <w:rPr>
          <w:lang w:val="de-DE"/>
        </w:rPr>
        <w:t xml:space="preserve"> die gemeinsamen Ausgaben mit der WIPO für die der UPOV </w:t>
      </w:r>
      <w:proofErr w:type="gramStart"/>
      <w:r w:rsidRPr="00A022C5">
        <w:rPr>
          <w:lang w:val="de-DE"/>
        </w:rPr>
        <w:t>erbrachten</w:t>
      </w:r>
      <w:proofErr w:type="gramEnd"/>
      <w:r w:rsidRPr="00A022C5">
        <w:rPr>
          <w:lang w:val="de-DE"/>
        </w:rPr>
        <w:t xml:space="preserve"> Verwaltungsdienste im Unterprogramm UV.2 ausgewiesen sind.</w:t>
      </w:r>
    </w:p>
    <w:p w:rsidR="00E7502B" w:rsidRPr="00A022C5" w:rsidRDefault="00E7502B">
      <w:pPr>
        <w:jc w:val="left"/>
        <w:rPr>
          <w:lang w:val="de-DE"/>
        </w:rPr>
      </w:pPr>
      <w:r w:rsidRPr="00A022C5">
        <w:rPr>
          <w:lang w:val="de-DE"/>
        </w:rPr>
        <w:br w:type="page"/>
      </w:r>
    </w:p>
    <w:p w:rsidR="003117C2" w:rsidRPr="00A022C5" w:rsidRDefault="00BB1482" w:rsidP="00BB1482">
      <w:pPr>
        <w:keepNext/>
        <w:jc w:val="center"/>
        <w:rPr>
          <w:rFonts w:cs="Arial"/>
          <w:lang w:val="de-DE"/>
        </w:rPr>
      </w:pPr>
      <w:r w:rsidRPr="00A022C5">
        <w:rPr>
          <w:b/>
          <w:lang w:val="de-DE"/>
        </w:rPr>
        <w:t>Tabelle 6:  Vorgeschlagener Haushaltsplan 2016-2017: Zuweisung nach Ausgabenposten</w:t>
      </w:r>
      <w:r w:rsidRPr="00A022C5">
        <w:rPr>
          <w:rFonts w:cs="Arial"/>
          <w:b/>
          <w:bCs/>
          <w:lang w:val="de-DE"/>
        </w:rPr>
        <w:br/>
      </w:r>
      <w:r w:rsidRPr="00A022C5">
        <w:rPr>
          <w:lang w:val="de-DE"/>
        </w:rPr>
        <w:t>(in tausend</w:t>
      </w:r>
      <w:r w:rsidR="0021209A">
        <w:rPr>
          <w:lang w:val="de-DE"/>
        </w:rPr>
        <w:t> Schweizer Franken</w:t>
      </w:r>
      <w:r w:rsidR="003117C2" w:rsidRPr="00A022C5">
        <w:rPr>
          <w:rFonts w:cs="Arial"/>
          <w:lang w:val="de-DE"/>
        </w:rPr>
        <w:t>)</w:t>
      </w:r>
    </w:p>
    <w:p w:rsidR="003117C2" w:rsidRPr="00A022C5" w:rsidRDefault="003117C2" w:rsidP="003117C2">
      <w:pPr>
        <w:keepNext/>
        <w:jc w:val="center"/>
        <w:rPr>
          <w:spacing w:val="-2"/>
          <w:szCs w:val="24"/>
          <w:lang w:val="de-DE"/>
        </w:rPr>
      </w:pPr>
    </w:p>
    <w:tbl>
      <w:tblPr>
        <w:tblW w:w="9580" w:type="dxa"/>
        <w:jc w:val="center"/>
        <w:tblCellMar>
          <w:left w:w="70" w:type="dxa"/>
          <w:right w:w="70" w:type="dxa"/>
        </w:tblCellMar>
        <w:tblLook w:val="04A0" w:firstRow="1" w:lastRow="0" w:firstColumn="1" w:lastColumn="0" w:noHBand="0" w:noVBand="1"/>
      </w:tblPr>
      <w:tblGrid>
        <w:gridCol w:w="1400"/>
        <w:gridCol w:w="2900"/>
        <w:gridCol w:w="1020"/>
        <w:gridCol w:w="1060"/>
        <w:gridCol w:w="1020"/>
        <w:gridCol w:w="1020"/>
        <w:gridCol w:w="1160"/>
      </w:tblGrid>
      <w:tr w:rsidR="00E7502B" w:rsidRPr="00A022C5" w:rsidTr="00DD6B7E">
        <w:trPr>
          <w:jc w:val="center"/>
        </w:trPr>
        <w:tc>
          <w:tcPr>
            <w:tcW w:w="1400" w:type="dxa"/>
            <w:tcBorders>
              <w:top w:val="single" w:sz="4" w:space="0" w:color="auto"/>
              <w:left w:val="single" w:sz="4" w:space="0" w:color="auto"/>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b/>
                <w:bCs/>
                <w:sz w:val="18"/>
                <w:szCs w:val="18"/>
                <w:lang w:val="de-DE" w:eastAsia="de-DE"/>
              </w:rPr>
            </w:pPr>
            <w:r w:rsidRPr="00A022C5">
              <w:rPr>
                <w:rFonts w:cs="Arial"/>
                <w:b/>
                <w:bCs/>
                <w:sz w:val="18"/>
                <w:szCs w:val="18"/>
                <w:lang w:val="de-DE" w:eastAsia="de-DE"/>
              </w:rPr>
              <w:t> </w:t>
            </w:r>
          </w:p>
        </w:tc>
        <w:tc>
          <w:tcPr>
            <w:tcW w:w="2900" w:type="dxa"/>
            <w:tcBorders>
              <w:top w:val="single" w:sz="4" w:space="0" w:color="auto"/>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b/>
                <w:bCs/>
                <w:sz w:val="18"/>
                <w:szCs w:val="18"/>
                <w:lang w:val="de-DE" w:eastAsia="de-DE"/>
              </w:rPr>
            </w:pPr>
            <w:r w:rsidRPr="00A022C5">
              <w:rPr>
                <w:rFonts w:cs="Arial"/>
                <w:b/>
                <w:bCs/>
                <w:sz w:val="18"/>
                <w:szCs w:val="18"/>
                <w:lang w:val="de-DE" w:eastAsia="de-DE"/>
              </w:rPr>
              <w:t> </w:t>
            </w:r>
          </w:p>
        </w:tc>
        <w:tc>
          <w:tcPr>
            <w:tcW w:w="4120" w:type="dxa"/>
            <w:gridSpan w:val="4"/>
            <w:tcBorders>
              <w:top w:val="single" w:sz="4" w:space="0" w:color="auto"/>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i/>
                <w:iCs/>
                <w:sz w:val="18"/>
                <w:szCs w:val="18"/>
                <w:lang w:val="de-DE" w:eastAsia="de-DE"/>
              </w:rPr>
            </w:pPr>
            <w:r w:rsidRPr="00A022C5">
              <w:rPr>
                <w:rFonts w:cs="Arial"/>
                <w:b/>
                <w:bCs/>
                <w:i/>
                <w:iCs/>
                <w:sz w:val="18"/>
                <w:szCs w:val="18"/>
                <w:lang w:val="de-DE" w:eastAsia="de-DE"/>
              </w:rPr>
              <w:t>Unterprogramm</w:t>
            </w:r>
          </w:p>
        </w:tc>
        <w:tc>
          <w:tcPr>
            <w:tcW w:w="1160" w:type="dxa"/>
            <w:tcBorders>
              <w:top w:val="single" w:sz="4" w:space="0" w:color="auto"/>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i/>
                <w:iCs/>
                <w:sz w:val="18"/>
                <w:szCs w:val="18"/>
                <w:lang w:val="de-DE" w:eastAsia="de-DE"/>
              </w:rPr>
            </w:pPr>
            <w:r w:rsidRPr="00A022C5">
              <w:rPr>
                <w:rFonts w:cs="Arial"/>
                <w:b/>
                <w:bCs/>
                <w:i/>
                <w:iCs/>
                <w:sz w:val="18"/>
                <w:szCs w:val="18"/>
                <w:lang w:val="de-DE" w:eastAsia="de-DE"/>
              </w:rPr>
              <w:t> </w:t>
            </w:r>
          </w:p>
        </w:tc>
      </w:tr>
      <w:tr w:rsidR="00E7502B" w:rsidRPr="00A022C5" w:rsidTr="00DD6B7E">
        <w:trPr>
          <w:jc w:val="center"/>
        </w:trPr>
        <w:tc>
          <w:tcPr>
            <w:tcW w:w="1400" w:type="dxa"/>
            <w:tcBorders>
              <w:top w:val="nil"/>
              <w:left w:val="single" w:sz="4" w:space="0" w:color="auto"/>
              <w:bottom w:val="single" w:sz="4" w:space="0" w:color="auto"/>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b/>
                <w:bCs/>
                <w:sz w:val="18"/>
                <w:szCs w:val="18"/>
                <w:lang w:val="de-DE" w:eastAsia="de-DE"/>
              </w:rPr>
            </w:pPr>
            <w:r w:rsidRPr="00A022C5">
              <w:rPr>
                <w:rFonts w:cs="Arial"/>
                <w:b/>
                <w:bCs/>
                <w:sz w:val="18"/>
                <w:szCs w:val="18"/>
                <w:lang w:val="de-DE" w:eastAsia="de-DE"/>
              </w:rPr>
              <w:t> </w:t>
            </w:r>
          </w:p>
        </w:tc>
        <w:tc>
          <w:tcPr>
            <w:tcW w:w="2900" w:type="dxa"/>
            <w:tcBorders>
              <w:top w:val="nil"/>
              <w:left w:val="nil"/>
              <w:bottom w:val="single" w:sz="4" w:space="0" w:color="auto"/>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b/>
                <w:bCs/>
                <w:i/>
                <w:iCs/>
                <w:sz w:val="18"/>
                <w:szCs w:val="18"/>
                <w:lang w:val="de-DE" w:eastAsia="de-DE"/>
              </w:rPr>
            </w:pPr>
            <w:r w:rsidRPr="00A022C5">
              <w:rPr>
                <w:rFonts w:cs="Arial"/>
                <w:b/>
                <w:bCs/>
                <w:i/>
                <w:iCs/>
                <w:sz w:val="18"/>
                <w:szCs w:val="18"/>
                <w:lang w:val="de-DE" w:eastAsia="de-DE"/>
              </w:rPr>
              <w:t>Ausgabenposten</w:t>
            </w:r>
          </w:p>
        </w:tc>
        <w:tc>
          <w:tcPr>
            <w:tcW w:w="10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i/>
                <w:iCs/>
                <w:sz w:val="18"/>
                <w:szCs w:val="18"/>
                <w:lang w:val="de-DE" w:eastAsia="de-DE"/>
              </w:rPr>
            </w:pPr>
            <w:r w:rsidRPr="00A022C5">
              <w:rPr>
                <w:rFonts w:cs="Arial"/>
                <w:b/>
                <w:bCs/>
                <w:i/>
                <w:iCs/>
                <w:sz w:val="18"/>
                <w:szCs w:val="18"/>
                <w:lang w:val="de-DE" w:eastAsia="de-DE"/>
              </w:rPr>
              <w:t>UV.1</w:t>
            </w:r>
          </w:p>
        </w:tc>
        <w:tc>
          <w:tcPr>
            <w:tcW w:w="106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i/>
                <w:iCs/>
                <w:sz w:val="18"/>
                <w:szCs w:val="18"/>
                <w:lang w:val="de-DE" w:eastAsia="de-DE"/>
              </w:rPr>
            </w:pPr>
            <w:r w:rsidRPr="00A022C5">
              <w:rPr>
                <w:rFonts w:cs="Arial"/>
                <w:b/>
                <w:bCs/>
                <w:i/>
                <w:iCs/>
                <w:sz w:val="18"/>
                <w:szCs w:val="18"/>
                <w:lang w:val="de-DE" w:eastAsia="de-DE"/>
              </w:rPr>
              <w:t>UV.2</w:t>
            </w:r>
          </w:p>
        </w:tc>
        <w:tc>
          <w:tcPr>
            <w:tcW w:w="10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i/>
                <w:iCs/>
                <w:sz w:val="18"/>
                <w:szCs w:val="18"/>
                <w:lang w:val="de-DE" w:eastAsia="de-DE"/>
              </w:rPr>
            </w:pPr>
            <w:r w:rsidRPr="00A022C5">
              <w:rPr>
                <w:rFonts w:cs="Arial"/>
                <w:b/>
                <w:bCs/>
                <w:i/>
                <w:iCs/>
                <w:sz w:val="18"/>
                <w:szCs w:val="18"/>
                <w:lang w:val="de-DE" w:eastAsia="de-DE"/>
              </w:rPr>
              <w:t>UV.3</w:t>
            </w:r>
          </w:p>
        </w:tc>
        <w:tc>
          <w:tcPr>
            <w:tcW w:w="10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i/>
                <w:iCs/>
                <w:sz w:val="18"/>
                <w:szCs w:val="18"/>
                <w:lang w:val="de-DE" w:eastAsia="de-DE"/>
              </w:rPr>
            </w:pPr>
            <w:r w:rsidRPr="00A022C5">
              <w:rPr>
                <w:rFonts w:cs="Arial"/>
                <w:b/>
                <w:bCs/>
                <w:i/>
                <w:iCs/>
                <w:sz w:val="18"/>
                <w:szCs w:val="18"/>
                <w:lang w:val="de-DE" w:eastAsia="de-DE"/>
              </w:rPr>
              <w:t>UV.4</w:t>
            </w:r>
          </w:p>
        </w:tc>
        <w:tc>
          <w:tcPr>
            <w:tcW w:w="116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i/>
                <w:iCs/>
                <w:sz w:val="18"/>
                <w:szCs w:val="18"/>
                <w:lang w:val="de-DE" w:eastAsia="de-DE"/>
              </w:rPr>
            </w:pPr>
            <w:r w:rsidRPr="00A022C5">
              <w:rPr>
                <w:rFonts w:cs="Arial"/>
                <w:b/>
                <w:bCs/>
                <w:i/>
                <w:iCs/>
                <w:sz w:val="18"/>
                <w:szCs w:val="18"/>
                <w:lang w:val="de-DE" w:eastAsia="de-DE"/>
              </w:rPr>
              <w:t>Insgesamt</w:t>
            </w:r>
          </w:p>
        </w:tc>
      </w:tr>
      <w:tr w:rsidR="00E7502B" w:rsidRPr="00A022C5" w:rsidTr="00DD6B7E">
        <w:trPr>
          <w:jc w:val="center"/>
        </w:trPr>
        <w:tc>
          <w:tcPr>
            <w:tcW w:w="4300" w:type="dxa"/>
            <w:gridSpan w:val="2"/>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b/>
                <w:bCs/>
                <w:sz w:val="18"/>
                <w:szCs w:val="18"/>
                <w:lang w:val="de-DE" w:eastAsia="de-DE"/>
              </w:rPr>
            </w:pPr>
            <w:r w:rsidRPr="00A022C5">
              <w:rPr>
                <w:rFonts w:cs="Arial"/>
                <w:b/>
                <w:bCs/>
                <w:sz w:val="18"/>
                <w:szCs w:val="18"/>
                <w:lang w:val="de-DE" w:eastAsia="de-DE"/>
              </w:rPr>
              <w:t>A.  Personalkosten</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b/>
                <w:bCs/>
                <w:sz w:val="18"/>
                <w:szCs w:val="18"/>
                <w:lang w:val="de-DE" w:eastAsia="de-DE"/>
              </w:rPr>
            </w:pPr>
            <w:r w:rsidRPr="00A022C5">
              <w:rPr>
                <w:rFonts w:cs="Arial"/>
                <w:b/>
                <w:bCs/>
                <w:sz w:val="18"/>
                <w:szCs w:val="18"/>
                <w:lang w:val="de-DE" w:eastAsia="de-DE"/>
              </w:rPr>
              <w:t>608</w:t>
            </w: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b/>
                <w:bCs/>
                <w:sz w:val="18"/>
                <w:szCs w:val="18"/>
                <w:lang w:val="de-DE" w:eastAsia="de-DE"/>
              </w:rPr>
            </w:pPr>
            <w:r w:rsidRPr="00A022C5">
              <w:rPr>
                <w:rFonts w:cs="Arial"/>
                <w:b/>
                <w:bCs/>
                <w:sz w:val="18"/>
                <w:szCs w:val="18"/>
                <w:lang w:val="de-DE" w:eastAsia="de-DE"/>
              </w:rPr>
              <w:t>2</w:t>
            </w:r>
            <w:r w:rsidR="00813DDC" w:rsidRPr="00A022C5">
              <w:rPr>
                <w:rFonts w:cs="Arial"/>
                <w:b/>
                <w:bCs/>
                <w:sz w:val="18"/>
                <w:szCs w:val="18"/>
                <w:lang w:val="de-DE" w:eastAsia="de-DE"/>
              </w:rPr>
              <w:t xml:space="preserve"> </w:t>
            </w:r>
            <w:r w:rsidRPr="00A022C5">
              <w:rPr>
                <w:rFonts w:cs="Arial"/>
                <w:b/>
                <w:bCs/>
                <w:sz w:val="18"/>
                <w:szCs w:val="18"/>
                <w:lang w:val="de-DE" w:eastAsia="de-DE"/>
              </w:rPr>
              <w:t>326</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b/>
                <w:bCs/>
                <w:sz w:val="18"/>
                <w:szCs w:val="18"/>
                <w:lang w:val="de-DE" w:eastAsia="de-DE"/>
              </w:rPr>
            </w:pPr>
            <w:r w:rsidRPr="00A022C5">
              <w:rPr>
                <w:rFonts w:cs="Arial"/>
                <w:b/>
                <w:bCs/>
                <w:sz w:val="18"/>
                <w:szCs w:val="18"/>
                <w:lang w:val="de-DE" w:eastAsia="de-DE"/>
              </w:rPr>
              <w:t>1</w:t>
            </w:r>
            <w:r w:rsidR="00813DDC" w:rsidRPr="00A022C5">
              <w:rPr>
                <w:rFonts w:cs="Arial"/>
                <w:b/>
                <w:bCs/>
                <w:sz w:val="18"/>
                <w:szCs w:val="18"/>
                <w:lang w:val="de-DE" w:eastAsia="de-DE"/>
              </w:rPr>
              <w:t xml:space="preserve"> </w:t>
            </w:r>
            <w:r w:rsidRPr="00A022C5">
              <w:rPr>
                <w:rFonts w:cs="Arial"/>
                <w:b/>
                <w:bCs/>
                <w:sz w:val="18"/>
                <w:szCs w:val="18"/>
                <w:lang w:val="de-DE" w:eastAsia="de-DE"/>
              </w:rPr>
              <w:t>135</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b/>
                <w:bCs/>
                <w:sz w:val="18"/>
                <w:szCs w:val="18"/>
                <w:lang w:val="de-DE" w:eastAsia="de-DE"/>
              </w:rPr>
            </w:pPr>
            <w:r w:rsidRPr="00A022C5">
              <w:rPr>
                <w:rFonts w:cs="Arial"/>
                <w:b/>
                <w:bCs/>
                <w:sz w:val="18"/>
                <w:szCs w:val="18"/>
                <w:lang w:val="de-DE" w:eastAsia="de-DE"/>
              </w:rPr>
              <w:t>284</w:t>
            </w: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b/>
                <w:bCs/>
                <w:sz w:val="18"/>
                <w:szCs w:val="18"/>
                <w:lang w:val="de-DE" w:eastAsia="de-DE"/>
              </w:rPr>
            </w:pPr>
            <w:r w:rsidRPr="00A022C5">
              <w:rPr>
                <w:rFonts w:cs="Arial"/>
                <w:b/>
                <w:bCs/>
                <w:sz w:val="18"/>
                <w:szCs w:val="18"/>
                <w:lang w:val="de-DE" w:eastAsia="de-DE"/>
              </w:rPr>
              <w:t>4</w:t>
            </w:r>
            <w:r w:rsidR="00813DDC" w:rsidRPr="00A022C5">
              <w:rPr>
                <w:rFonts w:cs="Arial"/>
                <w:b/>
                <w:bCs/>
                <w:sz w:val="18"/>
                <w:szCs w:val="18"/>
                <w:lang w:val="de-DE" w:eastAsia="de-DE"/>
              </w:rPr>
              <w:t xml:space="preserve"> </w:t>
            </w:r>
            <w:r w:rsidRPr="00A022C5">
              <w:rPr>
                <w:rFonts w:cs="Arial"/>
                <w:b/>
                <w:bCs/>
                <w:sz w:val="18"/>
                <w:szCs w:val="18"/>
                <w:lang w:val="de-DE" w:eastAsia="de-DE"/>
              </w:rPr>
              <w:t>353</w:t>
            </w:r>
          </w:p>
        </w:tc>
      </w:tr>
      <w:tr w:rsidR="00E7502B" w:rsidRPr="00A022C5" w:rsidTr="00DD6B7E">
        <w:trPr>
          <w:jc w:val="center"/>
        </w:trPr>
        <w:tc>
          <w:tcPr>
            <w:tcW w:w="14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right"/>
              <w:rPr>
                <w:rFonts w:cs="Arial"/>
                <w:b/>
                <w:bCs/>
                <w:sz w:val="18"/>
                <w:szCs w:val="18"/>
                <w:lang w:val="de-DE" w:eastAsia="de-DE"/>
              </w:rPr>
            </w:pPr>
          </w:p>
        </w:tc>
        <w:tc>
          <w:tcPr>
            <w:tcW w:w="29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sz w:val="18"/>
                <w:szCs w:val="18"/>
                <w:lang w:val="de-DE" w:eastAsia="de-DE"/>
              </w:rPr>
            </w:pPr>
            <w:r w:rsidRPr="00A022C5">
              <w:rPr>
                <w:rFonts w:cs="Arial"/>
                <w:sz w:val="18"/>
                <w:szCs w:val="18"/>
                <w:lang w:val="de-DE" w:eastAsia="de-DE"/>
              </w:rPr>
              <w:t>Posten</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608</w:t>
            </w: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813DDC" w:rsidP="009A4243">
            <w:pPr>
              <w:ind w:right="113"/>
              <w:jc w:val="right"/>
              <w:rPr>
                <w:rFonts w:cs="Arial"/>
                <w:sz w:val="18"/>
                <w:szCs w:val="18"/>
                <w:lang w:val="de-DE" w:eastAsia="de-DE"/>
              </w:rPr>
            </w:pPr>
            <w:r w:rsidRPr="00A022C5">
              <w:rPr>
                <w:rFonts w:cs="Arial"/>
                <w:sz w:val="18"/>
                <w:szCs w:val="18"/>
                <w:lang w:val="de-DE" w:eastAsia="de-DE"/>
              </w:rPr>
              <w:t xml:space="preserve">2 </w:t>
            </w:r>
            <w:r w:rsidR="00E7502B" w:rsidRPr="00A022C5">
              <w:rPr>
                <w:rFonts w:cs="Arial"/>
                <w:sz w:val="18"/>
                <w:szCs w:val="18"/>
                <w:lang w:val="de-DE" w:eastAsia="de-DE"/>
              </w:rPr>
              <w:t>027</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1</w:t>
            </w:r>
            <w:r w:rsidR="00813DDC" w:rsidRPr="00A022C5">
              <w:rPr>
                <w:rFonts w:cs="Arial"/>
                <w:sz w:val="18"/>
                <w:szCs w:val="18"/>
                <w:lang w:val="de-DE" w:eastAsia="de-DE"/>
              </w:rPr>
              <w:t xml:space="preserve"> </w:t>
            </w:r>
            <w:r w:rsidRPr="00A022C5">
              <w:rPr>
                <w:rFonts w:cs="Arial"/>
                <w:sz w:val="18"/>
                <w:szCs w:val="18"/>
                <w:lang w:val="de-DE" w:eastAsia="de-DE"/>
              </w:rPr>
              <w:t>135</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284</w:t>
            </w: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813DDC" w:rsidP="009A4243">
            <w:pPr>
              <w:ind w:right="113"/>
              <w:jc w:val="right"/>
              <w:rPr>
                <w:rFonts w:cs="Arial"/>
                <w:sz w:val="18"/>
                <w:szCs w:val="18"/>
                <w:lang w:val="de-DE" w:eastAsia="de-DE"/>
              </w:rPr>
            </w:pPr>
            <w:r w:rsidRPr="00A022C5">
              <w:rPr>
                <w:rFonts w:cs="Arial"/>
                <w:sz w:val="18"/>
                <w:szCs w:val="18"/>
                <w:lang w:val="de-DE" w:eastAsia="de-DE"/>
              </w:rPr>
              <w:t xml:space="preserve">4 </w:t>
            </w:r>
            <w:r w:rsidR="00E7502B" w:rsidRPr="00A022C5">
              <w:rPr>
                <w:rFonts w:cs="Arial"/>
                <w:sz w:val="18"/>
                <w:szCs w:val="18"/>
                <w:lang w:val="de-DE" w:eastAsia="de-DE"/>
              </w:rPr>
              <w:t>054</w:t>
            </w:r>
          </w:p>
        </w:tc>
      </w:tr>
      <w:tr w:rsidR="00E7502B" w:rsidRPr="00A022C5" w:rsidTr="00DD6B7E">
        <w:trPr>
          <w:jc w:val="center"/>
        </w:trPr>
        <w:tc>
          <w:tcPr>
            <w:tcW w:w="14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right"/>
              <w:rPr>
                <w:rFonts w:cs="Arial"/>
                <w:sz w:val="18"/>
                <w:szCs w:val="18"/>
                <w:lang w:val="de-DE" w:eastAsia="de-DE"/>
              </w:rPr>
            </w:pPr>
          </w:p>
        </w:tc>
        <w:tc>
          <w:tcPr>
            <w:tcW w:w="29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color w:val="000000"/>
                <w:sz w:val="18"/>
                <w:szCs w:val="18"/>
                <w:lang w:val="de-DE" w:eastAsia="de-DE"/>
              </w:rPr>
            </w:pPr>
            <w:r w:rsidRPr="00A022C5">
              <w:rPr>
                <w:rFonts w:cs="Arial"/>
                <w:color w:val="000000"/>
                <w:sz w:val="18"/>
                <w:szCs w:val="18"/>
                <w:lang w:val="de-DE" w:eastAsia="de-DE"/>
              </w:rPr>
              <w:t>Bedienstete auf Zeit</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299</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299</w:t>
            </w:r>
          </w:p>
        </w:tc>
      </w:tr>
      <w:tr w:rsidR="002949B2" w:rsidRPr="00A022C5" w:rsidTr="00DD6B7E">
        <w:trPr>
          <w:jc w:val="center"/>
        </w:trPr>
        <w:tc>
          <w:tcPr>
            <w:tcW w:w="1400" w:type="dxa"/>
            <w:tcBorders>
              <w:top w:val="nil"/>
              <w:left w:val="nil"/>
              <w:bottom w:val="nil"/>
              <w:right w:val="nil"/>
            </w:tcBorders>
            <w:shd w:val="clear" w:color="auto" w:fill="auto"/>
            <w:tcMar>
              <w:top w:w="57" w:type="dxa"/>
              <w:left w:w="57" w:type="dxa"/>
              <w:bottom w:w="28" w:type="dxa"/>
              <w:right w:w="57" w:type="dxa"/>
            </w:tcMar>
            <w:vAlign w:val="bottom"/>
          </w:tcPr>
          <w:p w:rsidR="002949B2" w:rsidRPr="00A022C5" w:rsidRDefault="002949B2" w:rsidP="00E7502B">
            <w:pPr>
              <w:jc w:val="right"/>
              <w:rPr>
                <w:rFonts w:cs="Arial"/>
                <w:sz w:val="18"/>
                <w:szCs w:val="18"/>
                <w:lang w:val="de-DE" w:eastAsia="de-DE"/>
              </w:rPr>
            </w:pPr>
          </w:p>
        </w:tc>
        <w:tc>
          <w:tcPr>
            <w:tcW w:w="2900" w:type="dxa"/>
            <w:tcBorders>
              <w:top w:val="nil"/>
              <w:left w:val="nil"/>
              <w:bottom w:val="nil"/>
              <w:right w:val="nil"/>
            </w:tcBorders>
            <w:shd w:val="clear" w:color="auto" w:fill="auto"/>
            <w:tcMar>
              <w:top w:w="57" w:type="dxa"/>
              <w:left w:w="57" w:type="dxa"/>
              <w:bottom w:w="28" w:type="dxa"/>
              <w:right w:w="57" w:type="dxa"/>
            </w:tcMar>
            <w:vAlign w:val="bottom"/>
          </w:tcPr>
          <w:p w:rsidR="002949B2" w:rsidRPr="00A022C5" w:rsidRDefault="002949B2" w:rsidP="00E7502B">
            <w:pPr>
              <w:jc w:val="left"/>
              <w:rPr>
                <w:rFonts w:cs="Arial"/>
                <w:color w:val="000000"/>
                <w:sz w:val="18"/>
                <w:szCs w:val="18"/>
                <w:lang w:val="de-DE" w:eastAsia="de-DE"/>
              </w:rPr>
            </w:pPr>
          </w:p>
        </w:tc>
        <w:tc>
          <w:tcPr>
            <w:tcW w:w="1020" w:type="dxa"/>
            <w:tcBorders>
              <w:top w:val="nil"/>
              <w:left w:val="nil"/>
              <w:bottom w:val="nil"/>
              <w:right w:val="nil"/>
            </w:tcBorders>
            <w:shd w:val="clear" w:color="auto" w:fill="auto"/>
            <w:tcMar>
              <w:top w:w="57" w:type="dxa"/>
              <w:left w:w="57" w:type="dxa"/>
              <w:bottom w:w="28" w:type="dxa"/>
              <w:right w:w="57" w:type="dxa"/>
            </w:tcMar>
            <w:vAlign w:val="bottom"/>
          </w:tcPr>
          <w:p w:rsidR="002949B2" w:rsidRPr="00A022C5" w:rsidRDefault="002949B2" w:rsidP="009A4243">
            <w:pPr>
              <w:ind w:right="113"/>
              <w:jc w:val="right"/>
              <w:rPr>
                <w:rFonts w:cs="Arial"/>
                <w:sz w:val="18"/>
                <w:szCs w:val="18"/>
                <w:lang w:val="de-DE" w:eastAsia="de-DE"/>
              </w:rPr>
            </w:pPr>
          </w:p>
        </w:tc>
        <w:tc>
          <w:tcPr>
            <w:tcW w:w="1060" w:type="dxa"/>
            <w:tcBorders>
              <w:top w:val="nil"/>
              <w:left w:val="nil"/>
              <w:bottom w:val="nil"/>
              <w:right w:val="nil"/>
            </w:tcBorders>
            <w:shd w:val="clear" w:color="auto" w:fill="auto"/>
            <w:tcMar>
              <w:top w:w="57" w:type="dxa"/>
              <w:left w:w="57" w:type="dxa"/>
              <w:bottom w:w="28" w:type="dxa"/>
              <w:right w:w="57" w:type="dxa"/>
            </w:tcMar>
            <w:vAlign w:val="bottom"/>
          </w:tcPr>
          <w:p w:rsidR="002949B2" w:rsidRPr="00A022C5" w:rsidRDefault="002949B2" w:rsidP="009A4243">
            <w:pPr>
              <w:ind w:right="113"/>
              <w:jc w:val="right"/>
              <w:rPr>
                <w:rFonts w:cs="Arial"/>
                <w:sz w:val="18"/>
                <w:szCs w:val="18"/>
                <w:lang w:val="de-DE" w:eastAsia="de-DE"/>
              </w:rPr>
            </w:pPr>
          </w:p>
        </w:tc>
        <w:tc>
          <w:tcPr>
            <w:tcW w:w="1020" w:type="dxa"/>
            <w:tcBorders>
              <w:top w:val="nil"/>
              <w:left w:val="nil"/>
              <w:bottom w:val="nil"/>
              <w:right w:val="nil"/>
            </w:tcBorders>
            <w:shd w:val="clear" w:color="auto" w:fill="auto"/>
            <w:tcMar>
              <w:top w:w="57" w:type="dxa"/>
              <w:left w:w="57" w:type="dxa"/>
              <w:bottom w:w="28" w:type="dxa"/>
              <w:right w:w="57" w:type="dxa"/>
            </w:tcMar>
            <w:vAlign w:val="bottom"/>
          </w:tcPr>
          <w:p w:rsidR="002949B2" w:rsidRPr="00A022C5" w:rsidRDefault="002949B2" w:rsidP="009A4243">
            <w:pPr>
              <w:ind w:right="113"/>
              <w:jc w:val="right"/>
              <w:rPr>
                <w:rFonts w:cs="Arial"/>
                <w:sz w:val="18"/>
                <w:szCs w:val="18"/>
                <w:lang w:val="de-DE" w:eastAsia="de-DE"/>
              </w:rPr>
            </w:pPr>
          </w:p>
        </w:tc>
        <w:tc>
          <w:tcPr>
            <w:tcW w:w="1020" w:type="dxa"/>
            <w:tcBorders>
              <w:top w:val="nil"/>
              <w:left w:val="nil"/>
              <w:bottom w:val="nil"/>
              <w:right w:val="nil"/>
            </w:tcBorders>
            <w:shd w:val="clear" w:color="auto" w:fill="auto"/>
            <w:tcMar>
              <w:top w:w="57" w:type="dxa"/>
              <w:left w:w="57" w:type="dxa"/>
              <w:bottom w:w="28" w:type="dxa"/>
              <w:right w:w="57" w:type="dxa"/>
            </w:tcMar>
            <w:vAlign w:val="bottom"/>
          </w:tcPr>
          <w:p w:rsidR="002949B2" w:rsidRPr="00A022C5" w:rsidRDefault="002949B2" w:rsidP="009A4243">
            <w:pPr>
              <w:ind w:right="113"/>
              <w:jc w:val="right"/>
              <w:rPr>
                <w:rFonts w:cs="Arial"/>
                <w:sz w:val="18"/>
                <w:szCs w:val="18"/>
                <w:lang w:val="de-DE" w:eastAsia="de-DE"/>
              </w:rPr>
            </w:pPr>
          </w:p>
        </w:tc>
        <w:tc>
          <w:tcPr>
            <w:tcW w:w="1160" w:type="dxa"/>
            <w:tcBorders>
              <w:top w:val="nil"/>
              <w:left w:val="nil"/>
              <w:bottom w:val="nil"/>
              <w:right w:val="nil"/>
            </w:tcBorders>
            <w:shd w:val="clear" w:color="auto" w:fill="auto"/>
            <w:tcMar>
              <w:top w:w="57" w:type="dxa"/>
              <w:left w:w="57" w:type="dxa"/>
              <w:bottom w:w="28" w:type="dxa"/>
              <w:right w:w="57" w:type="dxa"/>
            </w:tcMar>
            <w:vAlign w:val="bottom"/>
          </w:tcPr>
          <w:p w:rsidR="002949B2" w:rsidRPr="00A022C5" w:rsidRDefault="002949B2" w:rsidP="009A4243">
            <w:pPr>
              <w:ind w:right="113"/>
              <w:jc w:val="right"/>
              <w:rPr>
                <w:rFonts w:cs="Arial"/>
                <w:sz w:val="18"/>
                <w:szCs w:val="18"/>
                <w:lang w:val="de-DE" w:eastAsia="de-DE"/>
              </w:rPr>
            </w:pPr>
          </w:p>
        </w:tc>
      </w:tr>
      <w:tr w:rsidR="00E7502B" w:rsidRPr="00A022C5" w:rsidTr="00DD6B7E">
        <w:trPr>
          <w:jc w:val="center"/>
        </w:trPr>
        <w:tc>
          <w:tcPr>
            <w:tcW w:w="4300" w:type="dxa"/>
            <w:gridSpan w:val="2"/>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b/>
                <w:bCs/>
                <w:sz w:val="18"/>
                <w:szCs w:val="18"/>
                <w:lang w:val="de-DE" w:eastAsia="de-DE"/>
              </w:rPr>
            </w:pPr>
            <w:r w:rsidRPr="00A022C5">
              <w:rPr>
                <w:rFonts w:cs="Arial"/>
                <w:b/>
                <w:bCs/>
                <w:sz w:val="18"/>
                <w:szCs w:val="18"/>
                <w:lang w:val="de-DE" w:eastAsia="de-DE"/>
              </w:rPr>
              <w:t>B.  Nichtpersonalkosten</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b/>
                <w:bCs/>
                <w:sz w:val="18"/>
                <w:szCs w:val="18"/>
                <w:lang w:val="de-DE" w:eastAsia="de-DE"/>
              </w:rPr>
            </w:pP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r>
      <w:tr w:rsidR="002949B2" w:rsidRPr="00A022C5" w:rsidTr="00DD6B7E">
        <w:trPr>
          <w:jc w:val="center"/>
        </w:trPr>
        <w:tc>
          <w:tcPr>
            <w:tcW w:w="4300" w:type="dxa"/>
            <w:gridSpan w:val="2"/>
            <w:tcBorders>
              <w:top w:val="nil"/>
              <w:left w:val="nil"/>
              <w:bottom w:val="nil"/>
              <w:right w:val="nil"/>
            </w:tcBorders>
            <w:shd w:val="clear" w:color="auto" w:fill="auto"/>
            <w:tcMar>
              <w:top w:w="57" w:type="dxa"/>
              <w:left w:w="57" w:type="dxa"/>
              <w:bottom w:w="28" w:type="dxa"/>
              <w:right w:w="57" w:type="dxa"/>
            </w:tcMar>
            <w:vAlign w:val="bottom"/>
            <w:hideMark/>
          </w:tcPr>
          <w:p w:rsidR="002949B2" w:rsidRPr="00A022C5" w:rsidRDefault="002949B2" w:rsidP="00E7502B">
            <w:pPr>
              <w:jc w:val="left"/>
              <w:rPr>
                <w:rFonts w:cs="Arial"/>
                <w:b/>
                <w:bCs/>
                <w:i/>
                <w:iCs/>
                <w:sz w:val="18"/>
                <w:szCs w:val="18"/>
                <w:lang w:val="de-DE" w:eastAsia="de-DE"/>
              </w:rPr>
            </w:pPr>
            <w:r w:rsidRPr="00A022C5">
              <w:rPr>
                <w:rFonts w:cs="Arial"/>
                <w:b/>
                <w:bCs/>
                <w:i/>
                <w:iCs/>
                <w:sz w:val="18"/>
                <w:szCs w:val="18"/>
                <w:lang w:val="de-DE" w:eastAsia="de-DE"/>
              </w:rPr>
              <w:t>Praktika und Stipendien</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2949B2" w:rsidRPr="00A022C5" w:rsidRDefault="002949B2" w:rsidP="009A4243">
            <w:pPr>
              <w:ind w:right="113"/>
              <w:jc w:val="right"/>
              <w:rPr>
                <w:rFonts w:ascii="Times New Roman" w:hAnsi="Times New Roman"/>
                <w:sz w:val="18"/>
                <w:szCs w:val="18"/>
                <w:lang w:val="de-DE" w:eastAsia="de-DE"/>
              </w:rPr>
            </w:pP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2949B2" w:rsidRPr="00A022C5" w:rsidRDefault="002949B2" w:rsidP="009A4243">
            <w:pPr>
              <w:ind w:right="113"/>
              <w:jc w:val="right"/>
              <w:rPr>
                <w:rFonts w:ascii="Times New Roman" w:hAnsi="Times New Roman"/>
                <w:sz w:val="18"/>
                <w:szCs w:val="18"/>
                <w:lang w:val="de-DE" w:eastAsia="de-DE"/>
              </w:rPr>
            </w:pP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2949B2" w:rsidRPr="00A022C5" w:rsidRDefault="002949B2" w:rsidP="009A4243">
            <w:pPr>
              <w:ind w:right="113"/>
              <w:jc w:val="right"/>
              <w:rPr>
                <w:rFonts w:ascii="Times New Roman" w:hAnsi="Times New Roman"/>
                <w:sz w:val="18"/>
                <w:szCs w:val="18"/>
                <w:lang w:val="de-DE" w:eastAsia="de-DE"/>
              </w:rPr>
            </w:pP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2949B2" w:rsidRPr="00A022C5" w:rsidRDefault="002949B2" w:rsidP="009A4243">
            <w:pPr>
              <w:ind w:right="113"/>
              <w:jc w:val="right"/>
              <w:rPr>
                <w:rFonts w:ascii="Times New Roman" w:hAnsi="Times New Roman"/>
                <w:sz w:val="18"/>
                <w:szCs w:val="18"/>
                <w:lang w:val="de-DE" w:eastAsia="de-DE"/>
              </w:rPr>
            </w:pP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2949B2" w:rsidRPr="00A022C5" w:rsidRDefault="002949B2" w:rsidP="009A4243">
            <w:pPr>
              <w:ind w:right="113"/>
              <w:jc w:val="right"/>
              <w:rPr>
                <w:rFonts w:ascii="Times New Roman" w:hAnsi="Times New Roman"/>
                <w:sz w:val="18"/>
                <w:szCs w:val="18"/>
                <w:lang w:val="de-DE" w:eastAsia="de-DE"/>
              </w:rPr>
            </w:pPr>
          </w:p>
        </w:tc>
      </w:tr>
      <w:tr w:rsidR="00E7502B" w:rsidRPr="00A022C5" w:rsidTr="00DD6B7E">
        <w:trPr>
          <w:jc w:val="center"/>
        </w:trPr>
        <w:tc>
          <w:tcPr>
            <w:tcW w:w="14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right"/>
              <w:rPr>
                <w:rFonts w:ascii="Times New Roman" w:hAnsi="Times New Roman"/>
                <w:sz w:val="18"/>
                <w:szCs w:val="18"/>
                <w:lang w:val="de-DE" w:eastAsia="de-DE"/>
              </w:rPr>
            </w:pPr>
          </w:p>
        </w:tc>
        <w:tc>
          <w:tcPr>
            <w:tcW w:w="29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sz w:val="18"/>
                <w:szCs w:val="18"/>
                <w:lang w:val="de-DE" w:eastAsia="de-DE"/>
              </w:rPr>
            </w:pPr>
            <w:r w:rsidRPr="00A022C5">
              <w:rPr>
                <w:rFonts w:cs="Arial"/>
                <w:sz w:val="18"/>
                <w:szCs w:val="18"/>
                <w:lang w:val="de-DE" w:eastAsia="de-DE"/>
              </w:rPr>
              <w:t>Praktika</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38</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38</w:t>
            </w:r>
          </w:p>
        </w:tc>
      </w:tr>
      <w:tr w:rsidR="00E7502B" w:rsidRPr="00A022C5" w:rsidTr="00DD6B7E">
        <w:trPr>
          <w:jc w:val="center"/>
        </w:trPr>
        <w:tc>
          <w:tcPr>
            <w:tcW w:w="4300" w:type="dxa"/>
            <w:gridSpan w:val="2"/>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A7364B" w:rsidP="00E7502B">
            <w:pPr>
              <w:jc w:val="left"/>
              <w:rPr>
                <w:rFonts w:cs="Arial"/>
                <w:b/>
                <w:bCs/>
                <w:i/>
                <w:iCs/>
                <w:sz w:val="18"/>
                <w:szCs w:val="18"/>
                <w:lang w:val="de-DE" w:eastAsia="de-DE"/>
              </w:rPr>
            </w:pPr>
            <w:r w:rsidRPr="00A022C5">
              <w:rPr>
                <w:rFonts w:cs="Arial"/>
                <w:b/>
                <w:bCs/>
                <w:i/>
                <w:iCs/>
                <w:sz w:val="18"/>
                <w:szCs w:val="18"/>
                <w:lang w:val="de-DE" w:eastAsia="de-DE"/>
              </w:rPr>
              <w:t>Reisen, Ausbildung und Zuschüsse</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b/>
                <w:bCs/>
                <w:i/>
                <w:iCs/>
                <w:sz w:val="18"/>
                <w:szCs w:val="18"/>
                <w:lang w:val="de-DE" w:eastAsia="de-DE"/>
              </w:rPr>
            </w:pP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r>
      <w:tr w:rsidR="00E7502B" w:rsidRPr="00A022C5" w:rsidTr="00DD6B7E">
        <w:trPr>
          <w:jc w:val="center"/>
        </w:trPr>
        <w:tc>
          <w:tcPr>
            <w:tcW w:w="14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right"/>
              <w:rPr>
                <w:rFonts w:ascii="Times New Roman" w:hAnsi="Times New Roman"/>
                <w:sz w:val="18"/>
                <w:szCs w:val="18"/>
                <w:lang w:val="de-DE" w:eastAsia="de-DE"/>
              </w:rPr>
            </w:pPr>
          </w:p>
        </w:tc>
        <w:tc>
          <w:tcPr>
            <w:tcW w:w="29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sz w:val="18"/>
                <w:szCs w:val="18"/>
                <w:lang w:val="de-DE" w:eastAsia="de-DE"/>
              </w:rPr>
            </w:pPr>
            <w:r w:rsidRPr="00A022C5">
              <w:rPr>
                <w:rFonts w:cs="Arial"/>
                <w:sz w:val="18"/>
                <w:szCs w:val="18"/>
                <w:lang w:val="de-DE" w:eastAsia="de-DE"/>
              </w:rPr>
              <w:t>Dienstreisen</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100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160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140</w:t>
            </w: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400</w:t>
            </w:r>
          </w:p>
        </w:tc>
      </w:tr>
      <w:tr w:rsidR="00E7502B" w:rsidRPr="00A022C5" w:rsidTr="00DD6B7E">
        <w:trPr>
          <w:jc w:val="center"/>
        </w:trPr>
        <w:tc>
          <w:tcPr>
            <w:tcW w:w="14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right"/>
              <w:rPr>
                <w:rFonts w:cs="Arial"/>
                <w:sz w:val="18"/>
                <w:szCs w:val="18"/>
                <w:lang w:val="de-DE" w:eastAsia="de-DE"/>
              </w:rPr>
            </w:pPr>
          </w:p>
        </w:tc>
        <w:tc>
          <w:tcPr>
            <w:tcW w:w="29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sz w:val="18"/>
                <w:szCs w:val="18"/>
                <w:lang w:val="de-DE" w:eastAsia="de-DE"/>
              </w:rPr>
            </w:pPr>
            <w:r w:rsidRPr="00A022C5">
              <w:rPr>
                <w:rFonts w:cs="Arial"/>
                <w:sz w:val="18"/>
                <w:szCs w:val="18"/>
                <w:lang w:val="de-DE" w:eastAsia="de-DE"/>
              </w:rPr>
              <w:t>Reisen Dritter</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50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50</w:t>
            </w:r>
          </w:p>
        </w:tc>
      </w:tr>
      <w:tr w:rsidR="00E7502B" w:rsidRPr="00A022C5" w:rsidTr="00DD6B7E">
        <w:trPr>
          <w:jc w:val="center"/>
        </w:trPr>
        <w:tc>
          <w:tcPr>
            <w:tcW w:w="4300" w:type="dxa"/>
            <w:gridSpan w:val="2"/>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b/>
                <w:bCs/>
                <w:i/>
                <w:iCs/>
                <w:sz w:val="18"/>
                <w:szCs w:val="18"/>
                <w:lang w:val="de-DE" w:eastAsia="de-DE"/>
              </w:rPr>
            </w:pPr>
            <w:r w:rsidRPr="00A022C5">
              <w:rPr>
                <w:rFonts w:cs="Arial"/>
                <w:b/>
                <w:bCs/>
                <w:i/>
                <w:iCs/>
                <w:sz w:val="18"/>
                <w:szCs w:val="18"/>
                <w:lang w:val="de-DE" w:eastAsia="de-DE"/>
              </w:rPr>
              <w:t>Vertraglich vereinbarte Dienstleistungen</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b/>
                <w:bCs/>
                <w:i/>
                <w:iCs/>
                <w:sz w:val="18"/>
                <w:szCs w:val="18"/>
                <w:lang w:val="de-DE" w:eastAsia="de-DE"/>
              </w:rPr>
            </w:pP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r>
      <w:tr w:rsidR="00E7502B" w:rsidRPr="00A022C5" w:rsidTr="00DD6B7E">
        <w:trPr>
          <w:jc w:val="center"/>
        </w:trPr>
        <w:tc>
          <w:tcPr>
            <w:tcW w:w="14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right"/>
              <w:rPr>
                <w:rFonts w:ascii="Times New Roman" w:hAnsi="Times New Roman"/>
                <w:sz w:val="18"/>
                <w:szCs w:val="18"/>
                <w:lang w:val="de-DE" w:eastAsia="de-DE"/>
              </w:rPr>
            </w:pPr>
          </w:p>
        </w:tc>
        <w:tc>
          <w:tcPr>
            <w:tcW w:w="29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sz w:val="18"/>
                <w:szCs w:val="18"/>
                <w:lang w:val="de-DE" w:eastAsia="de-DE"/>
              </w:rPr>
            </w:pPr>
            <w:r w:rsidRPr="00A022C5">
              <w:rPr>
                <w:rFonts w:cs="Arial"/>
                <w:sz w:val="18"/>
                <w:szCs w:val="18"/>
                <w:lang w:val="de-DE" w:eastAsia="de-DE"/>
              </w:rPr>
              <w:t>Konferenzen</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50</w:t>
            </w: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150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200</w:t>
            </w:r>
          </w:p>
        </w:tc>
      </w:tr>
      <w:tr w:rsidR="00E7502B" w:rsidRPr="00A022C5" w:rsidTr="00DD6B7E">
        <w:trPr>
          <w:jc w:val="center"/>
        </w:trPr>
        <w:tc>
          <w:tcPr>
            <w:tcW w:w="14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right"/>
              <w:rPr>
                <w:rFonts w:cs="Arial"/>
                <w:sz w:val="18"/>
                <w:szCs w:val="18"/>
                <w:lang w:val="de-DE" w:eastAsia="de-DE"/>
              </w:rPr>
            </w:pPr>
          </w:p>
        </w:tc>
        <w:tc>
          <w:tcPr>
            <w:tcW w:w="29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sz w:val="18"/>
                <w:szCs w:val="18"/>
                <w:lang w:val="de-DE" w:eastAsia="de-DE"/>
              </w:rPr>
            </w:pPr>
            <w:r w:rsidRPr="00A022C5">
              <w:rPr>
                <w:rFonts w:cs="Arial"/>
                <w:sz w:val="18"/>
                <w:szCs w:val="18"/>
                <w:lang w:val="de-DE" w:eastAsia="de-DE"/>
              </w:rPr>
              <w:t>Veröffentlichungen</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10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10</w:t>
            </w:r>
          </w:p>
        </w:tc>
      </w:tr>
      <w:tr w:rsidR="00E7502B" w:rsidRPr="00A022C5" w:rsidTr="00DD6B7E">
        <w:trPr>
          <w:jc w:val="center"/>
        </w:trPr>
        <w:tc>
          <w:tcPr>
            <w:tcW w:w="14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right"/>
              <w:rPr>
                <w:rFonts w:cs="Arial"/>
                <w:sz w:val="18"/>
                <w:szCs w:val="18"/>
                <w:lang w:val="de-DE" w:eastAsia="de-DE"/>
              </w:rPr>
            </w:pPr>
          </w:p>
        </w:tc>
        <w:tc>
          <w:tcPr>
            <w:tcW w:w="29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sz w:val="18"/>
                <w:szCs w:val="18"/>
                <w:lang w:val="de-DE" w:eastAsia="de-DE"/>
              </w:rPr>
            </w:pPr>
            <w:r w:rsidRPr="00A022C5">
              <w:rPr>
                <w:rFonts w:cs="Arial"/>
                <w:sz w:val="18"/>
                <w:szCs w:val="18"/>
                <w:lang w:val="de-DE" w:eastAsia="de-DE"/>
              </w:rPr>
              <w:t>Einzelne vertraglich vereinbarte Dienstleistungen</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70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70</w:t>
            </w:r>
          </w:p>
        </w:tc>
      </w:tr>
      <w:tr w:rsidR="00E7502B" w:rsidRPr="00A022C5" w:rsidTr="00DD6B7E">
        <w:trPr>
          <w:jc w:val="center"/>
        </w:trPr>
        <w:tc>
          <w:tcPr>
            <w:tcW w:w="14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right"/>
              <w:rPr>
                <w:rFonts w:cs="Arial"/>
                <w:sz w:val="18"/>
                <w:szCs w:val="18"/>
                <w:lang w:val="de-DE" w:eastAsia="de-DE"/>
              </w:rPr>
            </w:pPr>
          </w:p>
        </w:tc>
        <w:tc>
          <w:tcPr>
            <w:tcW w:w="29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A7364B" w:rsidP="00E7502B">
            <w:pPr>
              <w:jc w:val="left"/>
              <w:rPr>
                <w:rFonts w:cs="Arial"/>
                <w:sz w:val="18"/>
                <w:szCs w:val="18"/>
                <w:lang w:val="de-DE" w:eastAsia="de-DE"/>
              </w:rPr>
            </w:pPr>
            <w:r w:rsidRPr="00A022C5">
              <w:rPr>
                <w:rFonts w:cs="Arial"/>
                <w:sz w:val="18"/>
                <w:szCs w:val="18"/>
                <w:lang w:val="de-DE" w:eastAsia="de-DE"/>
              </w:rPr>
              <w:t>Andere vertraglich vereinbarte Dienstleistungen</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29</w:t>
            </w: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309</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62</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12</w:t>
            </w: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412</w:t>
            </w:r>
          </w:p>
        </w:tc>
      </w:tr>
      <w:tr w:rsidR="00E7502B" w:rsidRPr="00A022C5" w:rsidTr="00DD6B7E">
        <w:trPr>
          <w:jc w:val="center"/>
        </w:trPr>
        <w:tc>
          <w:tcPr>
            <w:tcW w:w="4300" w:type="dxa"/>
            <w:gridSpan w:val="2"/>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b/>
                <w:bCs/>
                <w:i/>
                <w:iCs/>
                <w:sz w:val="18"/>
                <w:szCs w:val="18"/>
                <w:lang w:val="de-DE" w:eastAsia="de-DE"/>
              </w:rPr>
            </w:pPr>
            <w:r w:rsidRPr="00A022C5">
              <w:rPr>
                <w:rFonts w:cs="Arial"/>
                <w:b/>
                <w:bCs/>
                <w:i/>
                <w:iCs/>
                <w:sz w:val="18"/>
                <w:szCs w:val="18"/>
                <w:lang w:val="de-DE" w:eastAsia="de-DE"/>
              </w:rPr>
              <w:t>Betriebsaufwand</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b/>
                <w:bCs/>
                <w:sz w:val="18"/>
                <w:szCs w:val="18"/>
                <w:lang w:val="de-DE" w:eastAsia="de-DE"/>
              </w:rPr>
            </w:pPr>
            <w:r w:rsidRPr="00A022C5">
              <w:rPr>
                <w:rFonts w:cs="Arial"/>
                <w:b/>
                <w:bCs/>
                <w:sz w:val="18"/>
                <w:szCs w:val="18"/>
                <w:lang w:val="de-DE" w:eastAsia="de-DE"/>
              </w:rPr>
              <w:t>0</w:t>
            </w: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b/>
                <w:bCs/>
                <w:sz w:val="18"/>
                <w:szCs w:val="18"/>
                <w:lang w:val="de-DE" w:eastAsia="de-DE"/>
              </w:rPr>
            </w:pPr>
            <w:r w:rsidRPr="00A022C5">
              <w:rPr>
                <w:rFonts w:cs="Arial"/>
                <w:b/>
                <w:bCs/>
                <w:sz w:val="18"/>
                <w:szCs w:val="18"/>
                <w:lang w:val="de-DE" w:eastAsia="de-DE"/>
              </w:rPr>
              <w:t>1</w:t>
            </w:r>
            <w:r w:rsidR="00813DDC" w:rsidRPr="00A022C5">
              <w:rPr>
                <w:rFonts w:cs="Arial"/>
                <w:b/>
                <w:bCs/>
                <w:sz w:val="18"/>
                <w:szCs w:val="18"/>
                <w:lang w:val="de-DE" w:eastAsia="de-DE"/>
              </w:rPr>
              <w:t xml:space="preserve"> </w:t>
            </w:r>
            <w:r w:rsidRPr="00A022C5">
              <w:rPr>
                <w:rFonts w:cs="Arial"/>
                <w:b/>
                <w:bCs/>
                <w:sz w:val="18"/>
                <w:szCs w:val="18"/>
                <w:lang w:val="de-DE" w:eastAsia="de-DE"/>
              </w:rPr>
              <w:t>270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b/>
                <w:bCs/>
                <w:sz w:val="18"/>
                <w:szCs w:val="18"/>
                <w:lang w:val="de-DE" w:eastAsia="de-DE"/>
              </w:rPr>
            </w:pPr>
            <w:r w:rsidRPr="00A022C5">
              <w:rPr>
                <w:rFonts w:cs="Arial"/>
                <w:b/>
                <w:bCs/>
                <w:sz w:val="18"/>
                <w:szCs w:val="18"/>
                <w:lang w:val="de-DE" w:eastAsia="de-DE"/>
              </w:rPr>
              <w:t>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b/>
                <w:bCs/>
                <w:sz w:val="18"/>
                <w:szCs w:val="18"/>
                <w:lang w:val="de-DE" w:eastAsia="de-DE"/>
              </w:rPr>
            </w:pPr>
            <w:r w:rsidRPr="00A022C5">
              <w:rPr>
                <w:rFonts w:cs="Arial"/>
                <w:b/>
                <w:bCs/>
                <w:sz w:val="18"/>
                <w:szCs w:val="18"/>
                <w:lang w:val="de-DE" w:eastAsia="de-DE"/>
              </w:rPr>
              <w:t>0</w:t>
            </w: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813DDC" w:rsidP="009A4243">
            <w:pPr>
              <w:ind w:right="113"/>
              <w:jc w:val="right"/>
              <w:rPr>
                <w:rFonts w:cs="Arial"/>
                <w:b/>
                <w:bCs/>
                <w:sz w:val="18"/>
                <w:szCs w:val="18"/>
                <w:lang w:val="de-DE" w:eastAsia="de-DE"/>
              </w:rPr>
            </w:pPr>
            <w:r w:rsidRPr="00A022C5">
              <w:rPr>
                <w:rFonts w:cs="Arial"/>
                <w:b/>
                <w:bCs/>
                <w:sz w:val="18"/>
                <w:szCs w:val="18"/>
                <w:lang w:val="de-DE" w:eastAsia="de-DE"/>
              </w:rPr>
              <w:t xml:space="preserve">1 </w:t>
            </w:r>
            <w:r w:rsidR="00E7502B" w:rsidRPr="00A022C5">
              <w:rPr>
                <w:rFonts w:cs="Arial"/>
                <w:b/>
                <w:bCs/>
                <w:sz w:val="18"/>
                <w:szCs w:val="18"/>
                <w:lang w:val="de-DE" w:eastAsia="de-DE"/>
              </w:rPr>
              <w:t>270</w:t>
            </w:r>
          </w:p>
        </w:tc>
      </w:tr>
      <w:tr w:rsidR="00E7502B" w:rsidRPr="00A022C5" w:rsidTr="00DD6B7E">
        <w:trPr>
          <w:jc w:val="center"/>
        </w:trPr>
        <w:tc>
          <w:tcPr>
            <w:tcW w:w="4300" w:type="dxa"/>
            <w:gridSpan w:val="2"/>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b/>
                <w:bCs/>
                <w:i/>
                <w:iCs/>
                <w:sz w:val="18"/>
                <w:szCs w:val="18"/>
                <w:lang w:val="de-DE" w:eastAsia="de-DE"/>
              </w:rPr>
            </w:pPr>
            <w:r w:rsidRPr="00A022C5">
              <w:rPr>
                <w:rFonts w:cs="Arial"/>
                <w:b/>
                <w:bCs/>
                <w:i/>
                <w:iCs/>
                <w:sz w:val="18"/>
                <w:szCs w:val="18"/>
                <w:lang w:val="de-DE" w:eastAsia="de-DE"/>
              </w:rPr>
              <w:t>Gerät und Bürobedarf</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b/>
                <w:bCs/>
                <w:i/>
                <w:iCs/>
                <w:sz w:val="18"/>
                <w:szCs w:val="18"/>
                <w:lang w:val="de-DE" w:eastAsia="de-DE"/>
              </w:rPr>
            </w:pP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ascii="Times New Roman" w:hAnsi="Times New Roman"/>
                <w:sz w:val="18"/>
                <w:szCs w:val="18"/>
                <w:lang w:val="de-DE" w:eastAsia="de-DE"/>
              </w:rPr>
            </w:pPr>
          </w:p>
        </w:tc>
      </w:tr>
      <w:tr w:rsidR="00E7502B" w:rsidRPr="00A022C5" w:rsidTr="00DD6B7E">
        <w:trPr>
          <w:jc w:val="center"/>
        </w:trPr>
        <w:tc>
          <w:tcPr>
            <w:tcW w:w="14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right"/>
              <w:rPr>
                <w:rFonts w:ascii="Times New Roman" w:hAnsi="Times New Roman"/>
                <w:sz w:val="18"/>
                <w:szCs w:val="18"/>
                <w:lang w:val="de-DE" w:eastAsia="de-DE"/>
              </w:rPr>
            </w:pPr>
          </w:p>
        </w:tc>
        <w:tc>
          <w:tcPr>
            <w:tcW w:w="29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sz w:val="18"/>
                <w:szCs w:val="18"/>
                <w:lang w:val="de-DE" w:eastAsia="de-DE"/>
              </w:rPr>
            </w:pPr>
            <w:r w:rsidRPr="00A022C5">
              <w:rPr>
                <w:rFonts w:cs="Arial"/>
                <w:sz w:val="18"/>
                <w:szCs w:val="18"/>
                <w:lang w:val="de-DE" w:eastAsia="de-DE"/>
              </w:rPr>
              <w:t>Betriebsaufwand</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10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10</w:t>
            </w:r>
          </w:p>
        </w:tc>
      </w:tr>
      <w:tr w:rsidR="00E7502B" w:rsidRPr="00A022C5" w:rsidTr="00DD6B7E">
        <w:trPr>
          <w:jc w:val="center"/>
        </w:trPr>
        <w:tc>
          <w:tcPr>
            <w:tcW w:w="14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right"/>
              <w:rPr>
                <w:rFonts w:cs="Arial"/>
                <w:sz w:val="18"/>
                <w:szCs w:val="18"/>
                <w:lang w:val="de-DE" w:eastAsia="de-DE"/>
              </w:rPr>
            </w:pPr>
          </w:p>
        </w:tc>
        <w:tc>
          <w:tcPr>
            <w:tcW w:w="29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sz w:val="18"/>
                <w:szCs w:val="18"/>
                <w:lang w:val="de-DE" w:eastAsia="de-DE"/>
              </w:rPr>
            </w:pPr>
            <w:r w:rsidRPr="00A022C5">
              <w:rPr>
                <w:rFonts w:cs="Arial"/>
                <w:sz w:val="18"/>
                <w:szCs w:val="18"/>
                <w:lang w:val="de-DE" w:eastAsia="de-DE"/>
              </w:rPr>
              <w:t>Bürobedarf und Material</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10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02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0</w:t>
            </w:r>
          </w:p>
        </w:tc>
        <w:tc>
          <w:tcPr>
            <w:tcW w:w="116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9A4243">
            <w:pPr>
              <w:ind w:right="113"/>
              <w:jc w:val="right"/>
              <w:rPr>
                <w:rFonts w:cs="Arial"/>
                <w:sz w:val="18"/>
                <w:szCs w:val="18"/>
                <w:lang w:val="de-DE" w:eastAsia="de-DE"/>
              </w:rPr>
            </w:pPr>
            <w:r w:rsidRPr="00A022C5">
              <w:rPr>
                <w:rFonts w:cs="Arial"/>
                <w:sz w:val="18"/>
                <w:szCs w:val="18"/>
                <w:lang w:val="de-DE" w:eastAsia="de-DE"/>
              </w:rPr>
              <w:t>10</w:t>
            </w:r>
          </w:p>
        </w:tc>
      </w:tr>
      <w:tr w:rsidR="00E7502B" w:rsidRPr="00A022C5" w:rsidTr="00DD6B7E">
        <w:trPr>
          <w:jc w:val="center"/>
        </w:trPr>
        <w:tc>
          <w:tcPr>
            <w:tcW w:w="1400" w:type="dxa"/>
            <w:tcBorders>
              <w:top w:val="single" w:sz="4" w:space="0" w:color="auto"/>
              <w:left w:val="single" w:sz="4" w:space="0" w:color="auto"/>
              <w:bottom w:val="single" w:sz="4" w:space="0" w:color="auto"/>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b/>
                <w:bCs/>
                <w:sz w:val="18"/>
                <w:szCs w:val="18"/>
                <w:lang w:val="de-DE" w:eastAsia="de-DE"/>
              </w:rPr>
            </w:pPr>
            <w:r w:rsidRPr="00A022C5">
              <w:rPr>
                <w:rFonts w:cs="Arial"/>
                <w:b/>
                <w:bCs/>
                <w:sz w:val="18"/>
                <w:szCs w:val="18"/>
                <w:lang w:val="de-DE" w:eastAsia="de-DE"/>
              </w:rPr>
              <w:t> </w:t>
            </w:r>
          </w:p>
        </w:tc>
        <w:tc>
          <w:tcPr>
            <w:tcW w:w="2900" w:type="dxa"/>
            <w:tcBorders>
              <w:top w:val="single" w:sz="4" w:space="0" w:color="auto"/>
              <w:left w:val="nil"/>
              <w:bottom w:val="single" w:sz="4" w:space="0" w:color="auto"/>
              <w:right w:val="nil"/>
            </w:tcBorders>
            <w:shd w:val="clear" w:color="auto" w:fill="auto"/>
            <w:tcMar>
              <w:top w:w="57" w:type="dxa"/>
              <w:left w:w="57" w:type="dxa"/>
              <w:bottom w:w="28" w:type="dxa"/>
              <w:right w:w="57" w:type="dxa"/>
            </w:tcMar>
            <w:vAlign w:val="center"/>
            <w:hideMark/>
          </w:tcPr>
          <w:p w:rsidR="00E7502B" w:rsidRPr="00A022C5" w:rsidRDefault="00DD6B7E" w:rsidP="008666F3">
            <w:pPr>
              <w:jc w:val="left"/>
              <w:rPr>
                <w:rFonts w:cs="Arial"/>
                <w:b/>
                <w:bCs/>
                <w:sz w:val="18"/>
                <w:szCs w:val="18"/>
                <w:lang w:val="de-DE" w:eastAsia="de-DE"/>
              </w:rPr>
            </w:pPr>
            <w:r w:rsidRPr="00A022C5">
              <w:rPr>
                <w:rFonts w:cs="Arial"/>
                <w:b/>
                <w:bCs/>
                <w:sz w:val="18"/>
                <w:szCs w:val="18"/>
                <w:lang w:val="de-DE" w:eastAsia="de-DE"/>
              </w:rPr>
              <w:t>Insgesamt</w:t>
            </w:r>
          </w:p>
        </w:tc>
        <w:tc>
          <w:tcPr>
            <w:tcW w:w="10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center"/>
            <w:hideMark/>
          </w:tcPr>
          <w:p w:rsidR="00E7502B" w:rsidRPr="00A022C5" w:rsidRDefault="00E7502B" w:rsidP="008666F3">
            <w:pPr>
              <w:ind w:right="113"/>
              <w:jc w:val="right"/>
              <w:rPr>
                <w:rFonts w:cs="Arial"/>
                <w:b/>
                <w:bCs/>
                <w:sz w:val="18"/>
                <w:szCs w:val="18"/>
                <w:lang w:val="de-DE" w:eastAsia="de-DE"/>
              </w:rPr>
            </w:pPr>
            <w:r w:rsidRPr="00A022C5">
              <w:rPr>
                <w:rFonts w:cs="Arial"/>
                <w:b/>
                <w:bCs/>
                <w:sz w:val="18"/>
                <w:szCs w:val="18"/>
                <w:lang w:val="de-DE" w:eastAsia="de-DE"/>
              </w:rPr>
              <w:t xml:space="preserve">687 </w:t>
            </w:r>
          </w:p>
        </w:tc>
        <w:tc>
          <w:tcPr>
            <w:tcW w:w="106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center"/>
            <w:hideMark/>
          </w:tcPr>
          <w:p w:rsidR="00E7502B" w:rsidRPr="00A022C5" w:rsidRDefault="00E7502B" w:rsidP="008666F3">
            <w:pPr>
              <w:ind w:right="113"/>
              <w:jc w:val="right"/>
              <w:rPr>
                <w:rFonts w:cs="Arial"/>
                <w:b/>
                <w:bCs/>
                <w:sz w:val="18"/>
                <w:szCs w:val="18"/>
                <w:lang w:val="de-DE" w:eastAsia="de-DE"/>
              </w:rPr>
            </w:pPr>
            <w:r w:rsidRPr="00A022C5">
              <w:rPr>
                <w:rFonts w:cs="Arial"/>
                <w:b/>
                <w:bCs/>
                <w:sz w:val="18"/>
                <w:szCs w:val="18"/>
                <w:lang w:val="de-DE" w:eastAsia="de-DE"/>
              </w:rPr>
              <w:t>4</w:t>
            </w:r>
            <w:r w:rsidR="00813DDC" w:rsidRPr="00A022C5">
              <w:rPr>
                <w:rFonts w:cs="Arial"/>
                <w:b/>
                <w:bCs/>
                <w:sz w:val="18"/>
                <w:szCs w:val="18"/>
                <w:lang w:val="de-DE" w:eastAsia="de-DE"/>
              </w:rPr>
              <w:t xml:space="preserve"> </w:t>
            </w:r>
            <w:r w:rsidRPr="00A022C5">
              <w:rPr>
                <w:rFonts w:cs="Arial"/>
                <w:b/>
                <w:bCs/>
                <w:sz w:val="18"/>
                <w:szCs w:val="18"/>
                <w:lang w:val="de-DE" w:eastAsia="de-DE"/>
              </w:rPr>
              <w:t xml:space="preserve">223 </w:t>
            </w:r>
          </w:p>
        </w:tc>
        <w:tc>
          <w:tcPr>
            <w:tcW w:w="10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center"/>
            <w:hideMark/>
          </w:tcPr>
          <w:p w:rsidR="00E7502B" w:rsidRPr="00A022C5" w:rsidRDefault="00813DDC" w:rsidP="008666F3">
            <w:pPr>
              <w:ind w:right="113"/>
              <w:jc w:val="right"/>
              <w:rPr>
                <w:rFonts w:cs="Arial"/>
                <w:b/>
                <w:bCs/>
                <w:sz w:val="18"/>
                <w:szCs w:val="18"/>
                <w:lang w:val="de-DE" w:eastAsia="de-DE"/>
              </w:rPr>
            </w:pPr>
            <w:r w:rsidRPr="00A022C5">
              <w:rPr>
                <w:rFonts w:cs="Arial"/>
                <w:b/>
                <w:bCs/>
                <w:sz w:val="18"/>
                <w:szCs w:val="18"/>
                <w:lang w:val="de-DE" w:eastAsia="de-DE"/>
              </w:rPr>
              <w:t xml:space="preserve">1 </w:t>
            </w:r>
            <w:r w:rsidR="00E7502B" w:rsidRPr="00A022C5">
              <w:rPr>
                <w:rFonts w:cs="Arial"/>
                <w:b/>
                <w:bCs/>
                <w:sz w:val="18"/>
                <w:szCs w:val="18"/>
                <w:lang w:val="de-DE" w:eastAsia="de-DE"/>
              </w:rPr>
              <w:t xml:space="preserve">477 </w:t>
            </w:r>
          </w:p>
        </w:tc>
        <w:tc>
          <w:tcPr>
            <w:tcW w:w="10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center"/>
            <w:hideMark/>
          </w:tcPr>
          <w:p w:rsidR="00E7502B" w:rsidRPr="00A022C5" w:rsidRDefault="00E7502B" w:rsidP="008666F3">
            <w:pPr>
              <w:ind w:right="113"/>
              <w:jc w:val="right"/>
              <w:rPr>
                <w:rFonts w:cs="Arial"/>
                <w:b/>
                <w:bCs/>
                <w:sz w:val="18"/>
                <w:szCs w:val="18"/>
                <w:lang w:val="de-DE" w:eastAsia="de-DE"/>
              </w:rPr>
            </w:pPr>
            <w:r w:rsidRPr="00A022C5">
              <w:rPr>
                <w:rFonts w:cs="Arial"/>
                <w:b/>
                <w:bCs/>
                <w:sz w:val="18"/>
                <w:szCs w:val="18"/>
                <w:lang w:val="de-DE" w:eastAsia="de-DE"/>
              </w:rPr>
              <w:t xml:space="preserve">436 </w:t>
            </w:r>
          </w:p>
        </w:tc>
        <w:tc>
          <w:tcPr>
            <w:tcW w:w="116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center"/>
            <w:hideMark/>
          </w:tcPr>
          <w:p w:rsidR="00E7502B" w:rsidRPr="00A022C5" w:rsidRDefault="00813DDC" w:rsidP="008666F3">
            <w:pPr>
              <w:ind w:right="113"/>
              <w:jc w:val="right"/>
              <w:rPr>
                <w:rFonts w:cs="Arial"/>
                <w:b/>
                <w:bCs/>
                <w:sz w:val="18"/>
                <w:szCs w:val="18"/>
                <w:lang w:val="de-DE" w:eastAsia="de-DE"/>
              </w:rPr>
            </w:pPr>
            <w:r w:rsidRPr="00A022C5">
              <w:rPr>
                <w:rFonts w:cs="Arial"/>
                <w:b/>
                <w:bCs/>
                <w:sz w:val="18"/>
                <w:szCs w:val="18"/>
                <w:lang w:val="de-DE" w:eastAsia="de-DE"/>
              </w:rPr>
              <w:t xml:space="preserve">6 </w:t>
            </w:r>
            <w:r w:rsidR="00E7502B" w:rsidRPr="00A022C5">
              <w:rPr>
                <w:rFonts w:cs="Arial"/>
                <w:b/>
                <w:bCs/>
                <w:sz w:val="18"/>
                <w:szCs w:val="18"/>
                <w:lang w:val="de-DE" w:eastAsia="de-DE"/>
              </w:rPr>
              <w:t xml:space="preserve">823 </w:t>
            </w:r>
          </w:p>
        </w:tc>
      </w:tr>
    </w:tbl>
    <w:p w:rsidR="003117C2" w:rsidRPr="00A022C5" w:rsidRDefault="003117C2" w:rsidP="003117C2">
      <w:pPr>
        <w:rPr>
          <w:spacing w:val="-2"/>
          <w:szCs w:val="24"/>
          <w:lang w:val="de-DE"/>
        </w:rPr>
      </w:pPr>
    </w:p>
    <w:p w:rsidR="00DD6B7E" w:rsidRDefault="00DD6B7E" w:rsidP="00813DDC">
      <w:pPr>
        <w:jc w:val="left"/>
        <w:rPr>
          <w:color w:val="000000"/>
          <w:lang w:val="de-DE"/>
        </w:rPr>
      </w:pPr>
    </w:p>
    <w:p w:rsidR="00BB1482" w:rsidRPr="00A022C5" w:rsidRDefault="00BB1482" w:rsidP="00DD6B7E">
      <w:pPr>
        <w:rPr>
          <w:lang w:val="de-DE"/>
        </w:rPr>
      </w:pPr>
      <w:r w:rsidRPr="00A022C5">
        <w:rPr>
          <w:color w:val="000000"/>
          <w:lang w:val="de-DE"/>
        </w:rPr>
        <w:t>3.14</w:t>
      </w:r>
      <w:r w:rsidRPr="00A022C5">
        <w:rPr>
          <w:lang w:val="de-DE"/>
        </w:rPr>
        <w:tab/>
      </w:r>
      <w:r w:rsidRPr="00A022C5">
        <w:rPr>
          <w:b/>
          <w:lang w:val="de-DE"/>
        </w:rPr>
        <w:t>Tabelle 7</w:t>
      </w:r>
      <w:r w:rsidRPr="00A022C5">
        <w:rPr>
          <w:lang w:val="de-DE"/>
        </w:rPr>
        <w:t xml:space="preserve"> gibt die Haushaltsveränderungen nach Unterprogrammen zwischen dem Haushaltsplan 2014-2015 und dem vorgeschlagenen Haushaltsplan 2016-2017 an.</w:t>
      </w:r>
    </w:p>
    <w:p w:rsidR="00BB1482" w:rsidRPr="00A022C5" w:rsidRDefault="00BB1482" w:rsidP="00BB1482">
      <w:pPr>
        <w:keepNext/>
        <w:tabs>
          <w:tab w:val="left" w:pos="567"/>
        </w:tabs>
        <w:rPr>
          <w:lang w:val="de-DE"/>
        </w:rPr>
      </w:pPr>
    </w:p>
    <w:p w:rsidR="003117C2" w:rsidRPr="00A022C5" w:rsidRDefault="00BB1482" w:rsidP="00BB1482">
      <w:pPr>
        <w:jc w:val="center"/>
        <w:rPr>
          <w:lang w:val="de-DE"/>
        </w:rPr>
      </w:pPr>
      <w:r w:rsidRPr="00A022C5">
        <w:rPr>
          <w:b/>
          <w:color w:val="000000"/>
          <w:lang w:val="de-DE"/>
        </w:rPr>
        <w:t>Tabelle 7:  Haushaltsveränderung nach Unterprogrammen</w:t>
      </w:r>
      <w:r w:rsidRPr="00A022C5">
        <w:rPr>
          <w:rFonts w:cs="Arial"/>
          <w:b/>
          <w:bCs/>
          <w:color w:val="000000"/>
          <w:lang w:val="de-DE"/>
        </w:rPr>
        <w:br/>
      </w:r>
      <w:r w:rsidRPr="00A022C5">
        <w:rPr>
          <w:i/>
          <w:color w:val="000000"/>
          <w:lang w:val="de-DE"/>
        </w:rPr>
        <w:t>(in tausend</w:t>
      </w:r>
      <w:r w:rsidR="0021209A">
        <w:rPr>
          <w:i/>
          <w:color w:val="000000"/>
          <w:lang w:val="de-DE"/>
        </w:rPr>
        <w:t> Schweizer Franken</w:t>
      </w:r>
      <w:r w:rsidR="003117C2" w:rsidRPr="00A022C5">
        <w:rPr>
          <w:rFonts w:cs="Arial"/>
          <w:i/>
          <w:iCs/>
          <w:color w:val="000000"/>
          <w:lang w:val="de-DE"/>
        </w:rPr>
        <w:t>)</w:t>
      </w:r>
    </w:p>
    <w:p w:rsidR="003117C2" w:rsidRPr="00A022C5" w:rsidRDefault="003117C2" w:rsidP="003117C2">
      <w:pPr>
        <w:rPr>
          <w:spacing w:val="-2"/>
          <w:szCs w:val="24"/>
          <w:lang w:val="de-DE"/>
        </w:rPr>
      </w:pPr>
    </w:p>
    <w:tbl>
      <w:tblPr>
        <w:tblW w:w="6660" w:type="dxa"/>
        <w:jc w:val="center"/>
        <w:tblCellMar>
          <w:left w:w="70" w:type="dxa"/>
          <w:right w:w="70" w:type="dxa"/>
        </w:tblCellMar>
        <w:tblLook w:val="04A0" w:firstRow="1" w:lastRow="0" w:firstColumn="1" w:lastColumn="0" w:noHBand="0" w:noVBand="1"/>
      </w:tblPr>
      <w:tblGrid>
        <w:gridCol w:w="1700"/>
        <w:gridCol w:w="1540"/>
        <w:gridCol w:w="1000"/>
        <w:gridCol w:w="960"/>
        <w:gridCol w:w="1460"/>
      </w:tblGrid>
      <w:tr w:rsidR="00E7502B" w:rsidRPr="00A022C5" w:rsidTr="00DD6B7E">
        <w:trPr>
          <w:jc w:val="center"/>
        </w:trPr>
        <w:tc>
          <w:tcPr>
            <w:tcW w:w="1700" w:type="dxa"/>
            <w:vMerge w:val="restart"/>
            <w:tcBorders>
              <w:top w:val="single" w:sz="4" w:space="0" w:color="auto"/>
              <w:left w:val="single" w:sz="4" w:space="0" w:color="auto"/>
              <w:bottom w:val="single" w:sz="4" w:space="0" w:color="000000"/>
              <w:right w:val="nil"/>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Unterprogramm</w:t>
            </w:r>
          </w:p>
        </w:tc>
        <w:tc>
          <w:tcPr>
            <w:tcW w:w="1540" w:type="dxa"/>
            <w:tcBorders>
              <w:top w:val="single" w:sz="4" w:space="0" w:color="auto"/>
              <w:left w:val="single" w:sz="4" w:space="0" w:color="auto"/>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2014-2015</w:t>
            </w:r>
          </w:p>
        </w:tc>
        <w:tc>
          <w:tcPr>
            <w:tcW w:w="1960" w:type="dxa"/>
            <w:gridSpan w:val="2"/>
            <w:tcBorders>
              <w:top w:val="single" w:sz="4" w:space="0" w:color="auto"/>
              <w:left w:val="single" w:sz="4" w:space="0" w:color="auto"/>
              <w:bottom w:val="nil"/>
              <w:right w:val="single" w:sz="4" w:space="0" w:color="000000"/>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Veränderung</w:t>
            </w:r>
          </w:p>
        </w:tc>
        <w:tc>
          <w:tcPr>
            <w:tcW w:w="1460" w:type="dxa"/>
            <w:tcBorders>
              <w:top w:val="single" w:sz="4" w:space="0" w:color="auto"/>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2016-2017</w:t>
            </w:r>
          </w:p>
        </w:tc>
      </w:tr>
      <w:tr w:rsidR="00E7502B" w:rsidRPr="00A022C5" w:rsidTr="00DD6B7E">
        <w:trPr>
          <w:jc w:val="center"/>
        </w:trPr>
        <w:tc>
          <w:tcPr>
            <w:tcW w:w="1700" w:type="dxa"/>
            <w:vMerge/>
            <w:tcBorders>
              <w:top w:val="single" w:sz="4" w:space="0" w:color="auto"/>
              <w:left w:val="single" w:sz="4" w:space="0" w:color="auto"/>
              <w:bottom w:val="single" w:sz="4" w:space="0" w:color="000000"/>
              <w:right w:val="nil"/>
            </w:tcBorders>
            <w:tcMar>
              <w:top w:w="57" w:type="dxa"/>
              <w:left w:w="57" w:type="dxa"/>
              <w:bottom w:w="28" w:type="dxa"/>
              <w:right w:w="57" w:type="dxa"/>
            </w:tcMar>
            <w:vAlign w:val="center"/>
            <w:hideMark/>
          </w:tcPr>
          <w:p w:rsidR="00E7502B" w:rsidRPr="00A022C5" w:rsidRDefault="00E7502B" w:rsidP="00E7502B">
            <w:pPr>
              <w:jc w:val="left"/>
              <w:rPr>
                <w:rFonts w:cs="Arial"/>
                <w:b/>
                <w:bCs/>
                <w:color w:val="000000"/>
                <w:sz w:val="18"/>
                <w:szCs w:val="18"/>
                <w:lang w:val="de-DE" w:eastAsia="de-DE"/>
              </w:rPr>
            </w:pPr>
          </w:p>
        </w:tc>
        <w:tc>
          <w:tcPr>
            <w:tcW w:w="1540" w:type="dxa"/>
            <w:tcBorders>
              <w:top w:val="nil"/>
              <w:left w:val="single" w:sz="4" w:space="0" w:color="auto"/>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Haushaltsplan</w:t>
            </w:r>
          </w:p>
        </w:tc>
        <w:tc>
          <w:tcPr>
            <w:tcW w:w="1000" w:type="dxa"/>
            <w:tcBorders>
              <w:top w:val="single" w:sz="4" w:space="0" w:color="auto"/>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Summe</w:t>
            </w:r>
          </w:p>
        </w:tc>
        <w:tc>
          <w:tcPr>
            <w:tcW w:w="960" w:type="dxa"/>
            <w:tcBorders>
              <w:top w:val="single" w:sz="4" w:space="0" w:color="auto"/>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w:t>
            </w:r>
          </w:p>
        </w:tc>
        <w:tc>
          <w:tcPr>
            <w:tcW w:w="146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Veranschlagt</w:t>
            </w:r>
          </w:p>
        </w:tc>
      </w:tr>
      <w:tr w:rsidR="00E7502B" w:rsidRPr="00A022C5" w:rsidTr="00DD6B7E">
        <w:trPr>
          <w:jc w:val="center"/>
        </w:trPr>
        <w:tc>
          <w:tcPr>
            <w:tcW w:w="1700" w:type="dxa"/>
            <w:vMerge/>
            <w:tcBorders>
              <w:top w:val="single" w:sz="4" w:space="0" w:color="auto"/>
              <w:left w:val="single" w:sz="4" w:space="0" w:color="auto"/>
              <w:bottom w:val="single" w:sz="4" w:space="0" w:color="000000"/>
              <w:right w:val="nil"/>
            </w:tcBorders>
            <w:tcMar>
              <w:top w:w="57" w:type="dxa"/>
              <w:left w:w="57" w:type="dxa"/>
              <w:bottom w:w="28" w:type="dxa"/>
              <w:right w:w="57" w:type="dxa"/>
            </w:tcMar>
            <w:vAlign w:val="center"/>
            <w:hideMark/>
          </w:tcPr>
          <w:p w:rsidR="00E7502B" w:rsidRPr="00A022C5" w:rsidRDefault="00E7502B" w:rsidP="00E7502B">
            <w:pPr>
              <w:jc w:val="left"/>
              <w:rPr>
                <w:rFonts w:cs="Arial"/>
                <w:b/>
                <w:bCs/>
                <w:color w:val="000000"/>
                <w:sz w:val="18"/>
                <w:szCs w:val="18"/>
                <w:lang w:val="de-DE" w:eastAsia="de-DE"/>
              </w:rPr>
            </w:pPr>
          </w:p>
        </w:tc>
        <w:tc>
          <w:tcPr>
            <w:tcW w:w="1540" w:type="dxa"/>
            <w:tcBorders>
              <w:top w:val="nil"/>
              <w:left w:val="single" w:sz="4" w:space="0" w:color="auto"/>
              <w:bottom w:val="single" w:sz="4" w:space="0" w:color="auto"/>
              <w:right w:val="nil"/>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A</w:t>
            </w:r>
          </w:p>
        </w:tc>
        <w:tc>
          <w:tcPr>
            <w:tcW w:w="100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B</w:t>
            </w:r>
          </w:p>
        </w:tc>
        <w:tc>
          <w:tcPr>
            <w:tcW w:w="96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B/A</w:t>
            </w:r>
          </w:p>
        </w:tc>
        <w:tc>
          <w:tcPr>
            <w:tcW w:w="1460" w:type="dxa"/>
            <w:tcBorders>
              <w:top w:val="nil"/>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C=A+B</w:t>
            </w:r>
          </w:p>
        </w:tc>
      </w:tr>
      <w:tr w:rsidR="00E7502B" w:rsidRPr="00A022C5" w:rsidTr="00DD6B7E">
        <w:trPr>
          <w:jc w:val="center"/>
        </w:trPr>
        <w:tc>
          <w:tcPr>
            <w:tcW w:w="170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color w:val="000000"/>
                <w:sz w:val="18"/>
                <w:szCs w:val="18"/>
                <w:lang w:val="de-DE" w:eastAsia="de-DE"/>
              </w:rPr>
            </w:pPr>
            <w:r w:rsidRPr="00A022C5">
              <w:rPr>
                <w:rFonts w:cs="Arial"/>
                <w:color w:val="000000"/>
                <w:sz w:val="18"/>
                <w:szCs w:val="18"/>
                <w:lang w:val="de-DE" w:eastAsia="de-DE"/>
              </w:rPr>
              <w:t> </w:t>
            </w:r>
          </w:p>
        </w:tc>
        <w:tc>
          <w:tcPr>
            <w:tcW w:w="154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 </w:t>
            </w:r>
          </w:p>
        </w:tc>
        <w:tc>
          <w:tcPr>
            <w:tcW w:w="100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 </w:t>
            </w:r>
          </w:p>
        </w:tc>
        <w:tc>
          <w:tcPr>
            <w:tcW w:w="96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 </w:t>
            </w:r>
          </w:p>
        </w:tc>
        <w:tc>
          <w:tcPr>
            <w:tcW w:w="146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 </w:t>
            </w:r>
          </w:p>
        </w:tc>
      </w:tr>
      <w:tr w:rsidR="00E7502B" w:rsidRPr="00A022C5" w:rsidTr="00DD6B7E">
        <w:trPr>
          <w:jc w:val="center"/>
        </w:trPr>
        <w:tc>
          <w:tcPr>
            <w:tcW w:w="170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color w:val="000000"/>
                <w:sz w:val="18"/>
                <w:szCs w:val="18"/>
                <w:lang w:val="de-DE" w:eastAsia="de-DE"/>
              </w:rPr>
            </w:pPr>
            <w:r w:rsidRPr="00A022C5">
              <w:rPr>
                <w:rFonts w:cs="Arial"/>
                <w:color w:val="000000"/>
                <w:sz w:val="18"/>
                <w:szCs w:val="18"/>
                <w:lang w:val="de-DE" w:eastAsia="de-DE"/>
              </w:rPr>
              <w:t>UV.1</w:t>
            </w:r>
          </w:p>
        </w:tc>
        <w:tc>
          <w:tcPr>
            <w:tcW w:w="154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720</w:t>
            </w:r>
          </w:p>
        </w:tc>
        <w:tc>
          <w:tcPr>
            <w:tcW w:w="100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-33</w:t>
            </w:r>
          </w:p>
        </w:tc>
        <w:tc>
          <w:tcPr>
            <w:tcW w:w="960" w:type="dxa"/>
            <w:tcBorders>
              <w:top w:val="nil"/>
              <w:left w:val="nil"/>
              <w:bottom w:val="nil"/>
              <w:right w:val="nil"/>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-4,6%</w:t>
            </w:r>
          </w:p>
        </w:tc>
        <w:tc>
          <w:tcPr>
            <w:tcW w:w="146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 xml:space="preserve">687 </w:t>
            </w:r>
          </w:p>
        </w:tc>
      </w:tr>
      <w:tr w:rsidR="00E7502B" w:rsidRPr="00A022C5" w:rsidTr="00DD6B7E">
        <w:trPr>
          <w:jc w:val="center"/>
        </w:trPr>
        <w:tc>
          <w:tcPr>
            <w:tcW w:w="170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color w:val="000000"/>
                <w:sz w:val="18"/>
                <w:szCs w:val="18"/>
                <w:lang w:val="de-DE" w:eastAsia="de-DE"/>
              </w:rPr>
            </w:pPr>
            <w:r w:rsidRPr="00A022C5">
              <w:rPr>
                <w:rFonts w:cs="Arial"/>
                <w:color w:val="000000"/>
                <w:sz w:val="18"/>
                <w:szCs w:val="18"/>
                <w:lang w:val="de-DE" w:eastAsia="de-DE"/>
              </w:rPr>
              <w:t>UV.2</w:t>
            </w:r>
          </w:p>
        </w:tc>
        <w:tc>
          <w:tcPr>
            <w:tcW w:w="154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3</w:t>
            </w:r>
            <w:r w:rsidR="00813DDC" w:rsidRPr="00A022C5">
              <w:rPr>
                <w:rFonts w:cs="Arial"/>
                <w:color w:val="000000"/>
                <w:sz w:val="18"/>
                <w:szCs w:val="18"/>
                <w:lang w:val="de-DE" w:eastAsia="de-DE"/>
              </w:rPr>
              <w:t xml:space="preserve"> </w:t>
            </w:r>
            <w:r w:rsidRPr="00A022C5">
              <w:rPr>
                <w:rFonts w:cs="Arial"/>
                <w:color w:val="000000"/>
                <w:sz w:val="18"/>
                <w:szCs w:val="18"/>
                <w:lang w:val="de-DE" w:eastAsia="de-DE"/>
              </w:rPr>
              <w:t>934</w:t>
            </w:r>
          </w:p>
        </w:tc>
        <w:tc>
          <w:tcPr>
            <w:tcW w:w="100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289</w:t>
            </w:r>
          </w:p>
        </w:tc>
        <w:tc>
          <w:tcPr>
            <w:tcW w:w="960" w:type="dxa"/>
            <w:tcBorders>
              <w:top w:val="nil"/>
              <w:left w:val="nil"/>
              <w:bottom w:val="nil"/>
              <w:right w:val="nil"/>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7,3%</w:t>
            </w:r>
          </w:p>
        </w:tc>
        <w:tc>
          <w:tcPr>
            <w:tcW w:w="146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813DDC" w:rsidP="00DD6B7E">
            <w:pPr>
              <w:ind w:right="113"/>
              <w:jc w:val="right"/>
              <w:rPr>
                <w:rFonts w:cs="Arial"/>
                <w:color w:val="000000"/>
                <w:sz w:val="18"/>
                <w:szCs w:val="18"/>
                <w:lang w:val="de-DE" w:eastAsia="de-DE"/>
              </w:rPr>
            </w:pPr>
            <w:r w:rsidRPr="00A022C5">
              <w:rPr>
                <w:rFonts w:cs="Arial"/>
                <w:color w:val="000000"/>
                <w:sz w:val="18"/>
                <w:szCs w:val="18"/>
                <w:lang w:val="de-DE" w:eastAsia="de-DE"/>
              </w:rPr>
              <w:t xml:space="preserve">4 </w:t>
            </w:r>
            <w:r w:rsidR="00E7502B" w:rsidRPr="00A022C5">
              <w:rPr>
                <w:rFonts w:cs="Arial"/>
                <w:color w:val="000000"/>
                <w:sz w:val="18"/>
                <w:szCs w:val="18"/>
                <w:lang w:val="de-DE" w:eastAsia="de-DE"/>
              </w:rPr>
              <w:t xml:space="preserve">223 </w:t>
            </w:r>
          </w:p>
        </w:tc>
      </w:tr>
      <w:tr w:rsidR="00E7502B" w:rsidRPr="00A022C5" w:rsidTr="00DD6B7E">
        <w:trPr>
          <w:jc w:val="center"/>
        </w:trPr>
        <w:tc>
          <w:tcPr>
            <w:tcW w:w="170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color w:val="000000"/>
                <w:sz w:val="18"/>
                <w:szCs w:val="18"/>
                <w:lang w:val="de-DE" w:eastAsia="de-DE"/>
              </w:rPr>
            </w:pPr>
            <w:r w:rsidRPr="00A022C5">
              <w:rPr>
                <w:rFonts w:cs="Arial"/>
                <w:color w:val="000000"/>
                <w:sz w:val="18"/>
                <w:szCs w:val="18"/>
                <w:lang w:val="de-DE" w:eastAsia="de-DE"/>
              </w:rPr>
              <w:t>UV.3</w:t>
            </w:r>
          </w:p>
        </w:tc>
        <w:tc>
          <w:tcPr>
            <w:tcW w:w="154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813DDC" w:rsidP="00DD6B7E">
            <w:pPr>
              <w:ind w:right="113"/>
              <w:jc w:val="right"/>
              <w:rPr>
                <w:rFonts w:cs="Arial"/>
                <w:color w:val="000000"/>
                <w:sz w:val="18"/>
                <w:szCs w:val="18"/>
                <w:lang w:val="de-DE" w:eastAsia="de-DE"/>
              </w:rPr>
            </w:pPr>
            <w:r w:rsidRPr="00A022C5">
              <w:rPr>
                <w:rFonts w:cs="Arial"/>
                <w:color w:val="000000"/>
                <w:sz w:val="18"/>
                <w:szCs w:val="18"/>
                <w:lang w:val="de-DE" w:eastAsia="de-DE"/>
              </w:rPr>
              <w:t xml:space="preserve">1 </w:t>
            </w:r>
            <w:r w:rsidR="00E7502B" w:rsidRPr="00A022C5">
              <w:rPr>
                <w:rFonts w:cs="Arial"/>
                <w:color w:val="000000"/>
                <w:sz w:val="18"/>
                <w:szCs w:val="18"/>
                <w:lang w:val="de-DE" w:eastAsia="de-DE"/>
              </w:rPr>
              <w:t>578</w:t>
            </w:r>
          </w:p>
        </w:tc>
        <w:tc>
          <w:tcPr>
            <w:tcW w:w="100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-101</w:t>
            </w:r>
          </w:p>
        </w:tc>
        <w:tc>
          <w:tcPr>
            <w:tcW w:w="960" w:type="dxa"/>
            <w:tcBorders>
              <w:top w:val="nil"/>
              <w:left w:val="nil"/>
              <w:bottom w:val="nil"/>
              <w:right w:val="nil"/>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-6,4%</w:t>
            </w:r>
          </w:p>
        </w:tc>
        <w:tc>
          <w:tcPr>
            <w:tcW w:w="146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813DDC" w:rsidP="00DD6B7E">
            <w:pPr>
              <w:ind w:right="113"/>
              <w:jc w:val="right"/>
              <w:rPr>
                <w:rFonts w:cs="Arial"/>
                <w:color w:val="000000"/>
                <w:sz w:val="18"/>
                <w:szCs w:val="18"/>
                <w:lang w:val="de-DE" w:eastAsia="de-DE"/>
              </w:rPr>
            </w:pPr>
            <w:r w:rsidRPr="00A022C5">
              <w:rPr>
                <w:rFonts w:cs="Arial"/>
                <w:color w:val="000000"/>
                <w:sz w:val="18"/>
                <w:szCs w:val="18"/>
                <w:lang w:val="de-DE" w:eastAsia="de-DE"/>
              </w:rPr>
              <w:t xml:space="preserve">1 </w:t>
            </w:r>
            <w:r w:rsidR="00E7502B" w:rsidRPr="00A022C5">
              <w:rPr>
                <w:rFonts w:cs="Arial"/>
                <w:color w:val="000000"/>
                <w:sz w:val="18"/>
                <w:szCs w:val="18"/>
                <w:lang w:val="de-DE" w:eastAsia="de-DE"/>
              </w:rPr>
              <w:t xml:space="preserve">477 </w:t>
            </w:r>
          </w:p>
        </w:tc>
      </w:tr>
      <w:tr w:rsidR="00E7502B" w:rsidRPr="00A022C5" w:rsidTr="00DD6B7E">
        <w:trPr>
          <w:jc w:val="center"/>
        </w:trPr>
        <w:tc>
          <w:tcPr>
            <w:tcW w:w="170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color w:val="000000"/>
                <w:sz w:val="18"/>
                <w:szCs w:val="18"/>
                <w:lang w:val="de-DE" w:eastAsia="de-DE"/>
              </w:rPr>
            </w:pPr>
            <w:r w:rsidRPr="00A022C5">
              <w:rPr>
                <w:rFonts w:cs="Arial"/>
                <w:color w:val="000000"/>
                <w:sz w:val="18"/>
                <w:szCs w:val="18"/>
                <w:lang w:val="de-DE" w:eastAsia="de-DE"/>
              </w:rPr>
              <w:t>UV.4</w:t>
            </w:r>
          </w:p>
        </w:tc>
        <w:tc>
          <w:tcPr>
            <w:tcW w:w="154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562</w:t>
            </w:r>
          </w:p>
        </w:tc>
        <w:tc>
          <w:tcPr>
            <w:tcW w:w="100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-126</w:t>
            </w:r>
          </w:p>
        </w:tc>
        <w:tc>
          <w:tcPr>
            <w:tcW w:w="960" w:type="dxa"/>
            <w:tcBorders>
              <w:top w:val="nil"/>
              <w:left w:val="nil"/>
              <w:bottom w:val="nil"/>
              <w:right w:val="nil"/>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-22,4%</w:t>
            </w:r>
          </w:p>
        </w:tc>
        <w:tc>
          <w:tcPr>
            <w:tcW w:w="146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 xml:space="preserve">436 </w:t>
            </w:r>
          </w:p>
        </w:tc>
      </w:tr>
      <w:tr w:rsidR="00E7502B" w:rsidRPr="00A022C5" w:rsidTr="00DD6B7E">
        <w:trPr>
          <w:jc w:val="center"/>
        </w:trPr>
        <w:tc>
          <w:tcPr>
            <w:tcW w:w="170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color w:val="000000"/>
                <w:sz w:val="18"/>
                <w:szCs w:val="18"/>
                <w:lang w:val="de-DE" w:eastAsia="de-DE"/>
              </w:rPr>
            </w:pPr>
            <w:r w:rsidRPr="00A022C5">
              <w:rPr>
                <w:rFonts w:cs="Arial"/>
                <w:color w:val="000000"/>
                <w:sz w:val="18"/>
                <w:szCs w:val="18"/>
                <w:lang w:val="de-DE" w:eastAsia="de-DE"/>
              </w:rPr>
              <w:t> </w:t>
            </w:r>
          </w:p>
        </w:tc>
        <w:tc>
          <w:tcPr>
            <w:tcW w:w="154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 </w:t>
            </w:r>
          </w:p>
        </w:tc>
        <w:tc>
          <w:tcPr>
            <w:tcW w:w="100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 </w:t>
            </w:r>
          </w:p>
        </w:tc>
        <w:tc>
          <w:tcPr>
            <w:tcW w:w="960" w:type="dxa"/>
            <w:tcBorders>
              <w:top w:val="nil"/>
              <w:left w:val="nil"/>
              <w:bottom w:val="nil"/>
              <w:right w:val="nil"/>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p>
        </w:tc>
        <w:tc>
          <w:tcPr>
            <w:tcW w:w="146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color w:val="000000"/>
                <w:sz w:val="18"/>
                <w:szCs w:val="18"/>
                <w:lang w:val="de-DE" w:eastAsia="de-DE"/>
              </w:rPr>
            </w:pPr>
            <w:r w:rsidRPr="00A022C5">
              <w:rPr>
                <w:rFonts w:cs="Arial"/>
                <w:color w:val="000000"/>
                <w:sz w:val="18"/>
                <w:szCs w:val="18"/>
                <w:lang w:val="de-DE" w:eastAsia="de-DE"/>
              </w:rPr>
              <w:t> </w:t>
            </w:r>
          </w:p>
        </w:tc>
      </w:tr>
      <w:tr w:rsidR="00E7502B" w:rsidRPr="00A022C5" w:rsidTr="00DD6B7E">
        <w:trPr>
          <w:jc w:val="center"/>
        </w:trPr>
        <w:tc>
          <w:tcPr>
            <w:tcW w:w="1700" w:type="dxa"/>
            <w:tcBorders>
              <w:top w:val="single" w:sz="4" w:space="0" w:color="auto"/>
              <w:left w:val="single" w:sz="4" w:space="0" w:color="auto"/>
              <w:bottom w:val="single" w:sz="4" w:space="0" w:color="auto"/>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color w:val="000000"/>
                <w:sz w:val="18"/>
                <w:szCs w:val="18"/>
                <w:lang w:val="de-DE" w:eastAsia="de-DE"/>
              </w:rPr>
            </w:pPr>
            <w:r w:rsidRPr="00A022C5">
              <w:rPr>
                <w:rFonts w:cs="Arial"/>
                <w:b/>
                <w:bCs/>
                <w:color w:val="000000"/>
                <w:sz w:val="18"/>
                <w:szCs w:val="18"/>
                <w:lang w:val="de-DE" w:eastAsia="de-DE"/>
              </w:rPr>
              <w:t>Insgesamt</w:t>
            </w:r>
          </w:p>
        </w:tc>
        <w:tc>
          <w:tcPr>
            <w:tcW w:w="1540" w:type="dxa"/>
            <w:tcBorders>
              <w:top w:val="nil"/>
              <w:left w:val="single" w:sz="4" w:space="0" w:color="auto"/>
              <w:bottom w:val="single" w:sz="4" w:space="0" w:color="auto"/>
              <w:right w:val="nil"/>
            </w:tcBorders>
            <w:shd w:val="clear" w:color="auto" w:fill="auto"/>
            <w:tcMar>
              <w:top w:w="57" w:type="dxa"/>
              <w:left w:w="57" w:type="dxa"/>
              <w:bottom w:w="28" w:type="dxa"/>
              <w:right w:w="57" w:type="dxa"/>
            </w:tcMar>
            <w:hideMark/>
          </w:tcPr>
          <w:p w:rsidR="00E7502B" w:rsidRPr="00A022C5" w:rsidRDefault="00813DDC" w:rsidP="00DD6B7E">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6 </w:t>
            </w:r>
            <w:r w:rsidR="00E7502B" w:rsidRPr="00A022C5">
              <w:rPr>
                <w:rFonts w:cs="Arial"/>
                <w:b/>
                <w:bCs/>
                <w:color w:val="000000"/>
                <w:sz w:val="18"/>
                <w:szCs w:val="18"/>
                <w:lang w:val="de-DE" w:eastAsia="de-DE"/>
              </w:rPr>
              <w:t>794</w:t>
            </w:r>
          </w:p>
        </w:tc>
        <w:tc>
          <w:tcPr>
            <w:tcW w:w="100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b/>
                <w:bCs/>
                <w:color w:val="000000"/>
                <w:sz w:val="18"/>
                <w:szCs w:val="18"/>
                <w:lang w:val="de-DE" w:eastAsia="de-DE"/>
              </w:rPr>
            </w:pPr>
            <w:r w:rsidRPr="00A022C5">
              <w:rPr>
                <w:rFonts w:cs="Arial"/>
                <w:b/>
                <w:bCs/>
                <w:color w:val="000000"/>
                <w:sz w:val="18"/>
                <w:szCs w:val="18"/>
                <w:lang w:val="de-DE" w:eastAsia="de-DE"/>
              </w:rPr>
              <w:t>29</w:t>
            </w:r>
          </w:p>
        </w:tc>
        <w:tc>
          <w:tcPr>
            <w:tcW w:w="96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DD6B7E">
            <w:pPr>
              <w:ind w:right="113"/>
              <w:jc w:val="right"/>
              <w:rPr>
                <w:rFonts w:cs="Arial"/>
                <w:b/>
                <w:bCs/>
                <w:color w:val="000000"/>
                <w:sz w:val="18"/>
                <w:szCs w:val="18"/>
                <w:lang w:val="de-DE" w:eastAsia="de-DE"/>
              </w:rPr>
            </w:pPr>
            <w:r w:rsidRPr="00A022C5">
              <w:rPr>
                <w:rFonts w:cs="Arial"/>
                <w:b/>
                <w:bCs/>
                <w:color w:val="000000"/>
                <w:sz w:val="18"/>
                <w:szCs w:val="18"/>
                <w:lang w:val="de-DE" w:eastAsia="de-DE"/>
              </w:rPr>
              <w:t>0,4%</w:t>
            </w:r>
          </w:p>
        </w:tc>
        <w:tc>
          <w:tcPr>
            <w:tcW w:w="1460"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813DDC" w:rsidP="00DD6B7E">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6 </w:t>
            </w:r>
            <w:r w:rsidR="00E7502B" w:rsidRPr="00A022C5">
              <w:rPr>
                <w:rFonts w:cs="Arial"/>
                <w:b/>
                <w:bCs/>
                <w:color w:val="000000"/>
                <w:sz w:val="18"/>
                <w:szCs w:val="18"/>
                <w:lang w:val="de-DE" w:eastAsia="de-DE"/>
              </w:rPr>
              <w:t xml:space="preserve">823 </w:t>
            </w:r>
          </w:p>
        </w:tc>
      </w:tr>
    </w:tbl>
    <w:p w:rsidR="003117C2" w:rsidRPr="00A022C5" w:rsidRDefault="003117C2" w:rsidP="003117C2">
      <w:pPr>
        <w:rPr>
          <w:spacing w:val="-2"/>
          <w:szCs w:val="24"/>
          <w:lang w:val="de-DE"/>
        </w:rPr>
      </w:pPr>
    </w:p>
    <w:p w:rsidR="00E7502B" w:rsidRPr="00A022C5" w:rsidRDefault="00E7502B" w:rsidP="003117C2">
      <w:pPr>
        <w:rPr>
          <w:spacing w:val="-2"/>
          <w:szCs w:val="24"/>
          <w:lang w:val="de-DE"/>
        </w:rPr>
      </w:pPr>
    </w:p>
    <w:p w:rsidR="00DD6B7E" w:rsidRDefault="00DD6B7E">
      <w:pPr>
        <w:jc w:val="left"/>
        <w:rPr>
          <w:lang w:val="de-DE"/>
        </w:rPr>
      </w:pPr>
      <w:r>
        <w:rPr>
          <w:lang w:val="de-DE"/>
        </w:rPr>
        <w:br w:type="page"/>
      </w:r>
    </w:p>
    <w:p w:rsidR="00BB1482" w:rsidRPr="00A022C5" w:rsidRDefault="00BB1482" w:rsidP="00BB1482">
      <w:pPr>
        <w:rPr>
          <w:lang w:val="de-DE"/>
        </w:rPr>
      </w:pPr>
      <w:r w:rsidRPr="00A022C5">
        <w:rPr>
          <w:lang w:val="de-DE"/>
        </w:rPr>
        <w:t>3.15</w:t>
      </w:r>
      <w:r w:rsidRPr="00A022C5">
        <w:rPr>
          <w:lang w:val="de-DE"/>
        </w:rPr>
        <w:tab/>
      </w:r>
      <w:r w:rsidRPr="00A022C5">
        <w:rPr>
          <w:b/>
          <w:lang w:val="de-DE"/>
        </w:rPr>
        <w:t>Tabelle 8</w:t>
      </w:r>
      <w:r w:rsidRPr="00A022C5">
        <w:rPr>
          <w:lang w:val="de-DE"/>
        </w:rPr>
        <w:t xml:space="preserve"> enthält Informationen zu den Einnahmen nach Quellen für die Rechnungsperioden 2014-2015 und 2016-2017. </w:t>
      </w:r>
    </w:p>
    <w:p w:rsidR="00BB1482" w:rsidRPr="00A022C5" w:rsidRDefault="00BB1482" w:rsidP="00BB1482">
      <w:pPr>
        <w:rPr>
          <w:lang w:val="de-DE"/>
        </w:rPr>
      </w:pPr>
    </w:p>
    <w:p w:rsidR="00BB1482" w:rsidRPr="00A022C5" w:rsidRDefault="00BB1482" w:rsidP="00BB1482">
      <w:pPr>
        <w:rPr>
          <w:lang w:val="de-DE"/>
        </w:rPr>
      </w:pPr>
      <w:r w:rsidRPr="00A022C5">
        <w:rPr>
          <w:color w:val="000000"/>
          <w:lang w:val="de-DE"/>
        </w:rPr>
        <w:t>3.16</w:t>
      </w:r>
      <w:r w:rsidRPr="00A022C5">
        <w:rPr>
          <w:lang w:val="de-DE"/>
        </w:rPr>
        <w:tab/>
        <w:t xml:space="preserve">Die Gesamteinnahmen im ordentlichen Haushaltsplan für die Rechnungsperiode 2016-2017 dürften sich auf </w:t>
      </w:r>
      <w:r w:rsidRPr="00A022C5">
        <w:rPr>
          <w:spacing w:val="-2"/>
          <w:lang w:val="de-DE"/>
        </w:rPr>
        <w:t>6 823 000</w:t>
      </w:r>
      <w:r w:rsidR="0021209A">
        <w:rPr>
          <w:lang w:val="de-DE"/>
        </w:rPr>
        <w:t> Schweizer Franken</w:t>
      </w:r>
      <w:r w:rsidRPr="00A022C5">
        <w:rPr>
          <w:lang w:val="de-DE"/>
        </w:rPr>
        <w:t xml:space="preserve"> belaufen. Dieser Einnahmenbetrag liegt um 29</w:t>
      </w:r>
      <w:r w:rsidRPr="00A022C5">
        <w:rPr>
          <w:spacing w:val="-2"/>
          <w:lang w:val="de-DE"/>
        </w:rPr>
        <w:t> 000</w:t>
      </w:r>
      <w:r w:rsidR="00E358D8">
        <w:rPr>
          <w:lang w:val="de-DE"/>
        </w:rPr>
        <w:t xml:space="preserve"> Schweizer </w:t>
      </w:r>
      <w:r w:rsidR="0021209A">
        <w:rPr>
          <w:lang w:val="de-DE"/>
        </w:rPr>
        <w:t>Franken</w:t>
      </w:r>
      <w:r w:rsidRPr="00A022C5">
        <w:rPr>
          <w:lang w:val="de-DE"/>
        </w:rPr>
        <w:t xml:space="preserve"> bzw. </w:t>
      </w:r>
      <w:r w:rsidRPr="00A022C5">
        <w:rPr>
          <w:spacing w:val="-2"/>
          <w:lang w:val="de-DE"/>
        </w:rPr>
        <w:t>0,4</w:t>
      </w:r>
      <w:r w:rsidRPr="00A022C5">
        <w:rPr>
          <w:lang w:val="de-DE"/>
        </w:rPr>
        <w:t xml:space="preserve">% höher als die Einnahmen von </w:t>
      </w:r>
      <w:r w:rsidRPr="00A022C5">
        <w:rPr>
          <w:spacing w:val="-2"/>
          <w:lang w:val="de-DE"/>
        </w:rPr>
        <w:t>6 794 000</w:t>
      </w:r>
      <w:r w:rsidR="0021209A">
        <w:rPr>
          <w:lang w:val="de-DE"/>
        </w:rPr>
        <w:t> Schweizer Franken</w:t>
      </w:r>
      <w:r w:rsidRPr="00A022C5">
        <w:rPr>
          <w:lang w:val="de-DE"/>
        </w:rPr>
        <w:t xml:space="preserve"> für die Rechnungsperiode 2014-2015. Diese Prognose geht insbesondere von 63,6 Beitragse</w:t>
      </w:r>
      <w:r w:rsidR="0021209A">
        <w:rPr>
          <w:lang w:val="de-DE"/>
        </w:rPr>
        <w:t>inheiten im Jahre 2016 und 63,8 </w:t>
      </w:r>
      <w:r w:rsidRPr="00A022C5">
        <w:rPr>
          <w:lang w:val="de-DE"/>
        </w:rPr>
        <w:t>Beitragseinheiten im Jahre 2017 aus ohne Änderung der Höhe der Beitragseinheit, die in der Re</w:t>
      </w:r>
      <w:r w:rsidR="0021209A">
        <w:rPr>
          <w:lang w:val="de-DE"/>
        </w:rPr>
        <w:t>chnungsperiode 2016-2017 bei 53 </w:t>
      </w:r>
      <w:r w:rsidRPr="00A022C5">
        <w:rPr>
          <w:lang w:val="de-DE"/>
        </w:rPr>
        <w:t>641</w:t>
      </w:r>
      <w:r w:rsidR="0021209A">
        <w:rPr>
          <w:lang w:val="de-DE"/>
        </w:rPr>
        <w:t> Schweizer Franken</w:t>
      </w:r>
      <w:r w:rsidRPr="00A022C5">
        <w:rPr>
          <w:lang w:val="de-DE"/>
        </w:rPr>
        <w:t xml:space="preserve"> verbleiben soll.   </w:t>
      </w:r>
    </w:p>
    <w:p w:rsidR="00BB1482" w:rsidRPr="00A022C5" w:rsidRDefault="00BB1482" w:rsidP="00BB1482">
      <w:pPr>
        <w:rPr>
          <w:lang w:val="de-DE"/>
        </w:rPr>
      </w:pPr>
    </w:p>
    <w:p w:rsidR="00BB1482" w:rsidRPr="00A022C5" w:rsidRDefault="00BB1482" w:rsidP="00BB1482">
      <w:pPr>
        <w:rPr>
          <w:lang w:val="de-DE"/>
        </w:rPr>
      </w:pPr>
      <w:r w:rsidRPr="00A022C5">
        <w:rPr>
          <w:color w:val="000000"/>
          <w:lang w:val="de-DE"/>
        </w:rPr>
        <w:t>3.17</w:t>
      </w:r>
      <w:r w:rsidRPr="00A022C5">
        <w:rPr>
          <w:lang w:val="de-DE"/>
        </w:rPr>
        <w:tab/>
        <w:t xml:space="preserve">Die Einnahmen aus Beiträgen werden aufgrund der Annahme veranschlagt, </w:t>
      </w:r>
      <w:proofErr w:type="spellStart"/>
      <w:r w:rsidRPr="00A022C5">
        <w:rPr>
          <w:lang w:val="de-DE"/>
        </w:rPr>
        <w:t>daß</w:t>
      </w:r>
      <w:proofErr w:type="spellEnd"/>
      <w:r w:rsidRPr="00A022C5">
        <w:rPr>
          <w:lang w:val="de-DE"/>
        </w:rPr>
        <w:t xml:space="preserve"> ein neues Verbandsmitglied pro Jahr je 0,2 Beitragseinhei</w:t>
      </w:r>
      <w:r w:rsidR="0021209A">
        <w:rPr>
          <w:lang w:val="de-DE"/>
        </w:rPr>
        <w:t>ten an den Haushaltsplan (und 1 667 Schweizer Franken</w:t>
      </w:r>
      <w:r w:rsidRPr="00A022C5">
        <w:rPr>
          <w:lang w:val="de-DE"/>
        </w:rPr>
        <w:t xml:space="preserve"> an den Betriebsmittelfonds) entrichtet. Der Rat entschied auf seiner dreiundzwanzigsten außerordentlichen Tagung vom 7. April 2006 in Genf, </w:t>
      </w:r>
      <w:proofErr w:type="spellStart"/>
      <w:r w:rsidRPr="00A022C5">
        <w:rPr>
          <w:lang w:val="de-DE"/>
        </w:rPr>
        <w:t>daß</w:t>
      </w:r>
      <w:proofErr w:type="spellEnd"/>
      <w:r w:rsidRPr="00A022C5">
        <w:rPr>
          <w:lang w:val="de-DE"/>
        </w:rPr>
        <w:t xml:space="preserve"> „die Verbandsmitglieder die Zahl ihrer Beitragseinheiten nicht nach unten revidieren sollten, ohne die Auswirkungen für die UPOV zu bedenken und zu überlegen, wie diese Reduzierung durch andere Verbandsmitglieder ausgeglichen würde. Insbesondere sollten die Verbandsmitglieder die Anzahl ihrer Beitragseinheiten während einer vom Rat gebilligten Haushaltsperiode nur unter außergewöhnlichen und unvermeidlichen Umständen reduzieren“ (Anlage III des Dokuments C(</w:t>
      </w:r>
      <w:proofErr w:type="spellStart"/>
      <w:r w:rsidRPr="00A022C5">
        <w:rPr>
          <w:lang w:val="de-DE"/>
        </w:rPr>
        <w:t>Extr</w:t>
      </w:r>
      <w:proofErr w:type="spellEnd"/>
      <w:r w:rsidRPr="00A022C5">
        <w:rPr>
          <w:lang w:val="de-DE"/>
        </w:rPr>
        <w:t>.)/23/5). Auf dieser Grundlage wird keine Reduzierung der Zahl der Beitragseinheiten der Verbandsmitglieder in der Rechnungsperiode 2016-2017 erwartet.</w:t>
      </w:r>
    </w:p>
    <w:p w:rsidR="00BB1482" w:rsidRPr="00A022C5" w:rsidRDefault="00BB1482" w:rsidP="00BB1482">
      <w:pPr>
        <w:rPr>
          <w:lang w:val="de-DE"/>
        </w:rPr>
      </w:pPr>
    </w:p>
    <w:p w:rsidR="00E7502B" w:rsidRPr="00A022C5" w:rsidRDefault="00BB1482" w:rsidP="00BB1482">
      <w:pPr>
        <w:tabs>
          <w:tab w:val="left" w:pos="567"/>
        </w:tabs>
        <w:rPr>
          <w:lang w:val="de-DE"/>
        </w:rPr>
      </w:pPr>
      <w:r w:rsidRPr="00A022C5">
        <w:rPr>
          <w:color w:val="000000"/>
          <w:lang w:val="de-DE"/>
        </w:rPr>
        <w:t>3.18</w:t>
      </w:r>
      <w:r w:rsidRPr="00A022C5">
        <w:rPr>
          <w:lang w:val="de-DE"/>
        </w:rPr>
        <w:tab/>
        <w:t>Nebst den Beiträgen der Verbandsmitglieder sind Einnahmen der UPOV vorgesehen aus sonstigen verschiedenen Einnahmen (</w:t>
      </w:r>
      <w:r w:rsidRPr="00A022C5">
        <w:rPr>
          <w:spacing w:val="-2"/>
          <w:lang w:val="de-DE"/>
        </w:rPr>
        <w:t>113 000</w:t>
      </w:r>
      <w:r w:rsidR="0021209A">
        <w:rPr>
          <w:lang w:val="de-DE"/>
        </w:rPr>
        <w:t> Schweizer Franken</w:t>
      </w:r>
      <w:r w:rsidRPr="00A022C5">
        <w:rPr>
          <w:lang w:val="de-DE"/>
        </w:rPr>
        <w:t>), einschließlich der Teilnahmegebühren an den UPOV-Fernlehrgängen (</w:t>
      </w:r>
      <w:r w:rsidRPr="00A022C5">
        <w:rPr>
          <w:spacing w:val="-2"/>
          <w:lang w:val="de-DE"/>
        </w:rPr>
        <w:t>15 000</w:t>
      </w:r>
      <w:r w:rsidR="0021209A">
        <w:rPr>
          <w:lang w:val="de-DE"/>
        </w:rPr>
        <w:t> Schweizer Franken</w:t>
      </w:r>
      <w:r w:rsidRPr="00A022C5">
        <w:rPr>
          <w:lang w:val="de-DE"/>
        </w:rPr>
        <w:t>) und Kosten für Verwaltungsunterstützung im Rahmen der Treuhandgelder (</w:t>
      </w:r>
      <w:r w:rsidRPr="00A022C5">
        <w:rPr>
          <w:spacing w:val="-2"/>
          <w:lang w:val="de-DE"/>
        </w:rPr>
        <w:t>57 000</w:t>
      </w:r>
      <w:r w:rsidR="0021209A">
        <w:rPr>
          <w:lang w:val="de-DE"/>
        </w:rPr>
        <w:t> Schweizer Franken</w:t>
      </w:r>
      <w:r w:rsidRPr="00A022C5">
        <w:rPr>
          <w:lang w:val="de-DE"/>
        </w:rPr>
        <w:t>) und Einnahmen aus der Nutzung des elektronischen Systems für die Einreichung von Anträgen (</w:t>
      </w:r>
      <w:r w:rsidRPr="00A022C5">
        <w:rPr>
          <w:spacing w:val="-2"/>
          <w:lang w:val="de-DE"/>
        </w:rPr>
        <w:t>25 000</w:t>
      </w:r>
      <w:r w:rsidR="0021209A">
        <w:rPr>
          <w:lang w:val="de-DE"/>
        </w:rPr>
        <w:t> Schweizer Franken</w:t>
      </w:r>
      <w:r w:rsidRPr="00A022C5">
        <w:rPr>
          <w:lang w:val="de-DE"/>
        </w:rPr>
        <w:t xml:space="preserve">). Abzüglich der Beiträge dürften diese Einnahmequellen in der Rechnungsperiode 2016-2017 insgesamt </w:t>
      </w:r>
      <w:r w:rsidRPr="00A022C5">
        <w:rPr>
          <w:spacing w:val="-2"/>
          <w:lang w:val="de-DE"/>
        </w:rPr>
        <w:t>1,7 </w:t>
      </w:r>
      <w:r w:rsidRPr="00A022C5">
        <w:rPr>
          <w:lang w:val="de-DE"/>
        </w:rPr>
        <w:t xml:space="preserve">% der ordentlichen Einnahmen der UPOV ausmachen.  </w:t>
      </w:r>
    </w:p>
    <w:p w:rsidR="00E358D8" w:rsidRDefault="00E358D8">
      <w:pPr>
        <w:jc w:val="left"/>
        <w:rPr>
          <w:lang w:val="de-DE"/>
        </w:rPr>
      </w:pPr>
    </w:p>
    <w:p w:rsidR="00E358D8" w:rsidRDefault="00E358D8">
      <w:pPr>
        <w:jc w:val="left"/>
        <w:rPr>
          <w:lang w:val="de-DE"/>
        </w:rPr>
      </w:pPr>
    </w:p>
    <w:p w:rsidR="003117C2" w:rsidRPr="00A022C5" w:rsidRDefault="00BB1482" w:rsidP="00BB1482">
      <w:pPr>
        <w:jc w:val="center"/>
        <w:rPr>
          <w:rFonts w:cs="Arial"/>
          <w:i/>
          <w:iCs/>
          <w:lang w:val="de-DE"/>
        </w:rPr>
      </w:pPr>
      <w:r w:rsidRPr="00A022C5">
        <w:rPr>
          <w:b/>
          <w:lang w:val="de-DE"/>
        </w:rPr>
        <w:t>Tabelle 8:  Einnahmen 2014-2015 und 2016-2017:  Veränderung nach Quellen</w:t>
      </w:r>
      <w:r w:rsidRPr="00A022C5">
        <w:rPr>
          <w:rFonts w:cs="Arial"/>
          <w:b/>
          <w:bCs/>
          <w:lang w:val="de-DE"/>
        </w:rPr>
        <w:br/>
      </w:r>
      <w:r w:rsidRPr="00A022C5">
        <w:rPr>
          <w:i/>
          <w:lang w:val="de-DE"/>
        </w:rPr>
        <w:t>(in tausend</w:t>
      </w:r>
      <w:r w:rsidR="0021209A">
        <w:rPr>
          <w:i/>
          <w:lang w:val="de-DE"/>
        </w:rPr>
        <w:t> Schweizer Franken</w:t>
      </w:r>
      <w:r w:rsidR="003117C2" w:rsidRPr="00A022C5">
        <w:rPr>
          <w:rFonts w:cs="Arial"/>
          <w:i/>
          <w:iCs/>
          <w:lang w:val="de-DE"/>
        </w:rPr>
        <w:t>)</w:t>
      </w:r>
    </w:p>
    <w:p w:rsidR="003117C2" w:rsidRPr="00A022C5" w:rsidRDefault="003117C2" w:rsidP="003117C2">
      <w:pPr>
        <w:jc w:val="center"/>
        <w:rPr>
          <w:spacing w:val="-2"/>
          <w:szCs w:val="24"/>
          <w:lang w:val="de-DE"/>
        </w:rPr>
      </w:pPr>
    </w:p>
    <w:tbl>
      <w:tblPr>
        <w:tblW w:w="7800" w:type="dxa"/>
        <w:jc w:val="center"/>
        <w:tblCellMar>
          <w:left w:w="70" w:type="dxa"/>
          <w:right w:w="70" w:type="dxa"/>
        </w:tblCellMar>
        <w:tblLook w:val="04A0" w:firstRow="1" w:lastRow="0" w:firstColumn="1" w:lastColumn="0" w:noHBand="0" w:noVBand="1"/>
      </w:tblPr>
      <w:tblGrid>
        <w:gridCol w:w="1820"/>
        <w:gridCol w:w="1160"/>
        <w:gridCol w:w="1600"/>
        <w:gridCol w:w="800"/>
        <w:gridCol w:w="1020"/>
        <w:gridCol w:w="1400"/>
      </w:tblGrid>
      <w:tr w:rsidR="00E7502B" w:rsidRPr="00A022C5" w:rsidTr="00E358D8">
        <w:trPr>
          <w:jc w:val="center"/>
        </w:trPr>
        <w:tc>
          <w:tcPr>
            <w:tcW w:w="1820" w:type="dxa"/>
            <w:tcBorders>
              <w:top w:val="single" w:sz="4" w:space="0" w:color="auto"/>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7502B">
            <w:pPr>
              <w:rPr>
                <w:rFonts w:cs="Arial"/>
                <w:b/>
                <w:bCs/>
                <w:sz w:val="18"/>
                <w:szCs w:val="18"/>
                <w:lang w:val="de-DE" w:eastAsia="de-DE"/>
              </w:rPr>
            </w:pPr>
            <w:r w:rsidRPr="00A022C5">
              <w:rPr>
                <w:rFonts w:cs="Arial"/>
                <w:b/>
                <w:bCs/>
                <w:sz w:val="18"/>
                <w:szCs w:val="18"/>
                <w:lang w:val="de-DE" w:eastAsia="de-DE"/>
              </w:rPr>
              <w:t> </w:t>
            </w:r>
          </w:p>
        </w:tc>
        <w:tc>
          <w:tcPr>
            <w:tcW w:w="1160" w:type="dxa"/>
            <w:tcBorders>
              <w:top w:val="single" w:sz="4" w:space="0" w:color="auto"/>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2012-2013</w:t>
            </w:r>
          </w:p>
        </w:tc>
        <w:tc>
          <w:tcPr>
            <w:tcW w:w="1600" w:type="dxa"/>
            <w:tcBorders>
              <w:top w:val="single" w:sz="4" w:space="0" w:color="auto"/>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2014-2015</w:t>
            </w:r>
          </w:p>
        </w:tc>
        <w:tc>
          <w:tcPr>
            <w:tcW w:w="1820" w:type="dxa"/>
            <w:gridSpan w:val="2"/>
            <w:tcBorders>
              <w:top w:val="single" w:sz="4" w:space="0" w:color="auto"/>
              <w:left w:val="nil"/>
              <w:bottom w:val="nil"/>
              <w:right w:val="single" w:sz="4" w:space="0" w:color="000000"/>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Veränderung</w:t>
            </w:r>
          </w:p>
        </w:tc>
        <w:tc>
          <w:tcPr>
            <w:tcW w:w="1400" w:type="dxa"/>
            <w:tcBorders>
              <w:top w:val="single" w:sz="4" w:space="0" w:color="auto"/>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2016-2017</w:t>
            </w:r>
          </w:p>
        </w:tc>
      </w:tr>
      <w:tr w:rsidR="00E7502B" w:rsidRPr="00A022C5" w:rsidTr="00E358D8">
        <w:trPr>
          <w:jc w:val="center"/>
        </w:trPr>
        <w:tc>
          <w:tcPr>
            <w:tcW w:w="1820" w:type="dxa"/>
            <w:tcBorders>
              <w:top w:val="nil"/>
              <w:left w:val="single" w:sz="4" w:space="0" w:color="auto"/>
              <w:bottom w:val="nil"/>
              <w:right w:val="nil"/>
            </w:tcBorders>
            <w:shd w:val="clear" w:color="auto" w:fill="auto"/>
            <w:tcMar>
              <w:top w:w="57" w:type="dxa"/>
              <w:left w:w="57" w:type="dxa"/>
              <w:bottom w:w="28" w:type="dxa"/>
              <w:right w:w="57" w:type="dxa"/>
            </w:tcMar>
            <w:hideMark/>
          </w:tcPr>
          <w:p w:rsidR="00E7502B" w:rsidRPr="00A022C5" w:rsidRDefault="00E7502B" w:rsidP="00E358D8">
            <w:pPr>
              <w:jc w:val="center"/>
              <w:rPr>
                <w:rFonts w:cs="Arial"/>
                <w:b/>
                <w:bCs/>
                <w:color w:val="000000"/>
                <w:sz w:val="18"/>
                <w:szCs w:val="18"/>
                <w:lang w:val="de-DE" w:eastAsia="de-DE"/>
              </w:rPr>
            </w:pPr>
            <w:r w:rsidRPr="00A022C5">
              <w:rPr>
                <w:rFonts w:cs="Arial"/>
                <w:b/>
                <w:bCs/>
                <w:color w:val="000000"/>
                <w:sz w:val="18"/>
                <w:szCs w:val="18"/>
                <w:lang w:val="de-DE" w:eastAsia="de-DE"/>
              </w:rPr>
              <w:t>Quelle</w:t>
            </w:r>
          </w:p>
        </w:tc>
        <w:tc>
          <w:tcPr>
            <w:tcW w:w="1160" w:type="dxa"/>
            <w:tcBorders>
              <w:top w:val="nil"/>
              <w:left w:val="single" w:sz="4" w:space="0" w:color="auto"/>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Ist</w:t>
            </w:r>
          </w:p>
        </w:tc>
        <w:tc>
          <w:tcPr>
            <w:tcW w:w="160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Angenommen</w:t>
            </w:r>
          </w:p>
        </w:tc>
        <w:tc>
          <w:tcPr>
            <w:tcW w:w="800" w:type="dxa"/>
            <w:tcBorders>
              <w:top w:val="nil"/>
              <w:left w:val="nil"/>
              <w:bottom w:val="nil"/>
              <w:right w:val="nil"/>
            </w:tcBorders>
            <w:shd w:val="clear" w:color="auto" w:fill="auto"/>
            <w:tcMar>
              <w:top w:w="57" w:type="dxa"/>
              <w:left w:w="57" w:type="dxa"/>
              <w:bottom w:w="28" w:type="dxa"/>
              <w:right w:w="57" w:type="dxa"/>
            </w:tcMar>
            <w:hideMark/>
          </w:tcPr>
          <w:p w:rsidR="00E7502B" w:rsidRPr="00A022C5" w:rsidRDefault="00E7502B" w:rsidP="00E7502B">
            <w:pPr>
              <w:rPr>
                <w:rFonts w:cs="Arial"/>
                <w:b/>
                <w:bCs/>
                <w:sz w:val="18"/>
                <w:szCs w:val="18"/>
                <w:lang w:val="de-DE" w:eastAsia="de-DE"/>
              </w:rPr>
            </w:pPr>
            <w:r w:rsidRPr="00A022C5">
              <w:rPr>
                <w:rFonts w:cs="Arial"/>
                <w:b/>
                <w:bCs/>
                <w:sz w:val="18"/>
                <w:szCs w:val="18"/>
                <w:lang w:val="de-DE" w:eastAsia="de-DE"/>
              </w:rPr>
              <w:t> </w:t>
            </w:r>
          </w:p>
        </w:tc>
        <w:tc>
          <w:tcPr>
            <w:tcW w:w="102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rPr>
                <w:rFonts w:cs="Arial"/>
                <w:b/>
                <w:bCs/>
                <w:sz w:val="18"/>
                <w:szCs w:val="18"/>
                <w:lang w:val="de-DE" w:eastAsia="de-DE"/>
              </w:rPr>
            </w:pPr>
            <w:r w:rsidRPr="00A022C5">
              <w:rPr>
                <w:rFonts w:cs="Arial"/>
                <w:b/>
                <w:bCs/>
                <w:sz w:val="18"/>
                <w:szCs w:val="18"/>
                <w:lang w:val="de-DE" w:eastAsia="de-DE"/>
              </w:rPr>
              <w:t> </w:t>
            </w:r>
          </w:p>
        </w:tc>
        <w:tc>
          <w:tcPr>
            <w:tcW w:w="1400" w:type="dxa"/>
            <w:tcBorders>
              <w:top w:val="nil"/>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Veranschlagt</w:t>
            </w:r>
          </w:p>
        </w:tc>
      </w:tr>
      <w:tr w:rsidR="00E7502B" w:rsidRPr="00A022C5" w:rsidTr="00E358D8">
        <w:trPr>
          <w:jc w:val="center"/>
        </w:trPr>
        <w:tc>
          <w:tcPr>
            <w:tcW w:w="1820" w:type="dxa"/>
            <w:tcBorders>
              <w:top w:val="nil"/>
              <w:left w:val="single" w:sz="4" w:space="0" w:color="auto"/>
              <w:bottom w:val="single" w:sz="4" w:space="0" w:color="auto"/>
              <w:right w:val="nil"/>
            </w:tcBorders>
            <w:shd w:val="clear" w:color="auto" w:fill="auto"/>
            <w:tcMar>
              <w:top w:w="57" w:type="dxa"/>
              <w:left w:w="57" w:type="dxa"/>
              <w:bottom w:w="28" w:type="dxa"/>
              <w:right w:w="57" w:type="dxa"/>
            </w:tcMar>
            <w:hideMark/>
          </w:tcPr>
          <w:p w:rsidR="00E7502B" w:rsidRPr="00A022C5" w:rsidRDefault="00E7502B" w:rsidP="00E7502B">
            <w:pPr>
              <w:rPr>
                <w:rFonts w:cs="Arial"/>
                <w:b/>
                <w:bCs/>
                <w:sz w:val="18"/>
                <w:szCs w:val="18"/>
                <w:lang w:val="de-DE" w:eastAsia="de-DE"/>
              </w:rPr>
            </w:pPr>
            <w:r w:rsidRPr="00A022C5">
              <w:rPr>
                <w:rFonts w:cs="Arial"/>
                <w:b/>
                <w:bCs/>
                <w:sz w:val="18"/>
                <w:szCs w:val="18"/>
                <w:lang w:val="de-DE" w:eastAsia="de-DE"/>
              </w:rPr>
              <w:t> </w:t>
            </w:r>
          </w:p>
        </w:tc>
        <w:tc>
          <w:tcPr>
            <w:tcW w:w="1160" w:type="dxa"/>
            <w:tcBorders>
              <w:top w:val="nil"/>
              <w:left w:val="single" w:sz="4" w:space="0" w:color="auto"/>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A</w:t>
            </w:r>
          </w:p>
        </w:tc>
        <w:tc>
          <w:tcPr>
            <w:tcW w:w="1600" w:type="dxa"/>
            <w:tcBorders>
              <w:top w:val="nil"/>
              <w:left w:val="nil"/>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B</w:t>
            </w:r>
          </w:p>
        </w:tc>
        <w:tc>
          <w:tcPr>
            <w:tcW w:w="800" w:type="dxa"/>
            <w:tcBorders>
              <w:top w:val="single" w:sz="4" w:space="0" w:color="auto"/>
              <w:left w:val="nil"/>
              <w:bottom w:val="single" w:sz="4" w:space="0" w:color="auto"/>
              <w:right w:val="nil"/>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C</w:t>
            </w:r>
          </w:p>
        </w:tc>
        <w:tc>
          <w:tcPr>
            <w:tcW w:w="102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C/B(%)</w:t>
            </w:r>
          </w:p>
        </w:tc>
        <w:tc>
          <w:tcPr>
            <w:tcW w:w="1400" w:type="dxa"/>
            <w:tcBorders>
              <w:top w:val="single" w:sz="4" w:space="0" w:color="auto"/>
              <w:left w:val="nil"/>
              <w:bottom w:val="nil"/>
              <w:right w:val="single" w:sz="4" w:space="0" w:color="auto"/>
            </w:tcBorders>
            <w:shd w:val="clear" w:color="auto" w:fill="auto"/>
            <w:tcMar>
              <w:top w:w="57" w:type="dxa"/>
              <w:left w:w="57" w:type="dxa"/>
              <w:bottom w:w="28" w:type="dxa"/>
              <w:right w:w="57" w:type="dxa"/>
            </w:tcMar>
            <w:hideMark/>
          </w:tcPr>
          <w:p w:rsidR="00E7502B" w:rsidRPr="00A022C5" w:rsidRDefault="00E7502B" w:rsidP="00E7502B">
            <w:pPr>
              <w:jc w:val="center"/>
              <w:rPr>
                <w:rFonts w:cs="Arial"/>
                <w:b/>
                <w:bCs/>
                <w:i/>
                <w:iCs/>
                <w:color w:val="000000"/>
                <w:sz w:val="18"/>
                <w:szCs w:val="18"/>
                <w:lang w:val="de-DE" w:eastAsia="de-DE"/>
              </w:rPr>
            </w:pPr>
            <w:r w:rsidRPr="00A022C5">
              <w:rPr>
                <w:rFonts w:cs="Arial"/>
                <w:b/>
                <w:bCs/>
                <w:i/>
                <w:iCs/>
                <w:color w:val="000000"/>
                <w:sz w:val="18"/>
                <w:szCs w:val="18"/>
                <w:lang w:val="de-DE" w:eastAsia="de-DE"/>
              </w:rPr>
              <w:t>D=B+C</w:t>
            </w:r>
          </w:p>
        </w:tc>
      </w:tr>
      <w:tr w:rsidR="00E7502B" w:rsidRPr="00A022C5" w:rsidTr="00E358D8">
        <w:trPr>
          <w:jc w:val="center"/>
        </w:trPr>
        <w:tc>
          <w:tcPr>
            <w:tcW w:w="1820" w:type="dxa"/>
            <w:tcBorders>
              <w:top w:val="nil"/>
              <w:left w:val="single" w:sz="4" w:space="0" w:color="auto"/>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color w:val="000000"/>
                <w:sz w:val="18"/>
                <w:szCs w:val="18"/>
                <w:lang w:val="de-DE" w:eastAsia="de-DE"/>
              </w:rPr>
            </w:pPr>
            <w:r w:rsidRPr="00A022C5">
              <w:rPr>
                <w:rFonts w:cs="Arial"/>
                <w:color w:val="000000"/>
                <w:sz w:val="18"/>
                <w:szCs w:val="18"/>
                <w:lang w:val="de-DE" w:eastAsia="de-DE"/>
              </w:rPr>
              <w:t>Beiträge</w:t>
            </w:r>
          </w:p>
        </w:tc>
        <w:tc>
          <w:tcPr>
            <w:tcW w:w="116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813DDC" w:rsidP="00E358D8">
            <w:pPr>
              <w:ind w:right="113"/>
              <w:jc w:val="right"/>
              <w:rPr>
                <w:rFonts w:cs="Arial"/>
                <w:color w:val="000000"/>
                <w:sz w:val="18"/>
                <w:szCs w:val="18"/>
                <w:lang w:val="de-DE" w:eastAsia="de-DE"/>
              </w:rPr>
            </w:pPr>
            <w:r w:rsidRPr="00A022C5">
              <w:rPr>
                <w:rFonts w:cs="Arial"/>
                <w:color w:val="000000"/>
                <w:sz w:val="18"/>
                <w:szCs w:val="18"/>
                <w:lang w:val="de-DE" w:eastAsia="de-DE"/>
              </w:rPr>
              <w:t xml:space="preserve">6 </w:t>
            </w:r>
            <w:r w:rsidR="00E7502B" w:rsidRPr="00A022C5">
              <w:rPr>
                <w:rFonts w:cs="Arial"/>
                <w:color w:val="000000"/>
                <w:sz w:val="18"/>
                <w:szCs w:val="18"/>
                <w:lang w:val="de-DE" w:eastAsia="de-DE"/>
              </w:rPr>
              <w:t xml:space="preserve">646 </w:t>
            </w:r>
          </w:p>
        </w:tc>
        <w:tc>
          <w:tcPr>
            <w:tcW w:w="160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6</w:t>
            </w:r>
            <w:r w:rsidR="00813DDC" w:rsidRPr="00A022C5">
              <w:rPr>
                <w:rFonts w:cs="Arial"/>
                <w:color w:val="000000"/>
                <w:sz w:val="18"/>
                <w:szCs w:val="18"/>
                <w:lang w:val="de-DE" w:eastAsia="de-DE"/>
              </w:rPr>
              <w:t xml:space="preserve"> </w:t>
            </w:r>
            <w:r w:rsidRPr="00A022C5">
              <w:rPr>
                <w:rFonts w:cs="Arial"/>
                <w:color w:val="000000"/>
                <w:sz w:val="18"/>
                <w:szCs w:val="18"/>
                <w:lang w:val="de-DE" w:eastAsia="de-DE"/>
              </w:rPr>
              <w:t xml:space="preserve">678 </w:t>
            </w:r>
          </w:p>
        </w:tc>
        <w:tc>
          <w:tcPr>
            <w:tcW w:w="8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 xml:space="preserve">32 </w:t>
            </w:r>
          </w:p>
        </w:tc>
        <w:tc>
          <w:tcPr>
            <w:tcW w:w="10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0,5%</w:t>
            </w:r>
          </w:p>
        </w:tc>
        <w:tc>
          <w:tcPr>
            <w:tcW w:w="1400" w:type="dxa"/>
            <w:tcBorders>
              <w:top w:val="single" w:sz="4" w:space="0" w:color="auto"/>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813DDC" w:rsidP="00E358D8">
            <w:pPr>
              <w:ind w:right="113"/>
              <w:jc w:val="right"/>
              <w:rPr>
                <w:rFonts w:cs="Arial"/>
                <w:color w:val="000000"/>
                <w:sz w:val="18"/>
                <w:szCs w:val="18"/>
                <w:lang w:val="de-DE" w:eastAsia="de-DE"/>
              </w:rPr>
            </w:pPr>
            <w:r w:rsidRPr="00A022C5">
              <w:rPr>
                <w:rFonts w:cs="Arial"/>
                <w:color w:val="000000"/>
                <w:sz w:val="18"/>
                <w:szCs w:val="18"/>
                <w:lang w:val="de-DE" w:eastAsia="de-DE"/>
              </w:rPr>
              <w:t xml:space="preserve">6 </w:t>
            </w:r>
            <w:r w:rsidR="00E7502B" w:rsidRPr="00A022C5">
              <w:rPr>
                <w:rFonts w:cs="Arial"/>
                <w:color w:val="000000"/>
                <w:sz w:val="18"/>
                <w:szCs w:val="18"/>
                <w:lang w:val="de-DE" w:eastAsia="de-DE"/>
              </w:rPr>
              <w:t xml:space="preserve">710 </w:t>
            </w:r>
          </w:p>
        </w:tc>
      </w:tr>
      <w:tr w:rsidR="00E7502B" w:rsidRPr="00A022C5" w:rsidTr="00E358D8">
        <w:trPr>
          <w:jc w:val="center"/>
        </w:trPr>
        <w:tc>
          <w:tcPr>
            <w:tcW w:w="1820" w:type="dxa"/>
            <w:tcBorders>
              <w:top w:val="nil"/>
              <w:left w:val="single" w:sz="4" w:space="0" w:color="auto"/>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color w:val="000000"/>
                <w:sz w:val="18"/>
                <w:szCs w:val="18"/>
                <w:lang w:val="de-DE" w:eastAsia="de-DE"/>
              </w:rPr>
            </w:pPr>
            <w:r w:rsidRPr="00A022C5">
              <w:rPr>
                <w:rFonts w:cs="Arial"/>
                <w:color w:val="000000"/>
                <w:sz w:val="18"/>
                <w:szCs w:val="18"/>
                <w:lang w:val="de-DE" w:eastAsia="de-DE"/>
              </w:rPr>
              <w:t>Veröffentlichungen</w:t>
            </w:r>
          </w:p>
        </w:tc>
        <w:tc>
          <w:tcPr>
            <w:tcW w:w="116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 xml:space="preserve">4 </w:t>
            </w:r>
          </w:p>
        </w:tc>
        <w:tc>
          <w:tcPr>
            <w:tcW w:w="160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 xml:space="preserve">10 </w:t>
            </w:r>
          </w:p>
        </w:tc>
        <w:tc>
          <w:tcPr>
            <w:tcW w:w="8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 xml:space="preserve">-10 </w:t>
            </w:r>
          </w:p>
        </w:tc>
        <w:tc>
          <w:tcPr>
            <w:tcW w:w="10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-100,0%</w:t>
            </w:r>
          </w:p>
        </w:tc>
        <w:tc>
          <w:tcPr>
            <w:tcW w:w="140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 xml:space="preserve">-   </w:t>
            </w:r>
          </w:p>
        </w:tc>
      </w:tr>
      <w:tr w:rsidR="00E7502B" w:rsidRPr="00A022C5" w:rsidTr="00E358D8">
        <w:trPr>
          <w:jc w:val="center"/>
        </w:trPr>
        <w:tc>
          <w:tcPr>
            <w:tcW w:w="1820" w:type="dxa"/>
            <w:tcBorders>
              <w:top w:val="nil"/>
              <w:left w:val="single" w:sz="4" w:space="0" w:color="auto"/>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color w:val="000000"/>
                <w:sz w:val="18"/>
                <w:szCs w:val="18"/>
                <w:lang w:val="de-DE" w:eastAsia="de-DE"/>
              </w:rPr>
            </w:pPr>
            <w:r w:rsidRPr="00A022C5">
              <w:rPr>
                <w:rFonts w:cs="Arial"/>
                <w:color w:val="000000"/>
                <w:sz w:val="18"/>
                <w:szCs w:val="18"/>
                <w:lang w:val="de-DE" w:eastAsia="de-DE"/>
              </w:rPr>
              <w:t>Zinsen</w:t>
            </w:r>
          </w:p>
        </w:tc>
        <w:tc>
          <w:tcPr>
            <w:tcW w:w="116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 xml:space="preserve">29 </w:t>
            </w:r>
          </w:p>
        </w:tc>
        <w:tc>
          <w:tcPr>
            <w:tcW w:w="160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 xml:space="preserve">20 </w:t>
            </w:r>
          </w:p>
        </w:tc>
        <w:tc>
          <w:tcPr>
            <w:tcW w:w="8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 xml:space="preserve">-20 </w:t>
            </w:r>
          </w:p>
        </w:tc>
        <w:tc>
          <w:tcPr>
            <w:tcW w:w="10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-100,0%</w:t>
            </w:r>
          </w:p>
        </w:tc>
        <w:tc>
          <w:tcPr>
            <w:tcW w:w="140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 xml:space="preserve">-   </w:t>
            </w:r>
          </w:p>
        </w:tc>
      </w:tr>
      <w:tr w:rsidR="00E7502B" w:rsidRPr="00A022C5" w:rsidTr="00E358D8">
        <w:trPr>
          <w:jc w:val="center"/>
        </w:trPr>
        <w:tc>
          <w:tcPr>
            <w:tcW w:w="1820" w:type="dxa"/>
            <w:tcBorders>
              <w:top w:val="nil"/>
              <w:left w:val="single" w:sz="4" w:space="0" w:color="auto"/>
              <w:bottom w:val="nil"/>
              <w:right w:val="nil"/>
            </w:tcBorders>
            <w:shd w:val="clear" w:color="auto" w:fill="auto"/>
            <w:tcMar>
              <w:top w:w="57" w:type="dxa"/>
              <w:left w:w="57" w:type="dxa"/>
              <w:bottom w:w="28" w:type="dxa"/>
              <w:right w:w="57" w:type="dxa"/>
            </w:tcMar>
            <w:vAlign w:val="bottom"/>
            <w:hideMark/>
          </w:tcPr>
          <w:p w:rsidR="00E7502B" w:rsidRPr="00A022C5" w:rsidRDefault="00E7502B" w:rsidP="00E7502B">
            <w:pPr>
              <w:jc w:val="left"/>
              <w:rPr>
                <w:rFonts w:cs="Arial"/>
                <w:color w:val="000000"/>
                <w:sz w:val="18"/>
                <w:szCs w:val="18"/>
                <w:lang w:val="de-DE" w:eastAsia="de-DE"/>
              </w:rPr>
            </w:pPr>
            <w:r w:rsidRPr="00A022C5">
              <w:rPr>
                <w:rFonts w:cs="Arial"/>
                <w:color w:val="000000"/>
                <w:sz w:val="18"/>
                <w:szCs w:val="18"/>
                <w:lang w:val="de-DE" w:eastAsia="de-DE"/>
              </w:rPr>
              <w:t>Sonstiges**</w:t>
            </w:r>
          </w:p>
        </w:tc>
        <w:tc>
          <w:tcPr>
            <w:tcW w:w="116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 xml:space="preserve">112 </w:t>
            </w:r>
          </w:p>
        </w:tc>
        <w:tc>
          <w:tcPr>
            <w:tcW w:w="160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 xml:space="preserve">86 </w:t>
            </w:r>
          </w:p>
        </w:tc>
        <w:tc>
          <w:tcPr>
            <w:tcW w:w="800" w:type="dxa"/>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 xml:space="preserve">27 </w:t>
            </w:r>
          </w:p>
        </w:tc>
        <w:tc>
          <w:tcPr>
            <w:tcW w:w="1020" w:type="dxa"/>
            <w:tcBorders>
              <w:top w:val="nil"/>
              <w:left w:val="single" w:sz="4" w:space="0" w:color="auto"/>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color w:val="000000"/>
                <w:sz w:val="18"/>
                <w:szCs w:val="18"/>
                <w:lang w:val="de-DE" w:eastAsia="de-DE"/>
              </w:rPr>
            </w:pPr>
            <w:r w:rsidRPr="00A022C5">
              <w:rPr>
                <w:rFonts w:cs="Arial"/>
                <w:color w:val="000000"/>
                <w:sz w:val="18"/>
                <w:szCs w:val="18"/>
                <w:lang w:val="de-DE" w:eastAsia="de-DE"/>
              </w:rPr>
              <w:t>30,8%</w:t>
            </w:r>
          </w:p>
        </w:tc>
        <w:tc>
          <w:tcPr>
            <w:tcW w:w="1400" w:type="dxa"/>
            <w:tcBorders>
              <w:top w:val="nil"/>
              <w:left w:val="nil"/>
              <w:bottom w:val="nil"/>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sz w:val="18"/>
                <w:szCs w:val="18"/>
                <w:lang w:val="de-DE" w:eastAsia="de-DE"/>
              </w:rPr>
            </w:pPr>
            <w:r w:rsidRPr="00A022C5">
              <w:rPr>
                <w:rFonts w:cs="Arial"/>
                <w:sz w:val="18"/>
                <w:szCs w:val="18"/>
                <w:lang w:val="de-DE" w:eastAsia="de-DE"/>
              </w:rPr>
              <w:t xml:space="preserve">113 </w:t>
            </w:r>
          </w:p>
        </w:tc>
      </w:tr>
      <w:tr w:rsidR="00E7502B" w:rsidRPr="00A022C5" w:rsidTr="00E358D8">
        <w:trPr>
          <w:jc w:val="center"/>
        </w:trPr>
        <w:tc>
          <w:tcPr>
            <w:tcW w:w="1820" w:type="dxa"/>
            <w:tcBorders>
              <w:top w:val="single" w:sz="4" w:space="0" w:color="auto"/>
              <w:left w:val="single" w:sz="4" w:space="0" w:color="auto"/>
              <w:bottom w:val="single" w:sz="4" w:space="0" w:color="auto"/>
              <w:right w:val="nil"/>
            </w:tcBorders>
            <w:shd w:val="clear" w:color="auto" w:fill="auto"/>
            <w:tcMar>
              <w:top w:w="57" w:type="dxa"/>
              <w:left w:w="57" w:type="dxa"/>
              <w:bottom w:w="28" w:type="dxa"/>
              <w:right w:w="57" w:type="dxa"/>
            </w:tcMar>
            <w:vAlign w:val="bottom"/>
            <w:hideMark/>
          </w:tcPr>
          <w:p w:rsidR="00E7502B" w:rsidRPr="00A022C5" w:rsidRDefault="00E7502B" w:rsidP="00E358D8">
            <w:pPr>
              <w:jc w:val="center"/>
              <w:rPr>
                <w:rFonts w:cs="Arial"/>
                <w:b/>
                <w:bCs/>
                <w:color w:val="000000"/>
                <w:sz w:val="18"/>
                <w:szCs w:val="18"/>
                <w:lang w:val="de-DE" w:eastAsia="de-DE"/>
              </w:rPr>
            </w:pPr>
            <w:r w:rsidRPr="00A022C5">
              <w:rPr>
                <w:rFonts w:cs="Arial"/>
                <w:b/>
                <w:bCs/>
                <w:color w:val="000000"/>
                <w:sz w:val="18"/>
                <w:szCs w:val="18"/>
                <w:lang w:val="de-DE" w:eastAsia="de-DE"/>
              </w:rPr>
              <w:t>Insgesamt</w:t>
            </w:r>
          </w:p>
        </w:tc>
        <w:tc>
          <w:tcPr>
            <w:tcW w:w="1160"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b/>
                <w:bCs/>
                <w:color w:val="000000"/>
                <w:sz w:val="18"/>
                <w:szCs w:val="18"/>
                <w:lang w:val="de-DE" w:eastAsia="de-DE"/>
              </w:rPr>
            </w:pPr>
            <w:r w:rsidRPr="00A022C5">
              <w:rPr>
                <w:rFonts w:cs="Arial"/>
                <w:b/>
                <w:bCs/>
                <w:color w:val="000000"/>
                <w:sz w:val="18"/>
                <w:szCs w:val="18"/>
                <w:lang w:val="de-DE" w:eastAsia="de-DE"/>
              </w:rPr>
              <w:t>6</w:t>
            </w:r>
            <w:r w:rsidR="00813DDC" w:rsidRPr="00A022C5">
              <w:rPr>
                <w:rFonts w:cs="Arial"/>
                <w:b/>
                <w:bCs/>
                <w:color w:val="000000"/>
                <w:sz w:val="18"/>
                <w:szCs w:val="18"/>
                <w:lang w:val="de-DE" w:eastAsia="de-DE"/>
              </w:rPr>
              <w:t xml:space="preserve"> </w:t>
            </w:r>
            <w:r w:rsidRPr="00A022C5">
              <w:rPr>
                <w:rFonts w:cs="Arial"/>
                <w:b/>
                <w:bCs/>
                <w:color w:val="000000"/>
                <w:sz w:val="18"/>
                <w:szCs w:val="18"/>
                <w:lang w:val="de-DE" w:eastAsia="de-DE"/>
              </w:rPr>
              <w:t xml:space="preserve">791 </w:t>
            </w:r>
          </w:p>
        </w:tc>
        <w:tc>
          <w:tcPr>
            <w:tcW w:w="160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813DDC" w:rsidP="00E358D8">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6 </w:t>
            </w:r>
            <w:r w:rsidR="00E7502B" w:rsidRPr="00A022C5">
              <w:rPr>
                <w:rFonts w:cs="Arial"/>
                <w:b/>
                <w:bCs/>
                <w:color w:val="000000"/>
                <w:sz w:val="18"/>
                <w:szCs w:val="18"/>
                <w:lang w:val="de-DE" w:eastAsia="de-DE"/>
              </w:rPr>
              <w:t xml:space="preserve">794 </w:t>
            </w:r>
          </w:p>
        </w:tc>
        <w:tc>
          <w:tcPr>
            <w:tcW w:w="80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29 </w:t>
            </w:r>
          </w:p>
        </w:tc>
        <w:tc>
          <w:tcPr>
            <w:tcW w:w="102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E7502B" w:rsidP="00E358D8">
            <w:pPr>
              <w:ind w:right="113"/>
              <w:jc w:val="right"/>
              <w:rPr>
                <w:rFonts w:cs="Arial"/>
                <w:b/>
                <w:bCs/>
                <w:color w:val="000000"/>
                <w:sz w:val="18"/>
                <w:szCs w:val="18"/>
                <w:lang w:val="de-DE" w:eastAsia="de-DE"/>
              </w:rPr>
            </w:pPr>
            <w:r w:rsidRPr="00A022C5">
              <w:rPr>
                <w:rFonts w:cs="Arial"/>
                <w:b/>
                <w:bCs/>
                <w:color w:val="000000"/>
                <w:sz w:val="18"/>
                <w:szCs w:val="18"/>
                <w:lang w:val="de-DE" w:eastAsia="de-DE"/>
              </w:rPr>
              <w:t>0,4%</w:t>
            </w:r>
          </w:p>
        </w:tc>
        <w:tc>
          <w:tcPr>
            <w:tcW w:w="1400" w:type="dxa"/>
            <w:tcBorders>
              <w:top w:val="single" w:sz="4" w:space="0" w:color="auto"/>
              <w:left w:val="nil"/>
              <w:bottom w:val="single" w:sz="4" w:space="0" w:color="auto"/>
              <w:right w:val="single" w:sz="4" w:space="0" w:color="auto"/>
            </w:tcBorders>
            <w:shd w:val="clear" w:color="auto" w:fill="auto"/>
            <w:tcMar>
              <w:top w:w="57" w:type="dxa"/>
              <w:left w:w="57" w:type="dxa"/>
              <w:bottom w:w="28" w:type="dxa"/>
              <w:right w:w="57" w:type="dxa"/>
            </w:tcMar>
            <w:vAlign w:val="bottom"/>
            <w:hideMark/>
          </w:tcPr>
          <w:p w:rsidR="00E7502B" w:rsidRPr="00A022C5" w:rsidRDefault="00813DDC" w:rsidP="00E358D8">
            <w:pPr>
              <w:ind w:right="113"/>
              <w:jc w:val="right"/>
              <w:rPr>
                <w:rFonts w:cs="Arial"/>
                <w:b/>
                <w:bCs/>
                <w:color w:val="000000"/>
                <w:sz w:val="18"/>
                <w:szCs w:val="18"/>
                <w:lang w:val="de-DE" w:eastAsia="de-DE"/>
              </w:rPr>
            </w:pPr>
            <w:r w:rsidRPr="00A022C5">
              <w:rPr>
                <w:rFonts w:cs="Arial"/>
                <w:b/>
                <w:bCs/>
                <w:color w:val="000000"/>
                <w:sz w:val="18"/>
                <w:szCs w:val="18"/>
                <w:lang w:val="de-DE" w:eastAsia="de-DE"/>
              </w:rPr>
              <w:t xml:space="preserve">6 </w:t>
            </w:r>
            <w:r w:rsidR="00E7502B" w:rsidRPr="00A022C5">
              <w:rPr>
                <w:rFonts w:cs="Arial"/>
                <w:b/>
                <w:bCs/>
                <w:color w:val="000000"/>
                <w:sz w:val="18"/>
                <w:szCs w:val="18"/>
                <w:lang w:val="de-DE" w:eastAsia="de-DE"/>
              </w:rPr>
              <w:t xml:space="preserve">823 </w:t>
            </w:r>
          </w:p>
        </w:tc>
      </w:tr>
      <w:tr w:rsidR="00E7502B" w:rsidRPr="004A4A07" w:rsidTr="00E358D8">
        <w:trPr>
          <w:jc w:val="center"/>
        </w:trPr>
        <w:tc>
          <w:tcPr>
            <w:tcW w:w="7800" w:type="dxa"/>
            <w:gridSpan w:val="6"/>
            <w:tcBorders>
              <w:top w:val="nil"/>
              <w:left w:val="nil"/>
              <w:bottom w:val="nil"/>
              <w:right w:val="nil"/>
            </w:tcBorders>
            <w:shd w:val="clear" w:color="auto" w:fill="auto"/>
            <w:tcMar>
              <w:top w:w="57" w:type="dxa"/>
              <w:left w:w="57" w:type="dxa"/>
              <w:bottom w:w="28" w:type="dxa"/>
              <w:right w:w="57" w:type="dxa"/>
            </w:tcMar>
            <w:vAlign w:val="bottom"/>
            <w:hideMark/>
          </w:tcPr>
          <w:p w:rsidR="00E7502B" w:rsidRPr="00A022C5" w:rsidRDefault="00813DDC" w:rsidP="00E7502B">
            <w:pPr>
              <w:jc w:val="left"/>
              <w:rPr>
                <w:rFonts w:cs="Arial"/>
                <w:i/>
                <w:iCs/>
                <w:color w:val="000000"/>
                <w:lang w:val="de-DE" w:eastAsia="de-DE"/>
              </w:rPr>
            </w:pPr>
            <w:r w:rsidRPr="00A022C5">
              <w:rPr>
                <w:rFonts w:cs="Arial"/>
                <w:i/>
                <w:iCs/>
                <w:color w:val="000000"/>
                <w:lang w:val="de-DE" w:eastAsia="de-DE"/>
              </w:rPr>
              <w:t>**</w:t>
            </w:r>
            <w:proofErr w:type="spellStart"/>
            <w:r w:rsidR="00E7502B" w:rsidRPr="00A022C5">
              <w:rPr>
                <w:rFonts w:cs="Arial"/>
                <w:i/>
                <w:iCs/>
                <w:color w:val="000000"/>
                <w:sz w:val="16"/>
                <w:szCs w:val="16"/>
                <w:lang w:val="de-DE" w:eastAsia="de-DE"/>
              </w:rPr>
              <w:t>Umfaßt</w:t>
            </w:r>
            <w:proofErr w:type="spellEnd"/>
            <w:r w:rsidR="00E7502B" w:rsidRPr="00A022C5">
              <w:rPr>
                <w:rFonts w:cs="Arial"/>
                <w:i/>
                <w:iCs/>
                <w:color w:val="000000"/>
                <w:sz w:val="16"/>
                <w:szCs w:val="16"/>
                <w:lang w:val="de-DE" w:eastAsia="de-DE"/>
              </w:rPr>
              <w:t xml:space="preserve"> hauptsächlich Einnahmen aus Verwaltungskosten nach FIT (auf der Grundlage der geschätzten durchschnittlichen FIT-Mittel für 2010/11 und 2012/13), Einnahmen durch Teilnahmegebühren der UPOV-Fernlehrgänge und nominale Einnahmen aus einem elektronischen System für die Einreichung von Anträgen</w:t>
            </w:r>
          </w:p>
        </w:tc>
      </w:tr>
    </w:tbl>
    <w:p w:rsidR="00BB1482" w:rsidRPr="00A022C5" w:rsidRDefault="003117C2" w:rsidP="00E7502B">
      <w:pPr>
        <w:jc w:val="left"/>
        <w:rPr>
          <w:b/>
          <w:lang w:val="de-DE"/>
        </w:rPr>
      </w:pPr>
      <w:r w:rsidRPr="00A022C5">
        <w:rPr>
          <w:b/>
          <w:lang w:val="de-DE"/>
        </w:rPr>
        <w:br w:type="page"/>
      </w:r>
      <w:r w:rsidR="00BB1482" w:rsidRPr="00A022C5">
        <w:rPr>
          <w:b/>
          <w:lang w:val="de-DE"/>
        </w:rPr>
        <w:t>4.</w:t>
      </w:r>
      <w:r w:rsidR="00BB1482" w:rsidRPr="00A022C5">
        <w:rPr>
          <w:lang w:val="de-DE"/>
        </w:rPr>
        <w:tab/>
      </w:r>
      <w:r w:rsidR="00BB1482" w:rsidRPr="00A022C5">
        <w:rPr>
          <w:b/>
          <w:lang w:val="de-DE"/>
        </w:rPr>
        <w:t>FINANZINDIKATOREN 2010-2019</w:t>
      </w:r>
    </w:p>
    <w:p w:rsidR="00BB1482" w:rsidRPr="00A022C5" w:rsidRDefault="00BB1482" w:rsidP="00BB1482">
      <w:pPr>
        <w:rPr>
          <w:lang w:val="de-DE"/>
        </w:rPr>
      </w:pPr>
    </w:p>
    <w:p w:rsidR="00BB1482" w:rsidRPr="00A022C5" w:rsidRDefault="00BB1482" w:rsidP="00BB1482">
      <w:pPr>
        <w:tabs>
          <w:tab w:val="left" w:pos="567"/>
        </w:tabs>
        <w:rPr>
          <w:lang w:val="de-DE"/>
        </w:rPr>
      </w:pPr>
      <w:r w:rsidRPr="00A022C5">
        <w:rPr>
          <w:lang w:val="de-DE"/>
        </w:rPr>
        <w:t>4.1</w:t>
      </w:r>
      <w:r w:rsidRPr="00A022C5">
        <w:rPr>
          <w:lang w:val="de-DE"/>
        </w:rPr>
        <w:tab/>
        <w:t xml:space="preserve">Das Programm und der Haushaltsplan für die Rechnungsperiode 2016-2017 </w:t>
      </w:r>
      <w:proofErr w:type="spellStart"/>
      <w:r w:rsidRPr="00A022C5">
        <w:rPr>
          <w:lang w:val="de-DE"/>
        </w:rPr>
        <w:t>umfaßt</w:t>
      </w:r>
      <w:proofErr w:type="spellEnd"/>
      <w:r w:rsidRPr="00A022C5">
        <w:rPr>
          <w:lang w:val="de-DE"/>
        </w:rPr>
        <w:t xml:space="preserve"> eine Darstellung der Finanzindikatoren über einen Zeitraum von zehn Jahren, einschließlich zweier Jahre über die neue Rechnungsperiode hinaus, sowie Informationen aus der jüngsten Vergangenheit. Die Darstellung der Finanzindikatoren soll den vorgeschlagenen Haushaltsplan für die Rechnungsperiode 2016-2017 in einen Kontext stellen: Angabe der Trends und Beurteilung der künftigen finanziellen Nachhaltigkeit. Diese Auskünfte werden erteilt, um den Verbandsmitgliedern die Überprüfung und Entscheidung bezüglich des vorgeschlagenen Programms und Haushaltsplans zu erleichtern, und sollten nicht als spezifisches finanzielles Engagement oder eine Billigung der Finanzen über das Jahr 2017 hinaus ausgelegt werden. </w:t>
      </w:r>
    </w:p>
    <w:p w:rsidR="00BB1482" w:rsidRPr="00A022C5" w:rsidRDefault="00BB1482" w:rsidP="00BB1482">
      <w:pPr>
        <w:tabs>
          <w:tab w:val="left" w:pos="567"/>
        </w:tabs>
        <w:rPr>
          <w:lang w:val="de-DE"/>
        </w:rPr>
      </w:pPr>
    </w:p>
    <w:p w:rsidR="00BB1482" w:rsidRPr="00A022C5" w:rsidRDefault="00BB1482" w:rsidP="00BB1482">
      <w:pPr>
        <w:tabs>
          <w:tab w:val="left" w:pos="567"/>
        </w:tabs>
        <w:rPr>
          <w:lang w:val="de-DE"/>
        </w:rPr>
      </w:pPr>
      <w:r w:rsidRPr="00A022C5">
        <w:rPr>
          <w:lang w:val="de-DE"/>
        </w:rPr>
        <w:t>4.2</w:t>
      </w:r>
      <w:r w:rsidRPr="00A022C5">
        <w:rPr>
          <w:lang w:val="de-DE"/>
        </w:rPr>
        <w:tab/>
        <w:t xml:space="preserve">Aus </w:t>
      </w:r>
      <w:r w:rsidRPr="00A022C5">
        <w:rPr>
          <w:b/>
          <w:lang w:val="de-DE"/>
        </w:rPr>
        <w:t>Tabelle 9</w:t>
      </w:r>
      <w:r w:rsidRPr="00A022C5">
        <w:rPr>
          <w:lang w:val="de-DE"/>
        </w:rPr>
        <w:t xml:space="preserve"> und dem nachstehenden </w:t>
      </w:r>
      <w:r w:rsidRPr="00A022C5">
        <w:rPr>
          <w:b/>
          <w:lang w:val="de-DE"/>
        </w:rPr>
        <w:t>Diagramm</w:t>
      </w:r>
      <w:r w:rsidRPr="00A022C5">
        <w:rPr>
          <w:lang w:val="de-DE"/>
        </w:rPr>
        <w:t xml:space="preserve"> geht die Entwicklung des ordentlichen Haushaltsplans in </w:t>
      </w:r>
      <w:proofErr w:type="spellStart"/>
      <w:r w:rsidRPr="00A022C5">
        <w:rPr>
          <w:lang w:val="de-DE"/>
        </w:rPr>
        <w:t>bezug</w:t>
      </w:r>
      <w:proofErr w:type="spellEnd"/>
      <w:r w:rsidRPr="00A022C5">
        <w:rPr>
          <w:lang w:val="de-DE"/>
        </w:rPr>
        <w:t xml:space="preserve"> auf Einnahmen, Ausgaben und Höhe des Reserve- und des Betriebsmittelfonds hervor.</w:t>
      </w:r>
    </w:p>
    <w:p w:rsidR="00BB1482" w:rsidRPr="00A022C5" w:rsidRDefault="00BB1482" w:rsidP="00BB1482">
      <w:pPr>
        <w:rPr>
          <w:spacing w:val="-2"/>
          <w:szCs w:val="24"/>
          <w:lang w:val="de-DE"/>
        </w:rPr>
      </w:pPr>
    </w:p>
    <w:p w:rsidR="003117C2" w:rsidRPr="00A022C5" w:rsidRDefault="00BB1482" w:rsidP="00BB1482">
      <w:pPr>
        <w:jc w:val="center"/>
        <w:rPr>
          <w:spacing w:val="-2"/>
          <w:szCs w:val="24"/>
          <w:lang w:val="de-DE"/>
        </w:rPr>
      </w:pPr>
      <w:r w:rsidRPr="00A022C5">
        <w:rPr>
          <w:b/>
          <w:lang w:val="de-DE"/>
        </w:rPr>
        <w:t xml:space="preserve">Tabelle 9:  Einnahmen, Ausgaben und Reserven für 2010-2019 </w:t>
      </w:r>
      <w:r w:rsidRPr="00A022C5">
        <w:rPr>
          <w:rFonts w:cs="Arial"/>
          <w:b/>
          <w:bCs/>
          <w:lang w:val="de-DE"/>
        </w:rPr>
        <w:br/>
      </w:r>
      <w:r w:rsidRPr="00A022C5">
        <w:rPr>
          <w:i/>
          <w:lang w:val="de-DE"/>
        </w:rPr>
        <w:t>(in tausend</w:t>
      </w:r>
      <w:r w:rsidR="0021209A">
        <w:rPr>
          <w:i/>
          <w:lang w:val="de-DE"/>
        </w:rPr>
        <w:t> Schweizer Franken</w:t>
      </w:r>
      <w:r w:rsidR="003117C2" w:rsidRPr="00A022C5">
        <w:rPr>
          <w:rFonts w:cs="Arial"/>
          <w:i/>
          <w:iCs/>
          <w:lang w:val="de-DE"/>
        </w:rPr>
        <w:t>)</w:t>
      </w:r>
    </w:p>
    <w:p w:rsidR="003117C2" w:rsidRPr="00A022C5" w:rsidRDefault="003117C2" w:rsidP="003117C2">
      <w:pPr>
        <w:rPr>
          <w:rFonts w:cs="Arial"/>
          <w:sz w:val="18"/>
          <w:lang w:val="de-DE"/>
        </w:rPr>
      </w:pPr>
    </w:p>
    <w:p w:rsidR="00FE0872" w:rsidRPr="00A022C5" w:rsidRDefault="00FE0872" w:rsidP="003117C2">
      <w:pPr>
        <w:rPr>
          <w:rFonts w:cs="Arial"/>
          <w:sz w:val="18"/>
          <w:lang w:val="de-DE"/>
        </w:rPr>
      </w:pPr>
      <w:r w:rsidRPr="00A022C5">
        <w:rPr>
          <w:rFonts w:cs="Arial"/>
          <w:sz w:val="18"/>
          <w:lang w:val="de-DE"/>
        </w:rPr>
        <w:t>Haushaltsgrundlage</w:t>
      </w:r>
    </w:p>
    <w:tbl>
      <w:tblPr>
        <w:tblW w:w="9458" w:type="dxa"/>
        <w:tblInd w:w="57" w:type="dxa"/>
        <w:tblCellMar>
          <w:left w:w="70" w:type="dxa"/>
          <w:right w:w="70" w:type="dxa"/>
        </w:tblCellMar>
        <w:tblLook w:val="04A0" w:firstRow="1" w:lastRow="0" w:firstColumn="1" w:lastColumn="0" w:noHBand="0" w:noVBand="1"/>
      </w:tblPr>
      <w:tblGrid>
        <w:gridCol w:w="1418"/>
        <w:gridCol w:w="804"/>
        <w:gridCol w:w="804"/>
        <w:gridCol w:w="804"/>
        <w:gridCol w:w="804"/>
        <w:gridCol w:w="804"/>
        <w:gridCol w:w="804"/>
        <w:gridCol w:w="804"/>
        <w:gridCol w:w="804"/>
        <w:gridCol w:w="804"/>
        <w:gridCol w:w="804"/>
      </w:tblGrid>
      <w:tr w:rsidR="00FE0872" w:rsidRPr="00A022C5" w:rsidTr="00125942">
        <w:tc>
          <w:tcPr>
            <w:tcW w:w="1418" w:type="dxa"/>
            <w:tcBorders>
              <w:top w:val="single" w:sz="4" w:space="0" w:color="auto"/>
              <w:left w:val="single" w:sz="4" w:space="0" w:color="auto"/>
              <w:bottom w:val="nil"/>
              <w:right w:val="single" w:sz="4" w:space="0" w:color="auto"/>
            </w:tcBorders>
            <w:shd w:val="clear" w:color="000000" w:fill="FFFFFF"/>
            <w:tcMar>
              <w:top w:w="57" w:type="dxa"/>
              <w:left w:w="57" w:type="dxa"/>
              <w:bottom w:w="28" w:type="dxa"/>
              <w:right w:w="57" w:type="dxa"/>
            </w:tcMar>
            <w:hideMark/>
          </w:tcPr>
          <w:p w:rsidR="00FE0872" w:rsidRPr="00A022C5" w:rsidRDefault="00FE0872" w:rsidP="00FE0872">
            <w:pPr>
              <w:jc w:val="center"/>
              <w:rPr>
                <w:rFonts w:cs="Arial"/>
                <w:i/>
                <w:iCs/>
                <w:color w:val="000000"/>
                <w:sz w:val="18"/>
                <w:szCs w:val="18"/>
                <w:lang w:val="de-DE" w:eastAsia="de-DE"/>
              </w:rPr>
            </w:pPr>
            <w:bookmarkStart w:id="12" w:name="RANGE!B6"/>
            <w:r w:rsidRPr="00A022C5">
              <w:rPr>
                <w:rFonts w:cs="Arial"/>
                <w:i/>
                <w:iCs/>
                <w:color w:val="000000"/>
                <w:sz w:val="18"/>
                <w:szCs w:val="18"/>
                <w:lang w:val="de-DE" w:eastAsia="de-DE"/>
              </w:rPr>
              <w:t> </w:t>
            </w:r>
            <w:bookmarkEnd w:id="12"/>
          </w:p>
        </w:tc>
        <w:tc>
          <w:tcPr>
            <w:tcW w:w="3216" w:type="dxa"/>
            <w:gridSpan w:val="4"/>
            <w:tcBorders>
              <w:top w:val="single" w:sz="4" w:space="0" w:color="auto"/>
              <w:left w:val="nil"/>
              <w:bottom w:val="single" w:sz="4" w:space="0" w:color="auto"/>
              <w:right w:val="single" w:sz="4" w:space="0" w:color="auto"/>
            </w:tcBorders>
            <w:shd w:val="clear" w:color="000000" w:fill="FFFFFF"/>
            <w:vAlign w:val="center"/>
            <w:hideMark/>
          </w:tcPr>
          <w:p w:rsidR="00FE0872" w:rsidRPr="00A022C5" w:rsidRDefault="00FE0872" w:rsidP="00125942">
            <w:pPr>
              <w:jc w:val="center"/>
              <w:rPr>
                <w:rFonts w:cs="Arial"/>
                <w:i/>
                <w:iCs/>
                <w:color w:val="000000"/>
                <w:sz w:val="18"/>
                <w:szCs w:val="18"/>
                <w:lang w:val="de-DE" w:eastAsia="de-DE"/>
              </w:rPr>
            </w:pPr>
            <w:r w:rsidRPr="00A022C5">
              <w:rPr>
                <w:rFonts w:cs="Arial"/>
                <w:i/>
                <w:iCs/>
                <w:color w:val="000000"/>
                <w:sz w:val="18"/>
                <w:szCs w:val="18"/>
                <w:lang w:val="de-DE" w:eastAsia="de-DE"/>
              </w:rPr>
              <w:t>Ist</w:t>
            </w:r>
          </w:p>
        </w:tc>
        <w:tc>
          <w:tcPr>
            <w:tcW w:w="1608"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FE0872" w:rsidRPr="00A022C5" w:rsidRDefault="00FE0872" w:rsidP="00125942">
            <w:pPr>
              <w:jc w:val="center"/>
              <w:rPr>
                <w:rFonts w:cs="Arial"/>
                <w:i/>
                <w:iCs/>
                <w:color w:val="000000"/>
                <w:sz w:val="18"/>
                <w:szCs w:val="18"/>
                <w:lang w:val="de-DE" w:eastAsia="de-DE"/>
              </w:rPr>
            </w:pPr>
            <w:r w:rsidRPr="00A022C5">
              <w:rPr>
                <w:rFonts w:cs="Arial"/>
                <w:i/>
                <w:iCs/>
                <w:color w:val="000000"/>
                <w:sz w:val="18"/>
                <w:szCs w:val="18"/>
                <w:lang w:val="de-DE" w:eastAsia="de-DE"/>
              </w:rPr>
              <w:t>Haushaltsplan</w:t>
            </w:r>
          </w:p>
        </w:tc>
        <w:tc>
          <w:tcPr>
            <w:tcW w:w="1608" w:type="dxa"/>
            <w:gridSpan w:val="2"/>
            <w:tcBorders>
              <w:top w:val="single" w:sz="4" w:space="0" w:color="auto"/>
              <w:left w:val="nil"/>
              <w:bottom w:val="single" w:sz="4" w:space="0" w:color="auto"/>
              <w:right w:val="single" w:sz="4" w:space="0" w:color="000000"/>
            </w:tcBorders>
            <w:shd w:val="clear" w:color="000000" w:fill="FFFFFF"/>
            <w:vAlign w:val="center"/>
            <w:hideMark/>
          </w:tcPr>
          <w:p w:rsidR="00FE0872" w:rsidRPr="00A022C5" w:rsidRDefault="00FE0872" w:rsidP="00125942">
            <w:pPr>
              <w:jc w:val="center"/>
              <w:rPr>
                <w:rFonts w:cs="Arial"/>
                <w:i/>
                <w:iCs/>
                <w:color w:val="000000"/>
                <w:sz w:val="18"/>
                <w:szCs w:val="18"/>
                <w:lang w:val="de-DE" w:eastAsia="de-DE"/>
              </w:rPr>
            </w:pPr>
            <w:r w:rsidRPr="00A022C5">
              <w:rPr>
                <w:rFonts w:cs="Arial"/>
                <w:i/>
                <w:iCs/>
                <w:color w:val="000000"/>
                <w:sz w:val="18"/>
                <w:szCs w:val="18"/>
                <w:lang w:val="de-DE" w:eastAsia="de-DE"/>
              </w:rPr>
              <w:t>Veranschlagt</w:t>
            </w:r>
          </w:p>
        </w:tc>
        <w:tc>
          <w:tcPr>
            <w:tcW w:w="1608" w:type="dxa"/>
            <w:gridSpan w:val="2"/>
            <w:tcBorders>
              <w:top w:val="single" w:sz="4" w:space="0" w:color="auto"/>
              <w:left w:val="nil"/>
              <w:bottom w:val="single" w:sz="4" w:space="0" w:color="auto"/>
              <w:right w:val="single" w:sz="4" w:space="0" w:color="000000"/>
            </w:tcBorders>
            <w:shd w:val="clear" w:color="000000" w:fill="FFFFFF"/>
            <w:vAlign w:val="center"/>
            <w:hideMark/>
          </w:tcPr>
          <w:p w:rsidR="00FE0872" w:rsidRPr="00A022C5" w:rsidRDefault="00FE0872" w:rsidP="00125942">
            <w:pPr>
              <w:jc w:val="center"/>
              <w:rPr>
                <w:rFonts w:cs="Arial"/>
                <w:i/>
                <w:iCs/>
                <w:color w:val="000000"/>
                <w:sz w:val="18"/>
                <w:szCs w:val="18"/>
                <w:lang w:val="de-DE" w:eastAsia="de-DE"/>
              </w:rPr>
            </w:pPr>
            <w:r w:rsidRPr="00A022C5">
              <w:rPr>
                <w:rFonts w:cs="Arial"/>
                <w:i/>
                <w:iCs/>
                <w:color w:val="000000"/>
                <w:sz w:val="18"/>
                <w:szCs w:val="18"/>
                <w:lang w:val="de-DE" w:eastAsia="de-DE"/>
              </w:rPr>
              <w:t>Geschätzt</w:t>
            </w:r>
          </w:p>
        </w:tc>
      </w:tr>
      <w:tr w:rsidR="00FE0872" w:rsidRPr="00A022C5" w:rsidTr="00125942">
        <w:trPr>
          <w:trHeight w:val="264"/>
        </w:trPr>
        <w:tc>
          <w:tcPr>
            <w:tcW w:w="1418" w:type="dxa"/>
            <w:tcBorders>
              <w:top w:val="nil"/>
              <w:left w:val="single" w:sz="4" w:space="0" w:color="auto"/>
              <w:bottom w:val="single" w:sz="4" w:space="0" w:color="auto"/>
              <w:right w:val="single" w:sz="4" w:space="0" w:color="auto"/>
            </w:tcBorders>
            <w:shd w:val="clear" w:color="000000" w:fill="FFFFFF"/>
            <w:hideMark/>
          </w:tcPr>
          <w:p w:rsidR="00FE0872" w:rsidRPr="00A022C5" w:rsidRDefault="00FE0872" w:rsidP="00FE0872">
            <w:pPr>
              <w:jc w:val="right"/>
              <w:rPr>
                <w:rFonts w:cs="Arial"/>
                <w:i/>
                <w:iCs/>
                <w:color w:val="000000"/>
                <w:sz w:val="18"/>
                <w:szCs w:val="18"/>
                <w:lang w:val="de-DE" w:eastAsia="de-DE"/>
              </w:rPr>
            </w:pPr>
            <w:r w:rsidRPr="00A022C5">
              <w:rPr>
                <w:rFonts w:cs="Arial"/>
                <w:i/>
                <w:iCs/>
                <w:color w:val="000000"/>
                <w:sz w:val="18"/>
                <w:szCs w:val="18"/>
                <w:lang w:val="de-DE" w:eastAsia="de-DE"/>
              </w:rPr>
              <w:t> </w:t>
            </w:r>
          </w:p>
        </w:tc>
        <w:tc>
          <w:tcPr>
            <w:tcW w:w="804" w:type="dxa"/>
            <w:tcBorders>
              <w:top w:val="nil"/>
              <w:left w:val="nil"/>
              <w:bottom w:val="single" w:sz="4" w:space="0" w:color="auto"/>
              <w:right w:val="nil"/>
            </w:tcBorders>
            <w:shd w:val="clear" w:color="000000" w:fill="FFFFFF"/>
            <w:vAlign w:val="center"/>
            <w:hideMark/>
          </w:tcPr>
          <w:p w:rsidR="00FE0872" w:rsidRPr="00A022C5" w:rsidRDefault="00FE0872" w:rsidP="00125942">
            <w:pPr>
              <w:ind w:right="113"/>
              <w:jc w:val="right"/>
              <w:rPr>
                <w:rFonts w:cs="Arial"/>
                <w:i/>
                <w:iCs/>
                <w:color w:val="000000"/>
                <w:sz w:val="18"/>
                <w:szCs w:val="18"/>
                <w:lang w:val="de-DE" w:eastAsia="de-DE"/>
              </w:rPr>
            </w:pPr>
            <w:r w:rsidRPr="00A022C5">
              <w:rPr>
                <w:rFonts w:cs="Arial"/>
                <w:i/>
                <w:iCs/>
                <w:color w:val="000000"/>
                <w:sz w:val="18"/>
                <w:szCs w:val="18"/>
                <w:lang w:val="de-DE" w:eastAsia="de-DE"/>
              </w:rPr>
              <w:t>2010</w:t>
            </w:r>
          </w:p>
        </w:tc>
        <w:tc>
          <w:tcPr>
            <w:tcW w:w="804" w:type="dxa"/>
            <w:tcBorders>
              <w:top w:val="nil"/>
              <w:left w:val="nil"/>
              <w:bottom w:val="single" w:sz="4" w:space="0" w:color="auto"/>
              <w:right w:val="nil"/>
            </w:tcBorders>
            <w:shd w:val="clear" w:color="000000" w:fill="FFFFFF"/>
            <w:vAlign w:val="center"/>
            <w:hideMark/>
          </w:tcPr>
          <w:p w:rsidR="00FE0872" w:rsidRPr="00A022C5" w:rsidRDefault="00FE0872" w:rsidP="00125942">
            <w:pPr>
              <w:ind w:right="113"/>
              <w:jc w:val="right"/>
              <w:rPr>
                <w:rFonts w:cs="Arial"/>
                <w:i/>
                <w:iCs/>
                <w:color w:val="000000"/>
                <w:sz w:val="18"/>
                <w:szCs w:val="18"/>
                <w:lang w:val="de-DE" w:eastAsia="de-DE"/>
              </w:rPr>
            </w:pPr>
            <w:r w:rsidRPr="00A022C5">
              <w:rPr>
                <w:rFonts w:cs="Arial"/>
                <w:i/>
                <w:iCs/>
                <w:color w:val="000000"/>
                <w:sz w:val="18"/>
                <w:szCs w:val="18"/>
                <w:lang w:val="de-DE" w:eastAsia="de-DE"/>
              </w:rPr>
              <w:t>2011</w:t>
            </w:r>
          </w:p>
        </w:tc>
        <w:tc>
          <w:tcPr>
            <w:tcW w:w="804" w:type="dxa"/>
            <w:tcBorders>
              <w:top w:val="nil"/>
              <w:left w:val="nil"/>
              <w:bottom w:val="single" w:sz="4" w:space="0" w:color="auto"/>
              <w:right w:val="nil"/>
            </w:tcBorders>
            <w:shd w:val="clear" w:color="000000" w:fill="FFFFFF"/>
            <w:vAlign w:val="center"/>
            <w:hideMark/>
          </w:tcPr>
          <w:p w:rsidR="00FE0872" w:rsidRPr="00A022C5" w:rsidRDefault="00FE0872" w:rsidP="00125942">
            <w:pPr>
              <w:ind w:right="113"/>
              <w:jc w:val="right"/>
              <w:rPr>
                <w:rFonts w:cs="Arial"/>
                <w:i/>
                <w:iCs/>
                <w:color w:val="000000"/>
                <w:sz w:val="18"/>
                <w:szCs w:val="18"/>
                <w:lang w:val="de-DE" w:eastAsia="de-DE"/>
              </w:rPr>
            </w:pPr>
            <w:r w:rsidRPr="00A022C5">
              <w:rPr>
                <w:rFonts w:cs="Arial"/>
                <w:i/>
                <w:iCs/>
                <w:color w:val="000000"/>
                <w:sz w:val="18"/>
                <w:szCs w:val="18"/>
                <w:lang w:val="de-DE" w:eastAsia="de-DE"/>
              </w:rPr>
              <w:t>2012</w:t>
            </w:r>
          </w:p>
        </w:tc>
        <w:tc>
          <w:tcPr>
            <w:tcW w:w="804" w:type="dxa"/>
            <w:tcBorders>
              <w:top w:val="nil"/>
              <w:left w:val="nil"/>
              <w:bottom w:val="single" w:sz="4" w:space="0" w:color="auto"/>
              <w:right w:val="single" w:sz="4" w:space="0" w:color="auto"/>
            </w:tcBorders>
            <w:shd w:val="clear" w:color="000000" w:fill="FFFFFF"/>
            <w:vAlign w:val="center"/>
            <w:hideMark/>
          </w:tcPr>
          <w:p w:rsidR="00FE0872" w:rsidRPr="00A022C5" w:rsidRDefault="00FE0872" w:rsidP="00125942">
            <w:pPr>
              <w:ind w:right="113"/>
              <w:jc w:val="right"/>
              <w:rPr>
                <w:rFonts w:cs="Arial"/>
                <w:i/>
                <w:iCs/>
                <w:color w:val="000000"/>
                <w:sz w:val="18"/>
                <w:szCs w:val="18"/>
                <w:lang w:val="de-DE" w:eastAsia="de-DE"/>
              </w:rPr>
            </w:pPr>
            <w:r w:rsidRPr="00A022C5">
              <w:rPr>
                <w:rFonts w:cs="Arial"/>
                <w:i/>
                <w:iCs/>
                <w:color w:val="000000"/>
                <w:sz w:val="18"/>
                <w:szCs w:val="18"/>
                <w:lang w:val="de-DE" w:eastAsia="de-DE"/>
              </w:rPr>
              <w:t>2013</w:t>
            </w:r>
          </w:p>
        </w:tc>
        <w:tc>
          <w:tcPr>
            <w:tcW w:w="804" w:type="dxa"/>
            <w:tcBorders>
              <w:top w:val="nil"/>
              <w:left w:val="nil"/>
              <w:bottom w:val="single" w:sz="4" w:space="0" w:color="auto"/>
              <w:right w:val="nil"/>
            </w:tcBorders>
            <w:shd w:val="clear" w:color="000000" w:fill="FFFFFF"/>
            <w:vAlign w:val="center"/>
            <w:hideMark/>
          </w:tcPr>
          <w:p w:rsidR="00FE0872" w:rsidRPr="00A022C5" w:rsidRDefault="00FE0872" w:rsidP="00125942">
            <w:pPr>
              <w:ind w:right="113"/>
              <w:jc w:val="right"/>
              <w:rPr>
                <w:rFonts w:cs="Arial"/>
                <w:i/>
                <w:iCs/>
                <w:color w:val="000000"/>
                <w:sz w:val="18"/>
                <w:szCs w:val="18"/>
                <w:lang w:val="de-DE" w:eastAsia="de-DE"/>
              </w:rPr>
            </w:pPr>
            <w:r w:rsidRPr="00A022C5">
              <w:rPr>
                <w:rFonts w:cs="Arial"/>
                <w:i/>
                <w:iCs/>
                <w:color w:val="000000"/>
                <w:sz w:val="18"/>
                <w:szCs w:val="18"/>
                <w:lang w:val="de-DE" w:eastAsia="de-DE"/>
              </w:rPr>
              <w:t>2014</w:t>
            </w:r>
          </w:p>
        </w:tc>
        <w:tc>
          <w:tcPr>
            <w:tcW w:w="804" w:type="dxa"/>
            <w:tcBorders>
              <w:top w:val="nil"/>
              <w:left w:val="nil"/>
              <w:bottom w:val="single" w:sz="4" w:space="0" w:color="auto"/>
              <w:right w:val="single" w:sz="4" w:space="0" w:color="auto"/>
            </w:tcBorders>
            <w:shd w:val="clear" w:color="000000" w:fill="FFFFFF"/>
            <w:vAlign w:val="center"/>
            <w:hideMark/>
          </w:tcPr>
          <w:p w:rsidR="00FE0872" w:rsidRPr="00A022C5" w:rsidRDefault="00FE0872" w:rsidP="00125942">
            <w:pPr>
              <w:ind w:right="113"/>
              <w:jc w:val="right"/>
              <w:rPr>
                <w:rFonts w:cs="Arial"/>
                <w:i/>
                <w:iCs/>
                <w:color w:val="000000"/>
                <w:sz w:val="18"/>
                <w:szCs w:val="18"/>
                <w:lang w:val="de-DE" w:eastAsia="de-DE"/>
              </w:rPr>
            </w:pPr>
            <w:r w:rsidRPr="00A022C5">
              <w:rPr>
                <w:rFonts w:cs="Arial"/>
                <w:i/>
                <w:iCs/>
                <w:color w:val="000000"/>
                <w:sz w:val="18"/>
                <w:szCs w:val="18"/>
                <w:lang w:val="de-DE" w:eastAsia="de-DE"/>
              </w:rPr>
              <w:t>2015</w:t>
            </w:r>
          </w:p>
        </w:tc>
        <w:tc>
          <w:tcPr>
            <w:tcW w:w="804" w:type="dxa"/>
            <w:tcBorders>
              <w:top w:val="nil"/>
              <w:left w:val="nil"/>
              <w:bottom w:val="single" w:sz="4" w:space="0" w:color="auto"/>
              <w:right w:val="nil"/>
            </w:tcBorders>
            <w:shd w:val="clear" w:color="000000" w:fill="FFFFFF"/>
            <w:vAlign w:val="center"/>
            <w:hideMark/>
          </w:tcPr>
          <w:p w:rsidR="00FE0872" w:rsidRPr="00A022C5" w:rsidRDefault="00FE0872" w:rsidP="00125942">
            <w:pPr>
              <w:ind w:right="113"/>
              <w:jc w:val="right"/>
              <w:rPr>
                <w:rFonts w:cs="Arial"/>
                <w:i/>
                <w:iCs/>
                <w:color w:val="000000"/>
                <w:sz w:val="18"/>
                <w:szCs w:val="18"/>
                <w:lang w:val="de-DE" w:eastAsia="de-DE"/>
              </w:rPr>
            </w:pPr>
            <w:r w:rsidRPr="00A022C5">
              <w:rPr>
                <w:rFonts w:cs="Arial"/>
                <w:i/>
                <w:iCs/>
                <w:color w:val="000000"/>
                <w:sz w:val="18"/>
                <w:szCs w:val="18"/>
                <w:lang w:val="de-DE" w:eastAsia="de-DE"/>
              </w:rPr>
              <w:t>2016</w:t>
            </w:r>
          </w:p>
        </w:tc>
        <w:tc>
          <w:tcPr>
            <w:tcW w:w="804" w:type="dxa"/>
            <w:tcBorders>
              <w:top w:val="nil"/>
              <w:left w:val="nil"/>
              <w:bottom w:val="single" w:sz="4" w:space="0" w:color="auto"/>
              <w:right w:val="single" w:sz="4" w:space="0" w:color="auto"/>
            </w:tcBorders>
            <w:shd w:val="clear" w:color="000000" w:fill="FFFFFF"/>
            <w:vAlign w:val="center"/>
            <w:hideMark/>
          </w:tcPr>
          <w:p w:rsidR="00FE0872" w:rsidRPr="00A022C5" w:rsidRDefault="00FE0872" w:rsidP="00125942">
            <w:pPr>
              <w:ind w:right="113"/>
              <w:jc w:val="right"/>
              <w:rPr>
                <w:rFonts w:cs="Arial"/>
                <w:i/>
                <w:iCs/>
                <w:color w:val="000000"/>
                <w:sz w:val="18"/>
                <w:szCs w:val="18"/>
                <w:lang w:val="de-DE" w:eastAsia="de-DE"/>
              </w:rPr>
            </w:pPr>
            <w:r w:rsidRPr="00A022C5">
              <w:rPr>
                <w:rFonts w:cs="Arial"/>
                <w:i/>
                <w:iCs/>
                <w:color w:val="000000"/>
                <w:sz w:val="18"/>
                <w:szCs w:val="18"/>
                <w:lang w:val="de-DE" w:eastAsia="de-DE"/>
              </w:rPr>
              <w:t>2017</w:t>
            </w:r>
          </w:p>
        </w:tc>
        <w:tc>
          <w:tcPr>
            <w:tcW w:w="804" w:type="dxa"/>
            <w:tcBorders>
              <w:top w:val="nil"/>
              <w:left w:val="nil"/>
              <w:bottom w:val="single" w:sz="4" w:space="0" w:color="auto"/>
              <w:right w:val="nil"/>
            </w:tcBorders>
            <w:shd w:val="clear" w:color="000000" w:fill="FFFFFF"/>
            <w:vAlign w:val="center"/>
            <w:hideMark/>
          </w:tcPr>
          <w:p w:rsidR="00FE0872" w:rsidRPr="00A022C5" w:rsidRDefault="00FE0872" w:rsidP="00125942">
            <w:pPr>
              <w:ind w:right="113"/>
              <w:jc w:val="right"/>
              <w:rPr>
                <w:rFonts w:cs="Arial"/>
                <w:i/>
                <w:iCs/>
                <w:color w:val="000000"/>
                <w:sz w:val="18"/>
                <w:szCs w:val="18"/>
                <w:lang w:val="de-DE" w:eastAsia="de-DE"/>
              </w:rPr>
            </w:pPr>
            <w:r w:rsidRPr="00A022C5">
              <w:rPr>
                <w:rFonts w:cs="Arial"/>
                <w:i/>
                <w:iCs/>
                <w:color w:val="000000"/>
                <w:sz w:val="18"/>
                <w:szCs w:val="18"/>
                <w:lang w:val="de-DE" w:eastAsia="de-DE"/>
              </w:rPr>
              <w:t>2018</w:t>
            </w:r>
          </w:p>
        </w:tc>
        <w:tc>
          <w:tcPr>
            <w:tcW w:w="804" w:type="dxa"/>
            <w:tcBorders>
              <w:top w:val="nil"/>
              <w:left w:val="nil"/>
              <w:bottom w:val="single" w:sz="4" w:space="0" w:color="auto"/>
              <w:right w:val="single" w:sz="4" w:space="0" w:color="auto"/>
            </w:tcBorders>
            <w:shd w:val="clear" w:color="000000" w:fill="FFFFFF"/>
            <w:vAlign w:val="center"/>
            <w:hideMark/>
          </w:tcPr>
          <w:p w:rsidR="00FE0872" w:rsidRPr="00A022C5" w:rsidRDefault="00FE0872" w:rsidP="00125942">
            <w:pPr>
              <w:ind w:right="113"/>
              <w:jc w:val="right"/>
              <w:rPr>
                <w:rFonts w:cs="Arial"/>
                <w:i/>
                <w:iCs/>
                <w:color w:val="000000"/>
                <w:sz w:val="18"/>
                <w:szCs w:val="18"/>
                <w:lang w:val="de-DE" w:eastAsia="de-DE"/>
              </w:rPr>
            </w:pPr>
            <w:r w:rsidRPr="00A022C5">
              <w:rPr>
                <w:rFonts w:cs="Arial"/>
                <w:i/>
                <w:iCs/>
                <w:color w:val="000000"/>
                <w:sz w:val="18"/>
                <w:szCs w:val="18"/>
                <w:lang w:val="de-DE" w:eastAsia="de-DE"/>
              </w:rPr>
              <w:t>2019</w:t>
            </w:r>
          </w:p>
        </w:tc>
      </w:tr>
      <w:tr w:rsidR="00FE0872" w:rsidRPr="00A022C5" w:rsidTr="00125942">
        <w:trPr>
          <w:trHeight w:val="345"/>
        </w:trPr>
        <w:tc>
          <w:tcPr>
            <w:tcW w:w="1418" w:type="dxa"/>
            <w:tcBorders>
              <w:top w:val="single" w:sz="4" w:space="0" w:color="auto"/>
              <w:left w:val="single" w:sz="4" w:space="0" w:color="auto"/>
              <w:bottom w:val="nil"/>
              <w:right w:val="single" w:sz="4" w:space="0" w:color="auto"/>
            </w:tcBorders>
            <w:shd w:val="clear" w:color="000000" w:fill="FFFFFF"/>
            <w:vAlign w:val="center"/>
            <w:hideMark/>
          </w:tcPr>
          <w:p w:rsidR="00FE0872" w:rsidRPr="00A022C5" w:rsidRDefault="00FE0872" w:rsidP="00125942">
            <w:pPr>
              <w:jc w:val="left"/>
              <w:rPr>
                <w:rFonts w:cs="Arial"/>
                <w:color w:val="000000"/>
                <w:sz w:val="18"/>
                <w:szCs w:val="18"/>
                <w:lang w:val="de-DE" w:eastAsia="de-DE"/>
              </w:rPr>
            </w:pPr>
            <w:bookmarkStart w:id="13" w:name="RANGE!B8"/>
            <w:r w:rsidRPr="00A022C5">
              <w:rPr>
                <w:rFonts w:cs="Arial"/>
                <w:color w:val="000000"/>
                <w:sz w:val="18"/>
                <w:szCs w:val="18"/>
                <w:lang w:val="de-DE" w:eastAsia="de-DE"/>
              </w:rPr>
              <w:t>Einnahmen</w:t>
            </w:r>
            <w:bookmarkEnd w:id="13"/>
          </w:p>
        </w:tc>
        <w:tc>
          <w:tcPr>
            <w:tcW w:w="804" w:type="dxa"/>
            <w:tcBorders>
              <w:top w:val="nil"/>
              <w:left w:val="single" w:sz="4" w:space="0" w:color="auto"/>
              <w:bottom w:val="nil"/>
              <w:right w:val="nil"/>
            </w:tcBorders>
            <w:shd w:val="clear" w:color="000000" w:fill="FFFFFF"/>
            <w:vAlign w:val="center"/>
            <w:hideMark/>
          </w:tcPr>
          <w:p w:rsidR="00FE0872" w:rsidRPr="00A022C5" w:rsidRDefault="00FE0872" w:rsidP="00125942">
            <w:pPr>
              <w:ind w:right="57"/>
              <w:jc w:val="right"/>
              <w:rPr>
                <w:rFonts w:cs="Arial"/>
                <w:color w:val="000000"/>
                <w:sz w:val="18"/>
                <w:szCs w:val="18"/>
                <w:lang w:val="de-DE" w:eastAsia="de-DE"/>
              </w:rPr>
            </w:pPr>
            <w:r w:rsidRPr="00A022C5">
              <w:rPr>
                <w:rFonts w:cs="Arial"/>
                <w:color w:val="000000"/>
                <w:sz w:val="18"/>
                <w:szCs w:val="18"/>
                <w:lang w:val="de-DE" w:eastAsia="de-DE"/>
              </w:rPr>
              <w:t>3 412</w:t>
            </w:r>
          </w:p>
        </w:tc>
        <w:tc>
          <w:tcPr>
            <w:tcW w:w="804" w:type="dxa"/>
            <w:tcBorders>
              <w:top w:val="nil"/>
              <w:left w:val="nil"/>
              <w:bottom w:val="nil"/>
              <w:right w:val="nil"/>
            </w:tcBorders>
            <w:shd w:val="clear" w:color="000000" w:fill="FFFFFF"/>
            <w:vAlign w:val="center"/>
            <w:hideMark/>
          </w:tcPr>
          <w:p w:rsidR="00FE0872" w:rsidRPr="00A022C5" w:rsidRDefault="00FE0872" w:rsidP="00125942">
            <w:pPr>
              <w:ind w:right="57"/>
              <w:jc w:val="right"/>
              <w:rPr>
                <w:rFonts w:cs="Arial"/>
                <w:color w:val="000000"/>
                <w:sz w:val="18"/>
                <w:szCs w:val="18"/>
                <w:lang w:val="de-DE" w:eastAsia="de-DE"/>
              </w:rPr>
            </w:pPr>
            <w:r w:rsidRPr="00A022C5">
              <w:rPr>
                <w:rFonts w:cs="Arial"/>
                <w:color w:val="000000"/>
                <w:sz w:val="18"/>
                <w:szCs w:val="18"/>
                <w:lang w:val="de-DE" w:eastAsia="de-DE"/>
              </w:rPr>
              <w:t>3 489</w:t>
            </w:r>
          </w:p>
        </w:tc>
        <w:tc>
          <w:tcPr>
            <w:tcW w:w="804" w:type="dxa"/>
            <w:tcBorders>
              <w:top w:val="nil"/>
              <w:left w:val="nil"/>
              <w:bottom w:val="nil"/>
              <w:right w:val="nil"/>
            </w:tcBorders>
            <w:shd w:val="clear" w:color="000000" w:fill="FFFFFF"/>
            <w:vAlign w:val="center"/>
            <w:hideMark/>
          </w:tcPr>
          <w:p w:rsidR="00FE0872" w:rsidRPr="00A022C5" w:rsidRDefault="00FE0872" w:rsidP="00125942">
            <w:pPr>
              <w:ind w:right="57"/>
              <w:jc w:val="right"/>
              <w:rPr>
                <w:rFonts w:cs="Arial"/>
                <w:sz w:val="18"/>
                <w:szCs w:val="18"/>
                <w:lang w:val="de-DE" w:eastAsia="de-DE"/>
              </w:rPr>
            </w:pPr>
            <w:r w:rsidRPr="00A022C5">
              <w:rPr>
                <w:rFonts w:cs="Arial"/>
                <w:sz w:val="18"/>
                <w:szCs w:val="18"/>
                <w:lang w:val="de-DE" w:eastAsia="de-DE"/>
              </w:rPr>
              <w:t>3 388</w:t>
            </w:r>
          </w:p>
        </w:tc>
        <w:tc>
          <w:tcPr>
            <w:tcW w:w="804" w:type="dxa"/>
            <w:tcBorders>
              <w:top w:val="nil"/>
              <w:left w:val="nil"/>
              <w:bottom w:val="nil"/>
              <w:right w:val="single" w:sz="4" w:space="0" w:color="auto"/>
            </w:tcBorders>
            <w:shd w:val="clear" w:color="000000" w:fill="FFFFFF"/>
            <w:vAlign w:val="center"/>
            <w:hideMark/>
          </w:tcPr>
          <w:p w:rsidR="00FE0872" w:rsidRPr="00A022C5" w:rsidRDefault="00FE0872" w:rsidP="00125942">
            <w:pPr>
              <w:ind w:right="57"/>
              <w:jc w:val="right"/>
              <w:rPr>
                <w:rFonts w:cs="Arial"/>
                <w:sz w:val="18"/>
                <w:szCs w:val="18"/>
                <w:lang w:val="de-DE" w:eastAsia="de-DE"/>
              </w:rPr>
            </w:pPr>
            <w:r w:rsidRPr="00A022C5">
              <w:rPr>
                <w:rFonts w:cs="Arial"/>
                <w:sz w:val="18"/>
                <w:szCs w:val="18"/>
                <w:lang w:val="de-DE" w:eastAsia="de-DE"/>
              </w:rPr>
              <w:t>3 403</w:t>
            </w:r>
          </w:p>
        </w:tc>
        <w:tc>
          <w:tcPr>
            <w:tcW w:w="804" w:type="dxa"/>
            <w:tcBorders>
              <w:top w:val="nil"/>
              <w:left w:val="nil"/>
              <w:bottom w:val="nil"/>
              <w:right w:val="nil"/>
            </w:tcBorders>
            <w:shd w:val="clear" w:color="000000" w:fill="FFFFFF"/>
            <w:noWrap/>
            <w:vAlign w:val="center"/>
            <w:hideMark/>
          </w:tcPr>
          <w:p w:rsidR="00FE0872" w:rsidRPr="00A022C5" w:rsidRDefault="00FE0872" w:rsidP="00125942">
            <w:pPr>
              <w:ind w:right="57"/>
              <w:jc w:val="right"/>
              <w:rPr>
                <w:rFonts w:cs="Arial"/>
                <w:sz w:val="18"/>
                <w:szCs w:val="18"/>
                <w:lang w:val="de-DE" w:eastAsia="de-DE"/>
              </w:rPr>
            </w:pPr>
            <w:r w:rsidRPr="00A022C5">
              <w:rPr>
                <w:rFonts w:cs="Arial"/>
                <w:sz w:val="18"/>
                <w:szCs w:val="18"/>
                <w:lang w:val="de-DE" w:eastAsia="de-DE"/>
              </w:rPr>
              <w:t>3 392</w:t>
            </w:r>
          </w:p>
        </w:tc>
        <w:tc>
          <w:tcPr>
            <w:tcW w:w="804" w:type="dxa"/>
            <w:tcBorders>
              <w:top w:val="nil"/>
              <w:left w:val="nil"/>
              <w:bottom w:val="nil"/>
              <w:right w:val="single" w:sz="4" w:space="0" w:color="auto"/>
            </w:tcBorders>
            <w:shd w:val="clear" w:color="000000" w:fill="FFFFFF"/>
            <w:noWrap/>
            <w:vAlign w:val="center"/>
            <w:hideMark/>
          </w:tcPr>
          <w:p w:rsidR="00FE0872" w:rsidRPr="00A022C5" w:rsidRDefault="00FE0872" w:rsidP="00125942">
            <w:pPr>
              <w:ind w:right="57"/>
              <w:jc w:val="right"/>
              <w:rPr>
                <w:rFonts w:cs="Arial"/>
                <w:sz w:val="18"/>
                <w:szCs w:val="18"/>
                <w:lang w:val="de-DE" w:eastAsia="de-DE"/>
              </w:rPr>
            </w:pPr>
            <w:r w:rsidRPr="00A022C5">
              <w:rPr>
                <w:rFonts w:cs="Arial"/>
                <w:sz w:val="18"/>
                <w:szCs w:val="18"/>
                <w:lang w:val="de-DE" w:eastAsia="de-DE"/>
              </w:rPr>
              <w:t>3 402</w:t>
            </w:r>
          </w:p>
        </w:tc>
        <w:tc>
          <w:tcPr>
            <w:tcW w:w="804" w:type="dxa"/>
            <w:tcBorders>
              <w:top w:val="nil"/>
              <w:left w:val="nil"/>
              <w:bottom w:val="nil"/>
              <w:right w:val="nil"/>
            </w:tcBorders>
            <w:shd w:val="clear" w:color="000000" w:fill="FFFFFF"/>
            <w:noWrap/>
            <w:vAlign w:val="center"/>
            <w:hideMark/>
          </w:tcPr>
          <w:p w:rsidR="00FE0872" w:rsidRPr="00A022C5" w:rsidRDefault="00FE0872" w:rsidP="00125942">
            <w:pPr>
              <w:ind w:right="57"/>
              <w:jc w:val="right"/>
              <w:rPr>
                <w:rFonts w:cs="Arial"/>
                <w:sz w:val="18"/>
                <w:szCs w:val="18"/>
                <w:lang w:val="de-DE" w:eastAsia="de-DE"/>
              </w:rPr>
            </w:pPr>
            <w:r w:rsidRPr="00A022C5">
              <w:rPr>
                <w:rFonts w:cs="Arial"/>
                <w:sz w:val="18"/>
                <w:szCs w:val="18"/>
                <w:lang w:val="de-DE" w:eastAsia="de-DE"/>
              </w:rPr>
              <w:t>3 406</w:t>
            </w:r>
          </w:p>
        </w:tc>
        <w:tc>
          <w:tcPr>
            <w:tcW w:w="804" w:type="dxa"/>
            <w:tcBorders>
              <w:top w:val="nil"/>
              <w:left w:val="nil"/>
              <w:bottom w:val="nil"/>
              <w:right w:val="single" w:sz="4" w:space="0" w:color="auto"/>
            </w:tcBorders>
            <w:shd w:val="clear" w:color="000000" w:fill="FFFFFF"/>
            <w:noWrap/>
            <w:vAlign w:val="center"/>
            <w:hideMark/>
          </w:tcPr>
          <w:p w:rsidR="00FE0872" w:rsidRPr="00A022C5" w:rsidRDefault="00FE0872" w:rsidP="00125942">
            <w:pPr>
              <w:ind w:right="57"/>
              <w:jc w:val="right"/>
              <w:rPr>
                <w:rFonts w:cs="Arial"/>
                <w:sz w:val="18"/>
                <w:szCs w:val="18"/>
                <w:lang w:val="de-DE" w:eastAsia="de-DE"/>
              </w:rPr>
            </w:pPr>
            <w:r w:rsidRPr="00A022C5">
              <w:rPr>
                <w:rFonts w:cs="Arial"/>
                <w:sz w:val="18"/>
                <w:szCs w:val="18"/>
                <w:lang w:val="de-DE" w:eastAsia="de-DE"/>
              </w:rPr>
              <w:t>3 416</w:t>
            </w:r>
          </w:p>
        </w:tc>
        <w:tc>
          <w:tcPr>
            <w:tcW w:w="804" w:type="dxa"/>
            <w:tcBorders>
              <w:top w:val="nil"/>
              <w:left w:val="nil"/>
              <w:bottom w:val="nil"/>
              <w:right w:val="nil"/>
            </w:tcBorders>
            <w:shd w:val="clear" w:color="000000" w:fill="FFFFFF"/>
            <w:noWrap/>
            <w:vAlign w:val="center"/>
            <w:hideMark/>
          </w:tcPr>
          <w:p w:rsidR="00FE0872" w:rsidRPr="00A022C5" w:rsidRDefault="00FE0872" w:rsidP="00125942">
            <w:pPr>
              <w:ind w:right="57"/>
              <w:jc w:val="right"/>
              <w:rPr>
                <w:rFonts w:cs="Arial"/>
                <w:sz w:val="18"/>
                <w:szCs w:val="18"/>
                <w:lang w:val="de-DE" w:eastAsia="de-DE"/>
              </w:rPr>
            </w:pPr>
            <w:r w:rsidRPr="00A022C5">
              <w:rPr>
                <w:rFonts w:cs="Arial"/>
                <w:sz w:val="18"/>
                <w:szCs w:val="18"/>
                <w:lang w:val="de-DE" w:eastAsia="de-DE"/>
              </w:rPr>
              <w:t>3 427</w:t>
            </w:r>
          </w:p>
        </w:tc>
        <w:tc>
          <w:tcPr>
            <w:tcW w:w="804" w:type="dxa"/>
            <w:tcBorders>
              <w:top w:val="nil"/>
              <w:left w:val="nil"/>
              <w:bottom w:val="nil"/>
              <w:right w:val="single" w:sz="4" w:space="0" w:color="auto"/>
            </w:tcBorders>
            <w:shd w:val="clear" w:color="000000" w:fill="FFFFFF"/>
            <w:noWrap/>
            <w:vAlign w:val="center"/>
            <w:hideMark/>
          </w:tcPr>
          <w:p w:rsidR="00FE0872" w:rsidRPr="00A022C5" w:rsidRDefault="00FE0872" w:rsidP="00125942">
            <w:pPr>
              <w:ind w:right="57"/>
              <w:jc w:val="right"/>
              <w:rPr>
                <w:rFonts w:cs="Arial"/>
                <w:sz w:val="18"/>
                <w:szCs w:val="18"/>
                <w:lang w:val="de-DE" w:eastAsia="de-DE"/>
              </w:rPr>
            </w:pPr>
            <w:r w:rsidRPr="00A022C5">
              <w:rPr>
                <w:rFonts w:cs="Arial"/>
                <w:sz w:val="18"/>
                <w:szCs w:val="18"/>
                <w:lang w:val="de-DE" w:eastAsia="de-DE"/>
              </w:rPr>
              <w:t>3 438</w:t>
            </w:r>
          </w:p>
        </w:tc>
      </w:tr>
      <w:tr w:rsidR="00FE0872" w:rsidRPr="00A022C5" w:rsidTr="00125942">
        <w:trPr>
          <w:trHeight w:val="345"/>
        </w:trPr>
        <w:tc>
          <w:tcPr>
            <w:tcW w:w="1418" w:type="dxa"/>
            <w:tcBorders>
              <w:top w:val="nil"/>
              <w:left w:val="single" w:sz="4" w:space="0" w:color="auto"/>
              <w:bottom w:val="nil"/>
              <w:right w:val="single" w:sz="4" w:space="0" w:color="auto"/>
            </w:tcBorders>
            <w:shd w:val="clear" w:color="000000" w:fill="FFFFFF"/>
            <w:vAlign w:val="center"/>
            <w:hideMark/>
          </w:tcPr>
          <w:p w:rsidR="00FE0872" w:rsidRPr="00A022C5" w:rsidRDefault="00FE0872" w:rsidP="00125942">
            <w:pPr>
              <w:jc w:val="left"/>
              <w:rPr>
                <w:rFonts w:cs="Arial"/>
                <w:color w:val="000000"/>
                <w:sz w:val="18"/>
                <w:szCs w:val="18"/>
                <w:lang w:val="de-DE" w:eastAsia="de-DE"/>
              </w:rPr>
            </w:pPr>
            <w:r w:rsidRPr="00A022C5">
              <w:rPr>
                <w:rFonts w:cs="Arial"/>
                <w:color w:val="000000"/>
                <w:sz w:val="18"/>
                <w:szCs w:val="18"/>
                <w:lang w:val="de-DE" w:eastAsia="de-DE"/>
              </w:rPr>
              <w:t>Ausgaben</w:t>
            </w:r>
          </w:p>
        </w:tc>
        <w:tc>
          <w:tcPr>
            <w:tcW w:w="804" w:type="dxa"/>
            <w:tcBorders>
              <w:top w:val="nil"/>
              <w:left w:val="single" w:sz="4" w:space="0" w:color="auto"/>
              <w:bottom w:val="nil"/>
              <w:right w:val="nil"/>
            </w:tcBorders>
            <w:shd w:val="clear" w:color="000000" w:fill="FFFFFF"/>
            <w:vAlign w:val="center"/>
            <w:hideMark/>
          </w:tcPr>
          <w:p w:rsidR="00FE0872" w:rsidRPr="00A022C5" w:rsidRDefault="00FE0872" w:rsidP="00125942">
            <w:pPr>
              <w:ind w:right="57"/>
              <w:jc w:val="right"/>
              <w:rPr>
                <w:rFonts w:cs="Arial"/>
                <w:color w:val="000000"/>
                <w:sz w:val="18"/>
                <w:szCs w:val="18"/>
                <w:lang w:val="de-DE" w:eastAsia="de-DE"/>
              </w:rPr>
            </w:pPr>
            <w:r w:rsidRPr="00A022C5">
              <w:rPr>
                <w:rFonts w:cs="Arial"/>
                <w:color w:val="000000"/>
                <w:sz w:val="18"/>
                <w:szCs w:val="18"/>
                <w:lang w:val="de-DE" w:eastAsia="de-DE"/>
              </w:rPr>
              <w:t>3 501</w:t>
            </w:r>
          </w:p>
        </w:tc>
        <w:tc>
          <w:tcPr>
            <w:tcW w:w="804" w:type="dxa"/>
            <w:tcBorders>
              <w:top w:val="nil"/>
              <w:left w:val="nil"/>
              <w:bottom w:val="nil"/>
              <w:right w:val="nil"/>
            </w:tcBorders>
            <w:shd w:val="clear" w:color="000000" w:fill="FFFFFF"/>
            <w:vAlign w:val="center"/>
            <w:hideMark/>
          </w:tcPr>
          <w:p w:rsidR="00FE0872" w:rsidRPr="00A022C5" w:rsidRDefault="00FE0872" w:rsidP="00125942">
            <w:pPr>
              <w:ind w:right="57"/>
              <w:jc w:val="right"/>
              <w:rPr>
                <w:rFonts w:cs="Arial"/>
                <w:color w:val="000000"/>
                <w:sz w:val="18"/>
                <w:szCs w:val="18"/>
                <w:lang w:val="de-DE" w:eastAsia="de-DE"/>
              </w:rPr>
            </w:pPr>
            <w:r w:rsidRPr="00A022C5">
              <w:rPr>
                <w:rFonts w:cs="Arial"/>
                <w:color w:val="000000"/>
                <w:sz w:val="18"/>
                <w:szCs w:val="18"/>
                <w:lang w:val="de-DE" w:eastAsia="de-DE"/>
              </w:rPr>
              <w:t>2 978</w:t>
            </w:r>
          </w:p>
        </w:tc>
        <w:tc>
          <w:tcPr>
            <w:tcW w:w="804" w:type="dxa"/>
            <w:tcBorders>
              <w:top w:val="nil"/>
              <w:left w:val="nil"/>
              <w:bottom w:val="nil"/>
              <w:right w:val="nil"/>
            </w:tcBorders>
            <w:shd w:val="clear" w:color="000000" w:fill="FFFFFF"/>
            <w:vAlign w:val="center"/>
            <w:hideMark/>
          </w:tcPr>
          <w:p w:rsidR="00FE0872" w:rsidRPr="00A022C5" w:rsidRDefault="00FE0872" w:rsidP="00125942">
            <w:pPr>
              <w:ind w:right="57"/>
              <w:jc w:val="right"/>
              <w:rPr>
                <w:rFonts w:cs="Arial"/>
                <w:sz w:val="18"/>
                <w:szCs w:val="18"/>
                <w:lang w:val="de-DE" w:eastAsia="de-DE"/>
              </w:rPr>
            </w:pPr>
            <w:r w:rsidRPr="00A022C5">
              <w:rPr>
                <w:rFonts w:cs="Arial"/>
                <w:sz w:val="18"/>
                <w:szCs w:val="18"/>
                <w:lang w:val="de-DE" w:eastAsia="de-DE"/>
              </w:rPr>
              <w:t>2 954</w:t>
            </w:r>
          </w:p>
        </w:tc>
        <w:tc>
          <w:tcPr>
            <w:tcW w:w="804" w:type="dxa"/>
            <w:tcBorders>
              <w:top w:val="nil"/>
              <w:left w:val="nil"/>
              <w:bottom w:val="nil"/>
              <w:right w:val="single" w:sz="4" w:space="0" w:color="auto"/>
            </w:tcBorders>
            <w:shd w:val="clear" w:color="000000" w:fill="FFFFFF"/>
            <w:vAlign w:val="center"/>
            <w:hideMark/>
          </w:tcPr>
          <w:p w:rsidR="00FE0872" w:rsidRPr="00A022C5" w:rsidRDefault="00FE0872" w:rsidP="00125942">
            <w:pPr>
              <w:ind w:right="57"/>
              <w:jc w:val="right"/>
              <w:rPr>
                <w:rFonts w:cs="Arial"/>
                <w:sz w:val="18"/>
                <w:szCs w:val="18"/>
                <w:lang w:val="de-DE" w:eastAsia="de-DE"/>
              </w:rPr>
            </w:pPr>
            <w:r w:rsidRPr="00A022C5">
              <w:rPr>
                <w:rFonts w:cs="Arial"/>
                <w:sz w:val="18"/>
                <w:szCs w:val="18"/>
                <w:lang w:val="de-DE" w:eastAsia="de-DE"/>
              </w:rPr>
              <w:t>3 331</w:t>
            </w:r>
          </w:p>
        </w:tc>
        <w:tc>
          <w:tcPr>
            <w:tcW w:w="804" w:type="dxa"/>
            <w:tcBorders>
              <w:top w:val="nil"/>
              <w:left w:val="nil"/>
              <w:bottom w:val="nil"/>
              <w:right w:val="nil"/>
            </w:tcBorders>
            <w:shd w:val="clear" w:color="000000" w:fill="FFFFFF"/>
            <w:vAlign w:val="center"/>
            <w:hideMark/>
          </w:tcPr>
          <w:p w:rsidR="00FE0872" w:rsidRPr="00A022C5" w:rsidRDefault="00FE0872" w:rsidP="00125942">
            <w:pPr>
              <w:ind w:right="57"/>
              <w:jc w:val="right"/>
              <w:rPr>
                <w:rFonts w:cs="Arial"/>
                <w:color w:val="000000"/>
                <w:sz w:val="18"/>
                <w:szCs w:val="18"/>
                <w:lang w:val="de-DE" w:eastAsia="de-DE"/>
              </w:rPr>
            </w:pPr>
            <w:r w:rsidRPr="00A022C5">
              <w:rPr>
                <w:rFonts w:cs="Arial"/>
                <w:color w:val="000000"/>
                <w:sz w:val="18"/>
                <w:szCs w:val="18"/>
                <w:lang w:val="de-DE" w:eastAsia="de-DE"/>
              </w:rPr>
              <w:t>3 392</w:t>
            </w:r>
          </w:p>
        </w:tc>
        <w:tc>
          <w:tcPr>
            <w:tcW w:w="804" w:type="dxa"/>
            <w:tcBorders>
              <w:top w:val="nil"/>
              <w:left w:val="nil"/>
              <w:bottom w:val="nil"/>
              <w:right w:val="single" w:sz="4" w:space="0" w:color="auto"/>
            </w:tcBorders>
            <w:shd w:val="clear" w:color="000000" w:fill="FFFFFF"/>
            <w:vAlign w:val="center"/>
            <w:hideMark/>
          </w:tcPr>
          <w:p w:rsidR="00FE0872" w:rsidRPr="00A022C5" w:rsidRDefault="00FE0872" w:rsidP="00125942">
            <w:pPr>
              <w:ind w:right="57"/>
              <w:jc w:val="right"/>
              <w:rPr>
                <w:rFonts w:cs="Arial"/>
                <w:color w:val="000000"/>
                <w:sz w:val="18"/>
                <w:szCs w:val="18"/>
                <w:lang w:val="de-DE" w:eastAsia="de-DE"/>
              </w:rPr>
            </w:pPr>
            <w:r w:rsidRPr="00A022C5">
              <w:rPr>
                <w:rFonts w:cs="Arial"/>
                <w:color w:val="000000"/>
                <w:sz w:val="18"/>
                <w:szCs w:val="18"/>
                <w:lang w:val="de-DE" w:eastAsia="de-DE"/>
              </w:rPr>
              <w:t>3 402</w:t>
            </w:r>
          </w:p>
        </w:tc>
        <w:tc>
          <w:tcPr>
            <w:tcW w:w="804" w:type="dxa"/>
            <w:tcBorders>
              <w:top w:val="nil"/>
              <w:left w:val="nil"/>
              <w:bottom w:val="nil"/>
              <w:right w:val="nil"/>
            </w:tcBorders>
            <w:shd w:val="clear" w:color="000000" w:fill="FFFFFF"/>
            <w:vAlign w:val="center"/>
            <w:hideMark/>
          </w:tcPr>
          <w:p w:rsidR="00FE0872" w:rsidRPr="00A022C5" w:rsidRDefault="00FE0872" w:rsidP="00125942">
            <w:pPr>
              <w:ind w:right="57"/>
              <w:jc w:val="right"/>
              <w:rPr>
                <w:rFonts w:cs="Arial"/>
                <w:color w:val="000000"/>
                <w:sz w:val="18"/>
                <w:szCs w:val="18"/>
                <w:lang w:val="de-DE" w:eastAsia="de-DE"/>
              </w:rPr>
            </w:pPr>
            <w:r w:rsidRPr="00A022C5">
              <w:rPr>
                <w:rFonts w:cs="Arial"/>
                <w:color w:val="000000"/>
                <w:sz w:val="18"/>
                <w:szCs w:val="18"/>
                <w:lang w:val="de-DE" w:eastAsia="de-DE"/>
              </w:rPr>
              <w:t>3 406</w:t>
            </w:r>
          </w:p>
        </w:tc>
        <w:tc>
          <w:tcPr>
            <w:tcW w:w="804" w:type="dxa"/>
            <w:tcBorders>
              <w:top w:val="nil"/>
              <w:left w:val="nil"/>
              <w:bottom w:val="nil"/>
              <w:right w:val="single" w:sz="4" w:space="0" w:color="auto"/>
            </w:tcBorders>
            <w:shd w:val="clear" w:color="000000" w:fill="FFFFFF"/>
            <w:vAlign w:val="center"/>
            <w:hideMark/>
          </w:tcPr>
          <w:p w:rsidR="00FE0872" w:rsidRPr="00A022C5" w:rsidRDefault="00FE0872" w:rsidP="00125942">
            <w:pPr>
              <w:ind w:right="57"/>
              <w:jc w:val="right"/>
              <w:rPr>
                <w:rFonts w:cs="Arial"/>
                <w:color w:val="000000"/>
                <w:sz w:val="18"/>
                <w:szCs w:val="18"/>
                <w:lang w:val="de-DE" w:eastAsia="de-DE"/>
              </w:rPr>
            </w:pPr>
            <w:r w:rsidRPr="00A022C5">
              <w:rPr>
                <w:rFonts w:cs="Arial"/>
                <w:color w:val="000000"/>
                <w:sz w:val="18"/>
                <w:szCs w:val="18"/>
                <w:lang w:val="de-DE" w:eastAsia="de-DE"/>
              </w:rPr>
              <w:t>3 416</w:t>
            </w:r>
          </w:p>
        </w:tc>
        <w:tc>
          <w:tcPr>
            <w:tcW w:w="804" w:type="dxa"/>
            <w:tcBorders>
              <w:top w:val="nil"/>
              <w:left w:val="nil"/>
              <w:bottom w:val="nil"/>
              <w:right w:val="nil"/>
            </w:tcBorders>
            <w:shd w:val="clear" w:color="000000" w:fill="FFFFFF"/>
            <w:noWrap/>
            <w:vAlign w:val="center"/>
            <w:hideMark/>
          </w:tcPr>
          <w:p w:rsidR="00FE0872" w:rsidRPr="00A022C5" w:rsidRDefault="00FE0872" w:rsidP="00125942">
            <w:pPr>
              <w:ind w:right="57"/>
              <w:jc w:val="right"/>
              <w:rPr>
                <w:rFonts w:cs="Arial"/>
                <w:sz w:val="18"/>
                <w:szCs w:val="18"/>
                <w:lang w:val="de-DE" w:eastAsia="de-DE"/>
              </w:rPr>
            </w:pPr>
            <w:r w:rsidRPr="00A022C5">
              <w:rPr>
                <w:rFonts w:cs="Arial"/>
                <w:sz w:val="18"/>
                <w:szCs w:val="18"/>
                <w:lang w:val="de-DE" w:eastAsia="de-DE"/>
              </w:rPr>
              <w:t>3 427</w:t>
            </w:r>
          </w:p>
        </w:tc>
        <w:tc>
          <w:tcPr>
            <w:tcW w:w="804" w:type="dxa"/>
            <w:tcBorders>
              <w:top w:val="nil"/>
              <w:left w:val="nil"/>
              <w:bottom w:val="nil"/>
              <w:right w:val="single" w:sz="4" w:space="0" w:color="auto"/>
            </w:tcBorders>
            <w:shd w:val="clear" w:color="000000" w:fill="FFFFFF"/>
            <w:noWrap/>
            <w:vAlign w:val="center"/>
            <w:hideMark/>
          </w:tcPr>
          <w:p w:rsidR="00FE0872" w:rsidRPr="00A022C5" w:rsidRDefault="00FE0872" w:rsidP="00125942">
            <w:pPr>
              <w:ind w:right="57"/>
              <w:jc w:val="right"/>
              <w:rPr>
                <w:rFonts w:cs="Arial"/>
                <w:sz w:val="18"/>
                <w:szCs w:val="18"/>
                <w:lang w:val="de-DE" w:eastAsia="de-DE"/>
              </w:rPr>
            </w:pPr>
            <w:r w:rsidRPr="00A022C5">
              <w:rPr>
                <w:rFonts w:cs="Arial"/>
                <w:sz w:val="18"/>
                <w:szCs w:val="18"/>
                <w:lang w:val="de-DE" w:eastAsia="de-DE"/>
              </w:rPr>
              <w:t>3 438</w:t>
            </w:r>
          </w:p>
        </w:tc>
      </w:tr>
      <w:tr w:rsidR="00FE0872" w:rsidRPr="00A022C5" w:rsidTr="00125942">
        <w:trPr>
          <w:trHeight w:val="390"/>
        </w:trPr>
        <w:tc>
          <w:tcPr>
            <w:tcW w:w="1418" w:type="dxa"/>
            <w:tcBorders>
              <w:top w:val="nil"/>
              <w:left w:val="single" w:sz="4" w:space="0" w:color="auto"/>
              <w:bottom w:val="single" w:sz="4" w:space="0" w:color="auto"/>
              <w:right w:val="single" w:sz="4" w:space="0" w:color="auto"/>
            </w:tcBorders>
            <w:shd w:val="clear" w:color="000000" w:fill="FFFFFF"/>
            <w:vAlign w:val="center"/>
            <w:hideMark/>
          </w:tcPr>
          <w:p w:rsidR="00FE0872" w:rsidRPr="00A022C5" w:rsidRDefault="00FE0872" w:rsidP="00125942">
            <w:pPr>
              <w:jc w:val="left"/>
              <w:rPr>
                <w:rFonts w:cs="Arial"/>
                <w:i/>
                <w:iCs/>
                <w:color w:val="000000"/>
                <w:sz w:val="18"/>
                <w:szCs w:val="18"/>
                <w:lang w:val="de-DE" w:eastAsia="de-DE"/>
              </w:rPr>
            </w:pPr>
            <w:r w:rsidRPr="00A022C5">
              <w:rPr>
                <w:rFonts w:cs="Arial"/>
                <w:i/>
                <w:iCs/>
                <w:color w:val="000000"/>
                <w:sz w:val="18"/>
                <w:szCs w:val="18"/>
                <w:lang w:val="de-DE" w:eastAsia="de-DE"/>
              </w:rPr>
              <w:t>Differenz</w:t>
            </w:r>
          </w:p>
        </w:tc>
        <w:tc>
          <w:tcPr>
            <w:tcW w:w="804" w:type="dxa"/>
            <w:tcBorders>
              <w:top w:val="nil"/>
              <w:left w:val="single" w:sz="4" w:space="0" w:color="auto"/>
              <w:bottom w:val="single" w:sz="4" w:space="0" w:color="auto"/>
              <w:right w:val="nil"/>
            </w:tcBorders>
            <w:shd w:val="clear" w:color="000000" w:fill="FFFFFF"/>
            <w:vAlign w:val="center"/>
            <w:hideMark/>
          </w:tcPr>
          <w:p w:rsidR="00FE0872" w:rsidRPr="00A022C5" w:rsidRDefault="00FE0872" w:rsidP="00125942">
            <w:pPr>
              <w:ind w:right="57"/>
              <w:jc w:val="right"/>
              <w:rPr>
                <w:rFonts w:cs="Arial"/>
                <w:i/>
                <w:iCs/>
                <w:color w:val="000000"/>
                <w:sz w:val="18"/>
                <w:szCs w:val="18"/>
                <w:lang w:val="de-DE" w:eastAsia="de-DE"/>
              </w:rPr>
            </w:pPr>
            <w:r w:rsidRPr="00A022C5">
              <w:rPr>
                <w:rFonts w:cs="Arial"/>
                <w:i/>
                <w:iCs/>
                <w:color w:val="000000"/>
                <w:sz w:val="18"/>
                <w:szCs w:val="18"/>
                <w:lang w:val="de-DE" w:eastAsia="de-DE"/>
              </w:rPr>
              <w:t>-89</w:t>
            </w:r>
          </w:p>
        </w:tc>
        <w:tc>
          <w:tcPr>
            <w:tcW w:w="804" w:type="dxa"/>
            <w:tcBorders>
              <w:top w:val="nil"/>
              <w:left w:val="nil"/>
              <w:bottom w:val="single" w:sz="4" w:space="0" w:color="auto"/>
              <w:right w:val="nil"/>
            </w:tcBorders>
            <w:shd w:val="clear" w:color="000000" w:fill="FFFFFF"/>
            <w:vAlign w:val="center"/>
            <w:hideMark/>
          </w:tcPr>
          <w:p w:rsidR="00FE0872" w:rsidRPr="00A022C5" w:rsidRDefault="00FE0872" w:rsidP="00125942">
            <w:pPr>
              <w:ind w:right="57"/>
              <w:jc w:val="right"/>
              <w:rPr>
                <w:rFonts w:cs="Arial"/>
                <w:i/>
                <w:iCs/>
                <w:color w:val="000000"/>
                <w:sz w:val="18"/>
                <w:szCs w:val="18"/>
                <w:lang w:val="de-DE" w:eastAsia="de-DE"/>
              </w:rPr>
            </w:pPr>
            <w:r w:rsidRPr="00A022C5">
              <w:rPr>
                <w:rFonts w:cs="Arial"/>
                <w:i/>
                <w:iCs/>
                <w:color w:val="000000"/>
                <w:sz w:val="18"/>
                <w:szCs w:val="18"/>
                <w:lang w:val="de-DE" w:eastAsia="de-DE"/>
              </w:rPr>
              <w:t>511</w:t>
            </w:r>
          </w:p>
        </w:tc>
        <w:tc>
          <w:tcPr>
            <w:tcW w:w="804" w:type="dxa"/>
            <w:tcBorders>
              <w:top w:val="nil"/>
              <w:left w:val="nil"/>
              <w:bottom w:val="single" w:sz="4" w:space="0" w:color="auto"/>
              <w:right w:val="nil"/>
            </w:tcBorders>
            <w:shd w:val="clear" w:color="000000" w:fill="FFFFFF"/>
            <w:vAlign w:val="center"/>
            <w:hideMark/>
          </w:tcPr>
          <w:p w:rsidR="00FE0872" w:rsidRPr="00A022C5" w:rsidRDefault="00FE0872" w:rsidP="00125942">
            <w:pPr>
              <w:ind w:right="57"/>
              <w:jc w:val="right"/>
              <w:rPr>
                <w:rFonts w:cs="Arial"/>
                <w:i/>
                <w:iCs/>
                <w:color w:val="000000"/>
                <w:sz w:val="18"/>
                <w:szCs w:val="18"/>
                <w:lang w:val="de-DE" w:eastAsia="de-DE"/>
              </w:rPr>
            </w:pPr>
            <w:r w:rsidRPr="00A022C5">
              <w:rPr>
                <w:rFonts w:cs="Arial"/>
                <w:i/>
                <w:iCs/>
                <w:color w:val="000000"/>
                <w:sz w:val="18"/>
                <w:szCs w:val="18"/>
                <w:lang w:val="de-DE" w:eastAsia="de-DE"/>
              </w:rPr>
              <w:t xml:space="preserve">434 </w:t>
            </w:r>
          </w:p>
        </w:tc>
        <w:tc>
          <w:tcPr>
            <w:tcW w:w="804" w:type="dxa"/>
            <w:tcBorders>
              <w:top w:val="nil"/>
              <w:left w:val="nil"/>
              <w:bottom w:val="single" w:sz="4" w:space="0" w:color="auto"/>
              <w:right w:val="single" w:sz="4" w:space="0" w:color="auto"/>
            </w:tcBorders>
            <w:shd w:val="clear" w:color="000000" w:fill="FFFFFF"/>
            <w:vAlign w:val="center"/>
            <w:hideMark/>
          </w:tcPr>
          <w:p w:rsidR="00FE0872" w:rsidRPr="00A022C5" w:rsidRDefault="00FE0872" w:rsidP="00125942">
            <w:pPr>
              <w:ind w:right="57"/>
              <w:jc w:val="right"/>
              <w:rPr>
                <w:rFonts w:cs="Arial"/>
                <w:i/>
                <w:iCs/>
                <w:color w:val="000000"/>
                <w:sz w:val="18"/>
                <w:szCs w:val="18"/>
                <w:lang w:val="de-DE" w:eastAsia="de-DE"/>
              </w:rPr>
            </w:pPr>
            <w:r w:rsidRPr="00A022C5">
              <w:rPr>
                <w:rFonts w:cs="Arial"/>
                <w:i/>
                <w:iCs/>
                <w:color w:val="000000"/>
                <w:sz w:val="18"/>
                <w:szCs w:val="18"/>
                <w:lang w:val="de-DE" w:eastAsia="de-DE"/>
              </w:rPr>
              <w:t xml:space="preserve">72 </w:t>
            </w:r>
          </w:p>
        </w:tc>
        <w:tc>
          <w:tcPr>
            <w:tcW w:w="804" w:type="dxa"/>
            <w:tcBorders>
              <w:top w:val="nil"/>
              <w:left w:val="nil"/>
              <w:bottom w:val="single" w:sz="4" w:space="0" w:color="auto"/>
              <w:right w:val="nil"/>
            </w:tcBorders>
            <w:shd w:val="clear" w:color="000000" w:fill="FFFFFF"/>
            <w:vAlign w:val="center"/>
            <w:hideMark/>
          </w:tcPr>
          <w:p w:rsidR="00FE0872" w:rsidRPr="00A022C5" w:rsidRDefault="00FE0872" w:rsidP="00125942">
            <w:pPr>
              <w:ind w:right="57"/>
              <w:jc w:val="right"/>
              <w:rPr>
                <w:rFonts w:cs="Arial"/>
                <w:i/>
                <w:iCs/>
                <w:color w:val="000000"/>
                <w:sz w:val="18"/>
                <w:szCs w:val="18"/>
                <w:lang w:val="de-DE" w:eastAsia="de-DE"/>
              </w:rPr>
            </w:pPr>
            <w:r w:rsidRPr="00A022C5">
              <w:rPr>
                <w:rFonts w:cs="Arial"/>
                <w:i/>
                <w:iCs/>
                <w:color w:val="000000"/>
                <w:sz w:val="18"/>
                <w:szCs w:val="18"/>
                <w:lang w:val="de-DE" w:eastAsia="de-DE"/>
              </w:rPr>
              <w:t xml:space="preserve">- </w:t>
            </w:r>
          </w:p>
        </w:tc>
        <w:tc>
          <w:tcPr>
            <w:tcW w:w="804" w:type="dxa"/>
            <w:tcBorders>
              <w:top w:val="nil"/>
              <w:left w:val="nil"/>
              <w:bottom w:val="single" w:sz="4" w:space="0" w:color="auto"/>
              <w:right w:val="single" w:sz="4" w:space="0" w:color="auto"/>
            </w:tcBorders>
            <w:shd w:val="clear" w:color="000000" w:fill="FFFFFF"/>
            <w:vAlign w:val="center"/>
            <w:hideMark/>
          </w:tcPr>
          <w:p w:rsidR="00FE0872" w:rsidRPr="00A022C5" w:rsidRDefault="00FE0872" w:rsidP="00125942">
            <w:pPr>
              <w:ind w:right="57"/>
              <w:jc w:val="right"/>
              <w:rPr>
                <w:rFonts w:cs="Arial"/>
                <w:i/>
                <w:iCs/>
                <w:color w:val="000000"/>
                <w:sz w:val="18"/>
                <w:szCs w:val="18"/>
                <w:lang w:val="de-DE" w:eastAsia="de-DE"/>
              </w:rPr>
            </w:pPr>
            <w:r w:rsidRPr="00A022C5">
              <w:rPr>
                <w:rFonts w:cs="Arial"/>
                <w:i/>
                <w:iCs/>
                <w:color w:val="000000"/>
                <w:sz w:val="18"/>
                <w:szCs w:val="18"/>
                <w:lang w:val="de-DE" w:eastAsia="de-DE"/>
              </w:rPr>
              <w:t xml:space="preserve">- </w:t>
            </w:r>
          </w:p>
        </w:tc>
        <w:tc>
          <w:tcPr>
            <w:tcW w:w="804" w:type="dxa"/>
            <w:tcBorders>
              <w:top w:val="nil"/>
              <w:left w:val="nil"/>
              <w:bottom w:val="single" w:sz="4" w:space="0" w:color="auto"/>
              <w:right w:val="nil"/>
            </w:tcBorders>
            <w:shd w:val="clear" w:color="000000" w:fill="FFFFFF"/>
            <w:vAlign w:val="center"/>
            <w:hideMark/>
          </w:tcPr>
          <w:p w:rsidR="00FE0872" w:rsidRPr="00A022C5" w:rsidRDefault="00FE0872" w:rsidP="00125942">
            <w:pPr>
              <w:ind w:right="57"/>
              <w:jc w:val="right"/>
              <w:rPr>
                <w:rFonts w:cs="Arial"/>
                <w:i/>
                <w:iCs/>
                <w:color w:val="000000"/>
                <w:sz w:val="18"/>
                <w:szCs w:val="18"/>
                <w:lang w:val="de-DE" w:eastAsia="de-DE"/>
              </w:rPr>
            </w:pPr>
            <w:r w:rsidRPr="00A022C5">
              <w:rPr>
                <w:rFonts w:cs="Arial"/>
                <w:i/>
                <w:iCs/>
                <w:color w:val="000000"/>
                <w:sz w:val="18"/>
                <w:szCs w:val="18"/>
                <w:lang w:val="de-DE" w:eastAsia="de-DE"/>
              </w:rPr>
              <w:t xml:space="preserve">- </w:t>
            </w:r>
          </w:p>
        </w:tc>
        <w:tc>
          <w:tcPr>
            <w:tcW w:w="804" w:type="dxa"/>
            <w:tcBorders>
              <w:top w:val="nil"/>
              <w:left w:val="nil"/>
              <w:bottom w:val="single" w:sz="4" w:space="0" w:color="auto"/>
              <w:right w:val="single" w:sz="4" w:space="0" w:color="auto"/>
            </w:tcBorders>
            <w:shd w:val="clear" w:color="000000" w:fill="FFFFFF"/>
            <w:vAlign w:val="center"/>
            <w:hideMark/>
          </w:tcPr>
          <w:p w:rsidR="00FE0872" w:rsidRPr="00A022C5" w:rsidRDefault="00FE0872" w:rsidP="00125942">
            <w:pPr>
              <w:ind w:right="57"/>
              <w:jc w:val="right"/>
              <w:rPr>
                <w:rFonts w:cs="Arial"/>
                <w:i/>
                <w:iCs/>
                <w:color w:val="000000"/>
                <w:sz w:val="18"/>
                <w:szCs w:val="18"/>
                <w:lang w:val="de-DE" w:eastAsia="de-DE"/>
              </w:rPr>
            </w:pPr>
            <w:r w:rsidRPr="00A022C5">
              <w:rPr>
                <w:rFonts w:cs="Arial"/>
                <w:i/>
                <w:iCs/>
                <w:color w:val="000000"/>
                <w:sz w:val="18"/>
                <w:szCs w:val="18"/>
                <w:lang w:val="de-DE" w:eastAsia="de-DE"/>
              </w:rPr>
              <w:t xml:space="preserve">- </w:t>
            </w:r>
          </w:p>
        </w:tc>
        <w:tc>
          <w:tcPr>
            <w:tcW w:w="804" w:type="dxa"/>
            <w:tcBorders>
              <w:top w:val="nil"/>
              <w:left w:val="nil"/>
              <w:bottom w:val="single" w:sz="4" w:space="0" w:color="auto"/>
              <w:right w:val="nil"/>
            </w:tcBorders>
            <w:shd w:val="clear" w:color="000000" w:fill="FFFFFF"/>
            <w:vAlign w:val="center"/>
            <w:hideMark/>
          </w:tcPr>
          <w:p w:rsidR="00FE0872" w:rsidRPr="00A022C5" w:rsidRDefault="00125942" w:rsidP="00125942">
            <w:pPr>
              <w:ind w:right="57"/>
              <w:jc w:val="right"/>
              <w:rPr>
                <w:rFonts w:cs="Arial"/>
                <w:i/>
                <w:iCs/>
                <w:color w:val="000000"/>
                <w:sz w:val="18"/>
                <w:szCs w:val="18"/>
                <w:lang w:val="de-DE" w:eastAsia="de-DE"/>
              </w:rPr>
            </w:pPr>
            <w:r>
              <w:rPr>
                <w:rFonts w:cs="Arial"/>
                <w:i/>
                <w:iCs/>
                <w:color w:val="000000"/>
                <w:sz w:val="18"/>
                <w:szCs w:val="18"/>
                <w:lang w:val="de-DE" w:eastAsia="de-DE"/>
              </w:rPr>
              <w:t>-</w:t>
            </w:r>
          </w:p>
        </w:tc>
        <w:tc>
          <w:tcPr>
            <w:tcW w:w="804" w:type="dxa"/>
            <w:tcBorders>
              <w:top w:val="nil"/>
              <w:left w:val="nil"/>
              <w:bottom w:val="single" w:sz="4" w:space="0" w:color="auto"/>
              <w:right w:val="single" w:sz="4" w:space="0" w:color="auto"/>
            </w:tcBorders>
            <w:shd w:val="clear" w:color="000000" w:fill="FFFFFF"/>
            <w:vAlign w:val="center"/>
            <w:hideMark/>
          </w:tcPr>
          <w:p w:rsidR="00FE0872" w:rsidRPr="00A022C5" w:rsidRDefault="00125942" w:rsidP="00125942">
            <w:pPr>
              <w:ind w:right="57"/>
              <w:jc w:val="right"/>
              <w:rPr>
                <w:rFonts w:cs="Arial"/>
                <w:i/>
                <w:iCs/>
                <w:color w:val="000000"/>
                <w:sz w:val="18"/>
                <w:szCs w:val="18"/>
                <w:lang w:val="de-DE" w:eastAsia="de-DE"/>
              </w:rPr>
            </w:pPr>
            <w:r>
              <w:rPr>
                <w:rFonts w:cs="Arial"/>
                <w:i/>
                <w:iCs/>
                <w:color w:val="000000"/>
                <w:sz w:val="18"/>
                <w:szCs w:val="18"/>
                <w:lang w:val="de-DE" w:eastAsia="de-DE"/>
              </w:rPr>
              <w:t>-</w:t>
            </w:r>
          </w:p>
        </w:tc>
      </w:tr>
    </w:tbl>
    <w:p w:rsidR="003117C2" w:rsidRPr="00A022C5" w:rsidRDefault="003117C2" w:rsidP="003117C2">
      <w:pPr>
        <w:rPr>
          <w:spacing w:val="-2"/>
          <w:sz w:val="18"/>
          <w:szCs w:val="18"/>
          <w:lang w:val="de-DE"/>
        </w:rPr>
      </w:pPr>
    </w:p>
    <w:p w:rsidR="003117C2" w:rsidRPr="00A022C5" w:rsidRDefault="003117C2" w:rsidP="003117C2">
      <w:pPr>
        <w:rPr>
          <w:lang w:val="de-DE"/>
        </w:rPr>
      </w:pPr>
    </w:p>
    <w:p w:rsidR="003117C2" w:rsidRPr="00A022C5" w:rsidRDefault="003117C2" w:rsidP="003117C2">
      <w:pPr>
        <w:rPr>
          <w:lang w:val="de-DE"/>
        </w:rPr>
      </w:pPr>
    </w:p>
    <w:p w:rsidR="003117C2" w:rsidRPr="00A022C5" w:rsidRDefault="003117C2" w:rsidP="003117C2">
      <w:pPr>
        <w:keepNext/>
        <w:jc w:val="center"/>
        <w:rPr>
          <w:rFonts w:cs="Arial"/>
          <w:b/>
          <w:bCs/>
          <w:lang w:val="de-DE"/>
        </w:rPr>
      </w:pPr>
      <w:r w:rsidRPr="00A022C5">
        <w:rPr>
          <w:rFonts w:cs="Arial"/>
          <w:b/>
          <w:bCs/>
          <w:lang w:val="de-DE"/>
        </w:rPr>
        <w:t>Tab</w:t>
      </w:r>
      <w:r w:rsidR="00E7502B" w:rsidRPr="00A022C5">
        <w:rPr>
          <w:rFonts w:cs="Arial"/>
          <w:b/>
          <w:bCs/>
          <w:lang w:val="de-DE"/>
        </w:rPr>
        <w:t>elle</w:t>
      </w:r>
      <w:r w:rsidRPr="00A022C5">
        <w:rPr>
          <w:rFonts w:cs="Arial"/>
          <w:b/>
          <w:bCs/>
          <w:lang w:val="de-DE"/>
        </w:rPr>
        <w:t xml:space="preserve"> 9 </w:t>
      </w:r>
      <w:r w:rsidR="00E7502B" w:rsidRPr="00A022C5">
        <w:rPr>
          <w:rFonts w:cs="Arial"/>
          <w:b/>
          <w:bCs/>
          <w:lang w:val="de-DE"/>
        </w:rPr>
        <w:t>Diagramm</w:t>
      </w:r>
    </w:p>
    <w:p w:rsidR="00E7502B" w:rsidRPr="00A022C5" w:rsidRDefault="00E7502B" w:rsidP="003117C2">
      <w:pPr>
        <w:keepNext/>
        <w:jc w:val="center"/>
        <w:rPr>
          <w:rFonts w:cs="Arial"/>
          <w:b/>
          <w:bCs/>
          <w:lang w:val="de-DE"/>
        </w:rPr>
      </w:pPr>
    </w:p>
    <w:p w:rsidR="003117C2" w:rsidRPr="00A022C5" w:rsidRDefault="00E7502B" w:rsidP="003117C2">
      <w:pPr>
        <w:keepNext/>
        <w:jc w:val="center"/>
        <w:rPr>
          <w:lang w:val="de-DE"/>
        </w:rPr>
      </w:pPr>
      <w:r w:rsidRPr="00A022C5">
        <w:rPr>
          <w:noProof/>
        </w:rPr>
        <w:drawing>
          <wp:inline distT="0" distB="0" distL="0" distR="0" wp14:anchorId="1488E750" wp14:editId="631EA80D">
            <wp:extent cx="6120765" cy="2861310"/>
            <wp:effectExtent l="0" t="0" r="13335" b="1524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117C2" w:rsidRPr="00A022C5" w:rsidRDefault="003117C2" w:rsidP="003117C2">
      <w:pPr>
        <w:rPr>
          <w:lang w:val="de-DE"/>
        </w:rPr>
      </w:pPr>
    </w:p>
    <w:p w:rsidR="003117C2" w:rsidRPr="00A022C5" w:rsidRDefault="003117C2" w:rsidP="003117C2">
      <w:pPr>
        <w:rPr>
          <w:lang w:val="de-DE"/>
        </w:rPr>
      </w:pPr>
    </w:p>
    <w:p w:rsidR="003117C2" w:rsidRPr="00A022C5" w:rsidRDefault="003117C2" w:rsidP="003117C2">
      <w:pPr>
        <w:jc w:val="left"/>
        <w:rPr>
          <w:lang w:val="de-DE"/>
        </w:rPr>
      </w:pPr>
      <w:r w:rsidRPr="00A022C5">
        <w:rPr>
          <w:lang w:val="de-DE"/>
        </w:rPr>
        <w:br w:type="page"/>
      </w:r>
    </w:p>
    <w:p w:rsidR="00BB1482" w:rsidRPr="00A022C5" w:rsidRDefault="003117C2" w:rsidP="00BB1482">
      <w:pPr>
        <w:keepNext/>
        <w:rPr>
          <w:lang w:val="de-DE"/>
        </w:rPr>
      </w:pPr>
      <w:r w:rsidRPr="00A022C5">
        <w:rPr>
          <w:lang w:val="de-DE"/>
        </w:rPr>
        <w:t>4.3</w:t>
      </w:r>
      <w:r w:rsidRPr="00A022C5">
        <w:rPr>
          <w:lang w:val="de-DE"/>
        </w:rPr>
        <w:tab/>
      </w:r>
      <w:r w:rsidR="00BB1482" w:rsidRPr="00A022C5">
        <w:rPr>
          <w:lang w:val="de-DE"/>
        </w:rPr>
        <w:t>Folgende Annahmen werden aufgestellt:</w:t>
      </w:r>
    </w:p>
    <w:p w:rsidR="00BB1482" w:rsidRPr="00A022C5" w:rsidRDefault="00BB1482" w:rsidP="00BB1482">
      <w:pPr>
        <w:keepNext/>
        <w:rPr>
          <w:lang w:val="de-DE"/>
        </w:rPr>
      </w:pPr>
    </w:p>
    <w:p w:rsidR="00BB1482" w:rsidRPr="00A022C5" w:rsidRDefault="00BB1482" w:rsidP="00BB1482">
      <w:pPr>
        <w:ind w:left="567" w:hanging="567"/>
        <w:rPr>
          <w:lang w:val="de-DE"/>
        </w:rPr>
      </w:pPr>
      <w:r w:rsidRPr="00A022C5">
        <w:rPr>
          <w:i/>
          <w:lang w:val="de-DE"/>
        </w:rPr>
        <w:t>–</w:t>
      </w:r>
      <w:r w:rsidRPr="00A022C5">
        <w:rPr>
          <w:lang w:val="de-DE"/>
        </w:rPr>
        <w:tab/>
      </w:r>
      <w:r w:rsidRPr="00A022C5">
        <w:rPr>
          <w:u w:val="single"/>
          <w:lang w:val="de-DE"/>
        </w:rPr>
        <w:t>Einnahmen und Betriebsmittelfonds</w:t>
      </w:r>
      <w:r w:rsidRPr="00A022C5">
        <w:rPr>
          <w:lang w:val="de-DE"/>
        </w:rPr>
        <w:t>: Beitritt eines weiteren Mitglieds pro Jahr, das je 0,2 Beitrags</w:t>
      </w:r>
      <w:r w:rsidR="0021209A">
        <w:rPr>
          <w:lang w:val="de-DE"/>
        </w:rPr>
        <w:t>einheiten an den Haushalt und 1 </w:t>
      </w:r>
      <w:r w:rsidRPr="00A022C5">
        <w:rPr>
          <w:lang w:val="de-DE"/>
        </w:rPr>
        <w:t>667</w:t>
      </w:r>
      <w:r w:rsidR="0021209A">
        <w:rPr>
          <w:lang w:val="de-DE"/>
        </w:rPr>
        <w:t> Schweizer Franken</w:t>
      </w:r>
      <w:r w:rsidRPr="00A022C5">
        <w:rPr>
          <w:lang w:val="de-DE"/>
        </w:rPr>
        <w:t xml:space="preserve"> an den Betriebsmittelfonds entrichtet. Die entsprechenden Beträge wurden abgerundet eingefügt. Es wurden keine Einnahmen aus einem elektronischen System für die Einreichung von Anträgen oder einem internationalen Kooperationssystem für 2018 oder 2019 veranschlagt.</w:t>
      </w:r>
    </w:p>
    <w:p w:rsidR="00BB1482" w:rsidRPr="00A022C5" w:rsidRDefault="00BB1482" w:rsidP="00BB1482">
      <w:pPr>
        <w:ind w:left="567" w:hanging="567"/>
        <w:rPr>
          <w:lang w:val="de-DE"/>
        </w:rPr>
      </w:pPr>
    </w:p>
    <w:p w:rsidR="00BB1482" w:rsidRPr="00A022C5" w:rsidRDefault="00BB1482" w:rsidP="00BB1482">
      <w:pPr>
        <w:ind w:left="567" w:hanging="567"/>
        <w:rPr>
          <w:lang w:val="de-DE"/>
        </w:rPr>
      </w:pPr>
    </w:p>
    <w:p w:rsidR="00BB1482" w:rsidRPr="00A022C5" w:rsidRDefault="00BB1482" w:rsidP="00BB1482">
      <w:pPr>
        <w:keepNext/>
        <w:ind w:left="567" w:hanging="567"/>
        <w:rPr>
          <w:lang w:val="de-DE"/>
        </w:rPr>
      </w:pPr>
      <w:r w:rsidRPr="00A022C5">
        <w:rPr>
          <w:lang w:val="de-DE"/>
        </w:rPr>
        <w:t>–</w:t>
      </w:r>
      <w:r w:rsidRPr="00A022C5">
        <w:rPr>
          <w:lang w:val="de-DE"/>
        </w:rPr>
        <w:tab/>
      </w:r>
      <w:r w:rsidRPr="00172B89">
        <w:rPr>
          <w:u w:val="single"/>
          <w:lang w:val="de-DE"/>
        </w:rPr>
        <w:t>Ausgaben</w:t>
      </w:r>
      <w:r w:rsidRPr="00A022C5">
        <w:rPr>
          <w:lang w:val="de-DE"/>
        </w:rPr>
        <w:t xml:space="preserve">:  </w:t>
      </w:r>
    </w:p>
    <w:p w:rsidR="00BB1482" w:rsidRPr="00A022C5" w:rsidRDefault="00BB1482" w:rsidP="00BB1482">
      <w:pPr>
        <w:keepNext/>
        <w:ind w:left="567" w:hanging="567"/>
        <w:rPr>
          <w:lang w:val="de-DE"/>
        </w:rPr>
      </w:pPr>
    </w:p>
    <w:p w:rsidR="00BB1482" w:rsidRPr="00A022C5" w:rsidRDefault="00BB1482" w:rsidP="00BB1482">
      <w:pPr>
        <w:ind w:left="567" w:hanging="567"/>
        <w:rPr>
          <w:lang w:val="de-DE"/>
        </w:rPr>
      </w:pPr>
      <w:r w:rsidRPr="00A022C5">
        <w:rPr>
          <w:lang w:val="de-DE"/>
        </w:rPr>
        <w:tab/>
      </w:r>
      <w:r w:rsidRPr="00A022C5">
        <w:rPr>
          <w:i/>
          <w:lang w:val="de-DE"/>
        </w:rPr>
        <w:t xml:space="preserve">Personalkosten:  </w:t>
      </w:r>
      <w:r w:rsidRPr="00A022C5">
        <w:rPr>
          <w:lang w:val="de-DE"/>
        </w:rPr>
        <w:t xml:space="preserve">Im Berichtszeitraum werden keine weiteren Mitarbeiter für das Verbandsbüro erwartet. Es wird erwartet, </w:t>
      </w:r>
      <w:proofErr w:type="spellStart"/>
      <w:r w:rsidRPr="00A022C5">
        <w:rPr>
          <w:lang w:val="de-DE"/>
        </w:rPr>
        <w:t>daß</w:t>
      </w:r>
      <w:proofErr w:type="spellEnd"/>
      <w:r w:rsidRPr="00A022C5">
        <w:rPr>
          <w:lang w:val="de-DE"/>
        </w:rPr>
        <w:t xml:space="preserve"> Personalkosten bei </w:t>
      </w:r>
      <w:r w:rsidRPr="00A022C5">
        <w:rPr>
          <w:spacing w:val="-2"/>
          <w:lang w:val="de-DE"/>
        </w:rPr>
        <w:t>63,8%</w:t>
      </w:r>
      <w:r w:rsidRPr="00A022C5">
        <w:rPr>
          <w:lang w:val="de-DE"/>
        </w:rPr>
        <w:t xml:space="preserve"> des Haushalts in der Rechnungsperiode 2016-2017 und </w:t>
      </w:r>
      <w:r w:rsidRPr="00A022C5">
        <w:rPr>
          <w:spacing w:val="-2"/>
          <w:lang w:val="de-DE"/>
        </w:rPr>
        <w:t>64,5%</w:t>
      </w:r>
      <w:r w:rsidRPr="00A022C5">
        <w:rPr>
          <w:lang w:val="de-DE"/>
        </w:rPr>
        <w:t xml:space="preserve"> in der Rechnungsperiode 2018-2019 liegen werden im Vergleich zu </w:t>
      </w:r>
      <w:r w:rsidRPr="00A022C5">
        <w:rPr>
          <w:spacing w:val="-2"/>
          <w:lang w:val="de-DE"/>
        </w:rPr>
        <w:t>64,4%</w:t>
      </w:r>
      <w:r w:rsidRPr="00A022C5">
        <w:rPr>
          <w:lang w:val="de-DE"/>
        </w:rPr>
        <w:t xml:space="preserve"> in der Rechnungsperiode 2012-2013 und </w:t>
      </w:r>
      <w:r w:rsidRPr="00A022C5">
        <w:rPr>
          <w:spacing w:val="-2"/>
          <w:lang w:val="de-DE"/>
        </w:rPr>
        <w:t>65,1%</w:t>
      </w:r>
      <w:r w:rsidRPr="00A022C5">
        <w:rPr>
          <w:lang w:val="de-DE"/>
        </w:rPr>
        <w:t xml:space="preserve"> des Haushalts der Rechnungsperiode 2014-2015.  </w:t>
      </w:r>
    </w:p>
    <w:p w:rsidR="00BB1482" w:rsidRPr="00A022C5" w:rsidRDefault="00BB1482" w:rsidP="00BB1482">
      <w:pPr>
        <w:ind w:left="567" w:hanging="567"/>
        <w:rPr>
          <w:lang w:val="de-DE"/>
        </w:rPr>
      </w:pPr>
    </w:p>
    <w:p w:rsidR="00BB1482" w:rsidRPr="00A022C5" w:rsidRDefault="00BB1482" w:rsidP="00BB1482">
      <w:pPr>
        <w:ind w:left="567" w:hanging="567"/>
        <w:rPr>
          <w:lang w:val="de-DE"/>
        </w:rPr>
      </w:pPr>
      <w:r w:rsidRPr="00A022C5">
        <w:rPr>
          <w:lang w:val="de-DE"/>
        </w:rPr>
        <w:tab/>
      </w:r>
      <w:r w:rsidRPr="00A022C5">
        <w:rPr>
          <w:i/>
          <w:lang w:val="de-DE"/>
        </w:rPr>
        <w:t>Nichtpersonalkosten:</w:t>
      </w:r>
      <w:r w:rsidRPr="00A022C5">
        <w:rPr>
          <w:lang w:val="de-DE"/>
        </w:rPr>
        <w:t xml:space="preserve">  Es ist vorgesehen, </w:t>
      </w:r>
      <w:proofErr w:type="spellStart"/>
      <w:r w:rsidRPr="00A022C5">
        <w:rPr>
          <w:lang w:val="de-DE"/>
        </w:rPr>
        <w:t>daß</w:t>
      </w:r>
      <w:proofErr w:type="spellEnd"/>
      <w:r w:rsidRPr="00A022C5">
        <w:rPr>
          <w:lang w:val="de-DE"/>
        </w:rPr>
        <w:t xml:space="preserve"> Betriebsaufwand, Mobiliar und Bürobedarf gleich bleiben und bei jeweils </w:t>
      </w:r>
      <w:r w:rsidRPr="00A022C5">
        <w:rPr>
          <w:spacing w:val="-2"/>
          <w:lang w:val="de-DE"/>
        </w:rPr>
        <w:t>18,9%</w:t>
      </w:r>
      <w:r w:rsidRPr="00A022C5">
        <w:rPr>
          <w:lang w:val="de-DE"/>
        </w:rPr>
        <w:t xml:space="preserve"> des Haushalts der Rechnungsperioden 2016-2017 und 2018-2019 liegen werden im Vergleich zu </w:t>
      </w:r>
      <w:r w:rsidRPr="00A022C5">
        <w:rPr>
          <w:spacing w:val="-2"/>
          <w:lang w:val="de-DE"/>
        </w:rPr>
        <w:t>20,2%</w:t>
      </w:r>
      <w:r w:rsidRPr="00A022C5">
        <w:rPr>
          <w:lang w:val="de-DE"/>
        </w:rPr>
        <w:t xml:space="preserve"> in der Rechnungsperiode 2012-2013 und </w:t>
      </w:r>
      <w:r w:rsidRPr="00A022C5">
        <w:rPr>
          <w:spacing w:val="-2"/>
          <w:lang w:val="de-DE"/>
        </w:rPr>
        <w:t>19,2%</w:t>
      </w:r>
      <w:r w:rsidRPr="00A022C5">
        <w:rPr>
          <w:lang w:val="de-DE"/>
        </w:rPr>
        <w:t xml:space="preserve"> des Haushalts der Rechnungsperiode 2014-2015. Es ist vorgesehen, </w:t>
      </w:r>
      <w:proofErr w:type="spellStart"/>
      <w:r w:rsidRPr="00A022C5">
        <w:rPr>
          <w:lang w:val="de-DE"/>
        </w:rPr>
        <w:t>daß</w:t>
      </w:r>
      <w:proofErr w:type="spellEnd"/>
      <w:r w:rsidRPr="00A022C5">
        <w:rPr>
          <w:lang w:val="de-DE"/>
        </w:rPr>
        <w:t xml:space="preserve"> </w:t>
      </w:r>
      <w:r w:rsidR="009459B6" w:rsidRPr="00A022C5">
        <w:rPr>
          <w:lang w:val="de-DE"/>
        </w:rPr>
        <w:t xml:space="preserve">Reisen und </w:t>
      </w:r>
      <w:r w:rsidRPr="00A022C5">
        <w:rPr>
          <w:lang w:val="de-DE"/>
        </w:rPr>
        <w:t xml:space="preserve">vertraglich vereinbarte Dienstleistungen jeweils bei </w:t>
      </w:r>
      <w:r w:rsidRPr="00A022C5">
        <w:rPr>
          <w:spacing w:val="-2"/>
          <w:lang w:val="de-DE"/>
        </w:rPr>
        <w:t>16,7%</w:t>
      </w:r>
      <w:r w:rsidRPr="00A022C5">
        <w:rPr>
          <w:lang w:val="de-DE"/>
        </w:rPr>
        <w:t xml:space="preserve"> des Haushalts in der Rechnungsperiode 2016-2017 und </w:t>
      </w:r>
      <w:r w:rsidRPr="00A022C5">
        <w:rPr>
          <w:spacing w:val="-2"/>
          <w:lang w:val="de-DE"/>
        </w:rPr>
        <w:t>16,8%</w:t>
      </w:r>
      <w:r w:rsidRPr="00A022C5">
        <w:rPr>
          <w:lang w:val="de-DE"/>
        </w:rPr>
        <w:t xml:space="preserve"> in der Rechnungsperiode 2018-2019 liegen werden im Vergleich zu </w:t>
      </w:r>
      <w:r w:rsidRPr="00A022C5">
        <w:rPr>
          <w:spacing w:val="-2"/>
          <w:lang w:val="de-DE"/>
        </w:rPr>
        <w:t>15,4%</w:t>
      </w:r>
      <w:r w:rsidRPr="00A022C5">
        <w:rPr>
          <w:lang w:val="de-DE"/>
        </w:rPr>
        <w:t xml:space="preserve"> in der Rechnungsperiode 20122013 und </w:t>
      </w:r>
      <w:r w:rsidRPr="00A022C5">
        <w:rPr>
          <w:spacing w:val="-2"/>
          <w:lang w:val="de-DE"/>
        </w:rPr>
        <w:t>15,7%</w:t>
      </w:r>
      <w:r w:rsidRPr="00A022C5">
        <w:rPr>
          <w:lang w:val="de-DE"/>
        </w:rPr>
        <w:t xml:space="preserve"> des Haushalts der Rechnungsperiode 2014-2015. Es ist vorgesehen, </w:t>
      </w:r>
      <w:proofErr w:type="spellStart"/>
      <w:r w:rsidRPr="00A022C5">
        <w:rPr>
          <w:lang w:val="de-DE"/>
        </w:rPr>
        <w:t>daß</w:t>
      </w:r>
      <w:proofErr w:type="spellEnd"/>
      <w:r w:rsidRPr="00A022C5">
        <w:rPr>
          <w:lang w:val="de-DE"/>
        </w:rPr>
        <w:t xml:space="preserve"> Praktika in der Rechnungsperiode 2016-2017</w:t>
      </w:r>
      <w:r w:rsidR="009459B6" w:rsidRPr="00A022C5">
        <w:rPr>
          <w:lang w:val="de-DE"/>
        </w:rPr>
        <w:t xml:space="preserve"> bei 0,6% des Haushalts</w:t>
      </w:r>
      <w:r w:rsidRPr="00A022C5">
        <w:rPr>
          <w:lang w:val="de-DE"/>
        </w:rPr>
        <w:t xml:space="preserve"> liegen werden. </w:t>
      </w:r>
    </w:p>
    <w:p w:rsidR="00BB1482" w:rsidRPr="00A022C5" w:rsidRDefault="00BB1482" w:rsidP="00BB1482">
      <w:pPr>
        <w:ind w:left="567" w:hanging="567"/>
        <w:rPr>
          <w:lang w:val="de-DE"/>
        </w:rPr>
      </w:pPr>
    </w:p>
    <w:p w:rsidR="00BB1482" w:rsidRPr="00A022C5" w:rsidRDefault="00BB1482" w:rsidP="00BB1482">
      <w:pPr>
        <w:ind w:left="567" w:hanging="567"/>
        <w:rPr>
          <w:lang w:val="de-DE"/>
        </w:rPr>
      </w:pPr>
    </w:p>
    <w:p w:rsidR="00BB1482" w:rsidRPr="00A022C5" w:rsidRDefault="00BB1482" w:rsidP="00BB1482">
      <w:pPr>
        <w:ind w:left="567" w:hanging="567"/>
        <w:rPr>
          <w:lang w:val="de-DE"/>
        </w:rPr>
      </w:pPr>
    </w:p>
    <w:p w:rsidR="00BB1482" w:rsidRPr="00A022C5" w:rsidRDefault="00BB1482" w:rsidP="00BB1482">
      <w:pPr>
        <w:ind w:left="567" w:hanging="567"/>
        <w:rPr>
          <w:lang w:val="de-DE"/>
        </w:rPr>
      </w:pPr>
    </w:p>
    <w:p w:rsidR="003117C2" w:rsidRPr="00A022C5" w:rsidRDefault="00BB1482" w:rsidP="00BB1482">
      <w:pPr>
        <w:keepNext/>
        <w:jc w:val="right"/>
        <w:rPr>
          <w:lang w:val="de-DE"/>
        </w:rPr>
      </w:pPr>
      <w:r w:rsidRPr="00A022C5">
        <w:rPr>
          <w:lang w:val="de-DE"/>
        </w:rPr>
        <w:t>[Anhang I folgt</w:t>
      </w:r>
      <w:r w:rsidR="003117C2" w:rsidRPr="00A022C5">
        <w:rPr>
          <w:lang w:val="de-DE"/>
        </w:rPr>
        <w:t>]</w:t>
      </w:r>
    </w:p>
    <w:p w:rsidR="003117C2" w:rsidRPr="00A022C5" w:rsidRDefault="003117C2" w:rsidP="003117C2">
      <w:pPr>
        <w:ind w:left="567" w:hanging="567"/>
        <w:rPr>
          <w:lang w:val="de-DE"/>
        </w:rPr>
      </w:pPr>
    </w:p>
    <w:p w:rsidR="003117C2" w:rsidRPr="00A022C5" w:rsidRDefault="003117C2" w:rsidP="003117C2">
      <w:pPr>
        <w:rPr>
          <w:lang w:val="de-DE"/>
        </w:rPr>
        <w:sectPr w:rsidR="003117C2" w:rsidRPr="00A022C5" w:rsidSect="00DC5E39">
          <w:headerReference w:type="default" r:id="rId17"/>
          <w:footerReference w:type="first" r:id="rId18"/>
          <w:pgSz w:w="11907" w:h="16840" w:code="9"/>
          <w:pgMar w:top="510" w:right="1134" w:bottom="1134" w:left="1134" w:header="510" w:footer="624" w:gutter="0"/>
          <w:pgNumType w:start="1"/>
          <w:cols w:space="720"/>
          <w:titlePg/>
        </w:sectPr>
      </w:pPr>
    </w:p>
    <w:p w:rsidR="00F6116C" w:rsidRPr="00A022C5" w:rsidRDefault="004A4A07" w:rsidP="003117C2">
      <w:pPr>
        <w:jc w:val="center"/>
        <w:rPr>
          <w:lang w:val="de-DE"/>
        </w:rPr>
      </w:pPr>
      <w:r>
        <w:rPr>
          <w:lang w:val="de-DE"/>
        </w:rPr>
        <w:t xml:space="preserve">C/49/4 </w:t>
      </w:r>
      <w:proofErr w:type="spellStart"/>
      <w:r>
        <w:rPr>
          <w:lang w:val="de-DE"/>
        </w:rPr>
        <w:t>Rev</w:t>
      </w:r>
      <w:proofErr w:type="spellEnd"/>
      <w:r>
        <w:rPr>
          <w:lang w:val="de-DE"/>
        </w:rPr>
        <w:t>.</w:t>
      </w:r>
    </w:p>
    <w:p w:rsidR="00F6116C" w:rsidRPr="00A022C5" w:rsidRDefault="00F6116C" w:rsidP="003117C2">
      <w:pPr>
        <w:jc w:val="center"/>
        <w:rPr>
          <w:lang w:val="de-DE"/>
        </w:rPr>
      </w:pPr>
    </w:p>
    <w:p w:rsidR="000E7AA7" w:rsidRPr="00A022C5" w:rsidRDefault="000E7AA7" w:rsidP="000E7AA7">
      <w:pPr>
        <w:jc w:val="center"/>
        <w:rPr>
          <w:lang w:val="de-DE"/>
        </w:rPr>
      </w:pPr>
      <w:r w:rsidRPr="00A022C5">
        <w:rPr>
          <w:lang w:val="de-DE"/>
        </w:rPr>
        <w:t xml:space="preserve">ANLAGE - ANHANG I </w:t>
      </w:r>
    </w:p>
    <w:p w:rsidR="000E7AA7" w:rsidRPr="00A022C5" w:rsidRDefault="000E7AA7" w:rsidP="000E7AA7">
      <w:pPr>
        <w:jc w:val="center"/>
        <w:rPr>
          <w:lang w:val="de-DE"/>
        </w:rPr>
      </w:pPr>
    </w:p>
    <w:p w:rsidR="000E7AA7" w:rsidRPr="00A022C5" w:rsidRDefault="000E7AA7" w:rsidP="000E7AA7">
      <w:pPr>
        <w:jc w:val="center"/>
        <w:rPr>
          <w:lang w:val="de-DE"/>
        </w:rPr>
      </w:pPr>
    </w:p>
    <w:p w:rsidR="000E7AA7" w:rsidRPr="00A022C5" w:rsidRDefault="000E7AA7" w:rsidP="000E7AA7">
      <w:pPr>
        <w:jc w:val="center"/>
        <w:rPr>
          <w:lang w:val="de-DE"/>
        </w:rPr>
      </w:pPr>
      <w:r w:rsidRPr="00A022C5">
        <w:rPr>
          <w:lang w:val="de-DE"/>
        </w:rPr>
        <w:t>VERFAHREN ZUR HAUSHALTSAUFSTELLUNG</w:t>
      </w:r>
    </w:p>
    <w:p w:rsidR="000E7AA7" w:rsidRPr="00A022C5" w:rsidRDefault="000E7AA7" w:rsidP="000E7AA7">
      <w:pPr>
        <w:jc w:val="center"/>
        <w:rPr>
          <w:lang w:val="de-DE"/>
        </w:rPr>
      </w:pPr>
    </w:p>
    <w:p w:rsidR="000E7AA7" w:rsidRPr="00A022C5" w:rsidRDefault="000E7AA7" w:rsidP="000E7AA7">
      <w:pPr>
        <w:jc w:val="center"/>
        <w:rPr>
          <w:lang w:val="de-DE"/>
        </w:rPr>
      </w:pPr>
    </w:p>
    <w:p w:rsidR="000E7AA7" w:rsidRPr="00A022C5" w:rsidRDefault="000E7AA7" w:rsidP="000E7AA7">
      <w:pPr>
        <w:tabs>
          <w:tab w:val="left" w:pos="567"/>
        </w:tabs>
        <w:rPr>
          <w:lang w:val="de-DE"/>
        </w:rPr>
      </w:pPr>
      <w:r w:rsidRPr="00A022C5">
        <w:rPr>
          <w:lang w:val="de-DE"/>
        </w:rPr>
        <w:t>1.</w:t>
      </w:r>
      <w:r w:rsidRPr="00A022C5">
        <w:rPr>
          <w:lang w:val="de-DE"/>
        </w:rPr>
        <w:tab/>
        <w:t>Die Beschreibung der Verfahren zur Aufstellung des ordentlichen Haushaltsplans sieht die Kodifizierung und Klärung der Haushaltspraxis sowie die Rolle der verschiedenen Abschnitte in diesem Programm und Haushaltsplan vor</w:t>
      </w:r>
      <w:r w:rsidR="007941B4" w:rsidRPr="00A022C5">
        <w:rPr>
          <w:lang w:val="de-DE"/>
        </w:rPr>
        <w:t xml:space="preserve">. </w:t>
      </w:r>
      <w:r w:rsidRPr="00A022C5">
        <w:rPr>
          <w:lang w:val="de-DE"/>
        </w:rPr>
        <w:t xml:space="preserve">Der </w:t>
      </w:r>
      <w:proofErr w:type="spellStart"/>
      <w:r w:rsidRPr="00A022C5">
        <w:rPr>
          <w:lang w:val="de-DE"/>
        </w:rPr>
        <w:t>Prozeß</w:t>
      </w:r>
      <w:proofErr w:type="spellEnd"/>
      <w:r w:rsidRPr="00A022C5">
        <w:rPr>
          <w:lang w:val="de-DE"/>
        </w:rPr>
        <w:t xml:space="preserve"> der Haushaltsaufstellung beginnt mit dem angenommenen Haushaltsplan für die Rechnungsperiode 2014-2015 und schließt mit dem vorgeschlagenen Haushaltsplan für die Rechnungsperiode 2016-2017, indem die Veränderung der Mittel zwischen dem Haushaltsplan für die Rechnungsperiode 2014</w:t>
      </w:r>
      <w:r w:rsidRPr="00A022C5">
        <w:rPr>
          <w:lang w:val="de-DE"/>
        </w:rPr>
        <w:noBreakHyphen/>
        <w:t>2015 und dem vorgeschlagenen Haushaltspla</w:t>
      </w:r>
      <w:r w:rsidR="00172B89">
        <w:rPr>
          <w:lang w:val="de-DE"/>
        </w:rPr>
        <w:t>n für die Rechnungsperiode 2016</w:t>
      </w:r>
      <w:r w:rsidR="00172B89">
        <w:rPr>
          <w:lang w:val="de-DE"/>
        </w:rPr>
        <w:noBreakHyphen/>
      </w:r>
      <w:r w:rsidRPr="00A022C5">
        <w:rPr>
          <w:lang w:val="de-DE"/>
        </w:rPr>
        <w:t xml:space="preserve">2017 einbezogen wird. Tabelle 4 </w:t>
      </w:r>
      <w:proofErr w:type="spellStart"/>
      <w:r w:rsidRPr="00A022C5">
        <w:rPr>
          <w:lang w:val="de-DE"/>
        </w:rPr>
        <w:t>faßt</w:t>
      </w:r>
      <w:proofErr w:type="spellEnd"/>
      <w:r w:rsidRPr="00A022C5">
        <w:rPr>
          <w:lang w:val="de-DE"/>
        </w:rPr>
        <w:t xml:space="preserve"> die in diesem Anhang I erörterten Hauptindikatoren zusammen.</w:t>
      </w:r>
    </w:p>
    <w:p w:rsidR="000E7AA7" w:rsidRPr="00A022C5" w:rsidRDefault="000E7AA7" w:rsidP="000E7AA7">
      <w:pPr>
        <w:rPr>
          <w:lang w:val="de-DE"/>
        </w:rPr>
      </w:pPr>
    </w:p>
    <w:p w:rsidR="000E7AA7" w:rsidRPr="00A022C5" w:rsidRDefault="000E7AA7" w:rsidP="000E7AA7">
      <w:pPr>
        <w:tabs>
          <w:tab w:val="left" w:pos="567"/>
        </w:tabs>
        <w:rPr>
          <w:lang w:val="de-DE"/>
        </w:rPr>
      </w:pPr>
      <w:r w:rsidRPr="00A022C5">
        <w:rPr>
          <w:lang w:val="de-DE"/>
        </w:rPr>
        <w:t>2.</w:t>
      </w:r>
      <w:r w:rsidRPr="00A022C5">
        <w:rPr>
          <w:lang w:val="de-DE"/>
        </w:rPr>
        <w:tab/>
        <w:t xml:space="preserve">Haushaltsplan 2014-2015:  Der Ausgangspunkt für den Haushaltsplan ist in Dokument C/47/4 </w:t>
      </w:r>
      <w:proofErr w:type="spellStart"/>
      <w:r w:rsidRPr="00A022C5">
        <w:rPr>
          <w:lang w:val="de-DE"/>
        </w:rPr>
        <w:t>Rev</w:t>
      </w:r>
      <w:proofErr w:type="spellEnd"/>
      <w:r w:rsidRPr="00A022C5">
        <w:rPr>
          <w:lang w:val="de-DE"/>
        </w:rPr>
        <w:t>. dargelegt.</w:t>
      </w:r>
    </w:p>
    <w:p w:rsidR="000E7AA7" w:rsidRPr="00A022C5" w:rsidRDefault="000E7AA7" w:rsidP="000E7AA7">
      <w:pPr>
        <w:rPr>
          <w:lang w:val="de-DE"/>
        </w:rPr>
      </w:pPr>
    </w:p>
    <w:p w:rsidR="000E7AA7" w:rsidRPr="00A022C5" w:rsidRDefault="000E7AA7" w:rsidP="000E7AA7">
      <w:pPr>
        <w:tabs>
          <w:tab w:val="left" w:pos="567"/>
        </w:tabs>
        <w:rPr>
          <w:lang w:val="de-DE"/>
        </w:rPr>
      </w:pPr>
      <w:r w:rsidRPr="00A022C5">
        <w:rPr>
          <w:lang w:val="de-DE"/>
        </w:rPr>
        <w:t>3.</w:t>
      </w:r>
      <w:r w:rsidRPr="00A022C5">
        <w:rPr>
          <w:lang w:val="de-DE"/>
        </w:rPr>
        <w:tab/>
        <w:t>Vorgeschlagener Haushaltsplan 2016-2017:  Der vorgeschlagene Haushaltsplan ist das Ergebnis der Addition der Veränderung der Mittel gegenüber dem Haushaltsplan 2014-2015 und der darauffolgenden Anpassungen der Ausgabenposten gemäß den UPOV-Prioritäten.</w:t>
      </w:r>
    </w:p>
    <w:p w:rsidR="000E7AA7" w:rsidRPr="00A022C5" w:rsidRDefault="000E7AA7" w:rsidP="000E7AA7">
      <w:pPr>
        <w:rPr>
          <w:lang w:val="de-DE"/>
        </w:rPr>
      </w:pPr>
    </w:p>
    <w:p w:rsidR="000E7AA7" w:rsidRPr="00A022C5" w:rsidRDefault="000E7AA7" w:rsidP="000E7AA7">
      <w:pPr>
        <w:tabs>
          <w:tab w:val="left" w:pos="567"/>
        </w:tabs>
        <w:rPr>
          <w:lang w:val="de-DE"/>
        </w:rPr>
      </w:pPr>
      <w:r w:rsidRPr="00A022C5">
        <w:rPr>
          <w:lang w:val="de-DE"/>
        </w:rPr>
        <w:t>4.</w:t>
      </w:r>
      <w:r w:rsidRPr="00A022C5">
        <w:rPr>
          <w:lang w:val="de-DE"/>
        </w:rPr>
        <w:tab/>
        <w:t>Ein Mittelplan über zehn Jahre ist in Tabelle 9 dieses Dokuments wiedergegeben, um einen globalen Finanzüberblick, einschließlich der Haushaltsvoranschläge, der verfügbaren Mittel und der Bewegungen der Reserven, zu vermitteln. Dieser Mittelplan soll bei der Einschätzung der finanziellen Nachhaltigkeit des Verbandes auf mittlere Sicht behilflich sein.</w:t>
      </w:r>
    </w:p>
    <w:p w:rsidR="000E7AA7" w:rsidRPr="00A022C5" w:rsidRDefault="000E7AA7" w:rsidP="000E7AA7">
      <w:pPr>
        <w:rPr>
          <w:lang w:val="de-DE"/>
        </w:rPr>
      </w:pPr>
    </w:p>
    <w:p w:rsidR="000E7AA7" w:rsidRPr="00A022C5" w:rsidRDefault="000E7AA7" w:rsidP="000E7AA7">
      <w:pPr>
        <w:rPr>
          <w:lang w:val="de-DE"/>
        </w:rPr>
      </w:pPr>
    </w:p>
    <w:p w:rsidR="000E7AA7" w:rsidRPr="00A022C5" w:rsidRDefault="000E7AA7" w:rsidP="000E7AA7">
      <w:pPr>
        <w:rPr>
          <w:lang w:val="de-DE"/>
        </w:rPr>
      </w:pPr>
    </w:p>
    <w:p w:rsidR="003117C2" w:rsidRPr="00A022C5" w:rsidRDefault="000E7AA7" w:rsidP="000E7AA7">
      <w:pPr>
        <w:pStyle w:val="Endofdocument"/>
        <w:jc w:val="right"/>
        <w:rPr>
          <w:rFonts w:ascii="Arial" w:hAnsi="Arial" w:cs="Arial"/>
          <w:snapToGrid w:val="0"/>
          <w:color w:val="000000"/>
          <w:sz w:val="20"/>
          <w:lang w:val="de-DE"/>
        </w:rPr>
      </w:pPr>
      <w:r w:rsidRPr="00A022C5">
        <w:rPr>
          <w:rFonts w:ascii="Arial" w:hAnsi="Arial"/>
          <w:snapToGrid w:val="0"/>
          <w:color w:val="000000"/>
          <w:sz w:val="20"/>
          <w:lang w:val="de-DE"/>
        </w:rPr>
        <w:t>[Anhang II folgt</w:t>
      </w:r>
      <w:r w:rsidR="003117C2" w:rsidRPr="00A022C5">
        <w:rPr>
          <w:rFonts w:ascii="Arial" w:hAnsi="Arial" w:cs="Arial"/>
          <w:snapToGrid w:val="0"/>
          <w:color w:val="000000"/>
          <w:sz w:val="20"/>
          <w:lang w:val="de-DE"/>
        </w:rPr>
        <w:t>]</w:t>
      </w:r>
    </w:p>
    <w:p w:rsidR="003117C2" w:rsidRPr="00A022C5" w:rsidRDefault="003117C2" w:rsidP="003117C2">
      <w:pPr>
        <w:rPr>
          <w:lang w:val="de-DE"/>
        </w:rPr>
      </w:pPr>
    </w:p>
    <w:p w:rsidR="003117C2" w:rsidRPr="00A022C5" w:rsidRDefault="003117C2" w:rsidP="003117C2">
      <w:pPr>
        <w:rPr>
          <w:lang w:val="de-DE"/>
        </w:rPr>
      </w:pPr>
    </w:p>
    <w:p w:rsidR="003117C2" w:rsidRPr="00A022C5" w:rsidRDefault="003117C2" w:rsidP="003117C2">
      <w:pPr>
        <w:rPr>
          <w:lang w:val="de-DE"/>
        </w:rPr>
      </w:pPr>
    </w:p>
    <w:p w:rsidR="003117C2" w:rsidRPr="00A022C5" w:rsidRDefault="003117C2" w:rsidP="003117C2">
      <w:pPr>
        <w:rPr>
          <w:lang w:val="de-DE"/>
        </w:rPr>
      </w:pPr>
    </w:p>
    <w:p w:rsidR="003117C2" w:rsidRPr="00A022C5" w:rsidRDefault="003117C2" w:rsidP="003117C2">
      <w:pPr>
        <w:rPr>
          <w:lang w:val="de-DE"/>
        </w:rPr>
        <w:sectPr w:rsidR="003117C2" w:rsidRPr="00A022C5" w:rsidSect="00DC5E39">
          <w:headerReference w:type="default" r:id="rId19"/>
          <w:pgSz w:w="11907" w:h="16840" w:code="9"/>
          <w:pgMar w:top="510" w:right="1134" w:bottom="1134" w:left="1134" w:header="510" w:footer="624" w:gutter="0"/>
          <w:cols w:space="720"/>
          <w:titlePg/>
        </w:sectPr>
      </w:pPr>
    </w:p>
    <w:p w:rsidR="00F6116C" w:rsidRPr="00A022C5" w:rsidRDefault="004A4A07" w:rsidP="003117C2">
      <w:pPr>
        <w:jc w:val="center"/>
        <w:rPr>
          <w:lang w:val="de-DE"/>
        </w:rPr>
      </w:pPr>
      <w:r>
        <w:rPr>
          <w:lang w:val="de-DE"/>
        </w:rPr>
        <w:t xml:space="preserve">C/49/4 </w:t>
      </w:r>
      <w:proofErr w:type="spellStart"/>
      <w:r>
        <w:rPr>
          <w:lang w:val="de-DE"/>
        </w:rPr>
        <w:t>Rev</w:t>
      </w:r>
      <w:proofErr w:type="spellEnd"/>
      <w:r>
        <w:rPr>
          <w:lang w:val="de-DE"/>
        </w:rPr>
        <w:t>.</w:t>
      </w:r>
    </w:p>
    <w:p w:rsidR="00F6116C" w:rsidRPr="00A022C5" w:rsidRDefault="00F6116C" w:rsidP="003117C2">
      <w:pPr>
        <w:jc w:val="center"/>
        <w:rPr>
          <w:lang w:val="de-DE"/>
        </w:rPr>
      </w:pPr>
    </w:p>
    <w:p w:rsidR="00154077" w:rsidRPr="00A022C5" w:rsidRDefault="00154077" w:rsidP="00154077">
      <w:pPr>
        <w:jc w:val="center"/>
        <w:rPr>
          <w:lang w:val="de-DE"/>
        </w:rPr>
      </w:pPr>
      <w:r w:rsidRPr="00A022C5">
        <w:rPr>
          <w:lang w:val="de-DE"/>
        </w:rPr>
        <w:t>ANLAGE - ANHANG II</w:t>
      </w:r>
    </w:p>
    <w:p w:rsidR="00154077" w:rsidRPr="00A022C5" w:rsidRDefault="00154077" w:rsidP="00154077">
      <w:pPr>
        <w:jc w:val="center"/>
        <w:rPr>
          <w:lang w:val="de-DE"/>
        </w:rPr>
      </w:pPr>
    </w:p>
    <w:p w:rsidR="00154077" w:rsidRPr="00A022C5" w:rsidRDefault="00154077" w:rsidP="00154077">
      <w:pPr>
        <w:jc w:val="center"/>
        <w:rPr>
          <w:lang w:val="de-DE"/>
        </w:rPr>
      </w:pPr>
    </w:p>
    <w:p w:rsidR="00154077" w:rsidRPr="00A022C5" w:rsidRDefault="00154077" w:rsidP="00154077">
      <w:pPr>
        <w:jc w:val="center"/>
        <w:rPr>
          <w:lang w:val="de-DE"/>
        </w:rPr>
      </w:pPr>
      <w:r w:rsidRPr="00A022C5">
        <w:rPr>
          <w:lang w:val="de-DE"/>
        </w:rPr>
        <w:t>BEITRÄGE DER VERBANDSMITGLIEDER</w:t>
      </w:r>
    </w:p>
    <w:p w:rsidR="00154077" w:rsidRPr="00A022C5" w:rsidRDefault="006C476A" w:rsidP="00154077">
      <w:pPr>
        <w:jc w:val="center"/>
        <w:rPr>
          <w:lang w:val="de-DE"/>
        </w:rPr>
      </w:pPr>
      <w:r w:rsidRPr="00A022C5">
        <w:rPr>
          <w:lang w:val="de-DE"/>
        </w:rPr>
        <w:t>ZUM</w:t>
      </w:r>
      <w:r w:rsidR="00154077" w:rsidRPr="00A022C5">
        <w:rPr>
          <w:lang w:val="de-DE"/>
        </w:rPr>
        <w:t xml:space="preserve"> 31. JULI 2015</w:t>
      </w:r>
    </w:p>
    <w:p w:rsidR="003117C2" w:rsidRPr="00A022C5" w:rsidRDefault="00154077" w:rsidP="00154077">
      <w:pPr>
        <w:jc w:val="center"/>
        <w:rPr>
          <w:caps/>
          <w:lang w:val="de-DE"/>
        </w:rPr>
      </w:pPr>
      <w:r w:rsidRPr="00A022C5">
        <w:rPr>
          <w:lang w:val="de-DE"/>
        </w:rPr>
        <w:t>(in</w:t>
      </w:r>
      <w:r w:rsidR="0021209A">
        <w:rPr>
          <w:lang w:val="de-DE"/>
        </w:rPr>
        <w:t> Schweizer Franken</w:t>
      </w:r>
      <w:r w:rsidR="003117C2" w:rsidRPr="00A022C5">
        <w:rPr>
          <w:lang w:val="de-DE"/>
        </w:rPr>
        <w:t>)</w:t>
      </w:r>
    </w:p>
    <w:p w:rsidR="005139E3" w:rsidRPr="00A022C5" w:rsidRDefault="005139E3" w:rsidP="005139E3">
      <w:pPr>
        <w:jc w:val="center"/>
        <w:rPr>
          <w:lang w:val="de-DE"/>
        </w:rPr>
      </w:pPr>
    </w:p>
    <w:tbl>
      <w:tblPr>
        <w:tblW w:w="9680" w:type="dxa"/>
        <w:tblInd w:w="30" w:type="dxa"/>
        <w:tblLayout w:type="fixed"/>
        <w:tblCellMar>
          <w:top w:w="57" w:type="dxa"/>
          <w:left w:w="113" w:type="dxa"/>
          <w:bottom w:w="28" w:type="dxa"/>
          <w:right w:w="57" w:type="dxa"/>
        </w:tblCellMar>
        <w:tblLook w:val="0000" w:firstRow="0" w:lastRow="0" w:firstColumn="0" w:lastColumn="0" w:noHBand="0" w:noVBand="0"/>
      </w:tblPr>
      <w:tblGrid>
        <w:gridCol w:w="1218"/>
        <w:gridCol w:w="1275"/>
        <w:gridCol w:w="3036"/>
        <w:gridCol w:w="1032"/>
        <w:gridCol w:w="1560"/>
        <w:gridCol w:w="1559"/>
      </w:tblGrid>
      <w:tr w:rsidR="00154077" w:rsidRPr="00A022C5" w:rsidTr="004C67BE">
        <w:trPr>
          <w:cantSplit/>
          <w:tblHeader/>
        </w:trPr>
        <w:tc>
          <w:tcPr>
            <w:tcW w:w="1218" w:type="dxa"/>
            <w:tcBorders>
              <w:top w:val="single" w:sz="8" w:space="0" w:color="auto"/>
              <w:bottom w:val="single" w:sz="8" w:space="0" w:color="auto"/>
            </w:tcBorders>
            <w:vAlign w:val="bottom"/>
          </w:tcPr>
          <w:p w:rsidR="00154077" w:rsidRPr="00A022C5" w:rsidRDefault="00154077" w:rsidP="009459B6">
            <w:pPr>
              <w:jc w:val="center"/>
              <w:rPr>
                <w:rFonts w:cs="Arial"/>
                <w:sz w:val="18"/>
                <w:szCs w:val="18"/>
                <w:lang w:val="de-DE"/>
              </w:rPr>
            </w:pPr>
            <w:r w:rsidRPr="00A022C5">
              <w:rPr>
                <w:rFonts w:cs="Arial"/>
                <w:sz w:val="18"/>
                <w:szCs w:val="18"/>
                <w:lang w:val="de-DE"/>
              </w:rPr>
              <w:t>2014</w:t>
            </w:r>
            <w:r w:rsidRPr="00A022C5">
              <w:rPr>
                <w:rFonts w:cs="Arial"/>
                <w:sz w:val="18"/>
                <w:szCs w:val="18"/>
                <w:lang w:val="de-DE"/>
              </w:rPr>
              <w:br/>
            </w:r>
            <w:r w:rsidR="009459B6" w:rsidRPr="00A022C5">
              <w:rPr>
                <w:rFonts w:cs="Arial"/>
                <w:snapToGrid w:val="0"/>
                <w:sz w:val="18"/>
                <w:szCs w:val="18"/>
                <w:lang w:val="de-DE"/>
              </w:rPr>
              <w:t>Ist</w:t>
            </w:r>
          </w:p>
        </w:tc>
        <w:tc>
          <w:tcPr>
            <w:tcW w:w="1275" w:type="dxa"/>
            <w:tcBorders>
              <w:top w:val="single" w:sz="8" w:space="0" w:color="auto"/>
              <w:bottom w:val="single" w:sz="8" w:space="0" w:color="auto"/>
            </w:tcBorders>
            <w:vAlign w:val="bottom"/>
          </w:tcPr>
          <w:p w:rsidR="00154077" w:rsidRPr="00A022C5" w:rsidRDefault="00154077" w:rsidP="009459B6">
            <w:pPr>
              <w:jc w:val="center"/>
              <w:rPr>
                <w:rFonts w:cs="Arial"/>
                <w:sz w:val="18"/>
                <w:szCs w:val="18"/>
                <w:lang w:val="de-DE"/>
              </w:rPr>
            </w:pPr>
            <w:r w:rsidRPr="00A022C5">
              <w:rPr>
                <w:rFonts w:cs="Arial"/>
                <w:sz w:val="18"/>
                <w:szCs w:val="18"/>
                <w:lang w:val="de-DE"/>
              </w:rPr>
              <w:t>2015</w:t>
            </w:r>
            <w:r w:rsidRPr="00A022C5">
              <w:rPr>
                <w:rFonts w:cs="Arial"/>
                <w:sz w:val="18"/>
                <w:szCs w:val="18"/>
                <w:lang w:val="de-DE"/>
              </w:rPr>
              <w:br/>
            </w:r>
            <w:r w:rsidR="009459B6" w:rsidRPr="00A022C5">
              <w:rPr>
                <w:rFonts w:cs="Arial"/>
                <w:snapToGrid w:val="0"/>
                <w:sz w:val="18"/>
                <w:szCs w:val="18"/>
                <w:lang w:val="de-DE"/>
              </w:rPr>
              <w:t>Ist</w:t>
            </w:r>
          </w:p>
        </w:tc>
        <w:tc>
          <w:tcPr>
            <w:tcW w:w="3036" w:type="dxa"/>
            <w:tcBorders>
              <w:top w:val="single" w:sz="8" w:space="0" w:color="auto"/>
              <w:bottom w:val="single" w:sz="8" w:space="0" w:color="auto"/>
            </w:tcBorders>
            <w:vAlign w:val="bottom"/>
          </w:tcPr>
          <w:p w:rsidR="00154077" w:rsidRPr="00A022C5" w:rsidRDefault="009459B6" w:rsidP="004C67BE">
            <w:pPr>
              <w:jc w:val="center"/>
              <w:rPr>
                <w:rFonts w:cs="Arial"/>
                <w:snapToGrid w:val="0"/>
                <w:sz w:val="18"/>
                <w:szCs w:val="18"/>
                <w:lang w:val="de-DE"/>
              </w:rPr>
            </w:pPr>
            <w:r w:rsidRPr="00A022C5">
              <w:rPr>
                <w:rFonts w:cs="Arial"/>
                <w:snapToGrid w:val="0"/>
                <w:sz w:val="18"/>
                <w:szCs w:val="18"/>
                <w:lang w:val="de-DE"/>
              </w:rPr>
              <w:t>Mitglieder</w:t>
            </w:r>
          </w:p>
        </w:tc>
        <w:tc>
          <w:tcPr>
            <w:tcW w:w="1032" w:type="dxa"/>
            <w:tcBorders>
              <w:top w:val="single" w:sz="8" w:space="0" w:color="auto"/>
              <w:bottom w:val="single" w:sz="8" w:space="0" w:color="auto"/>
            </w:tcBorders>
            <w:vAlign w:val="bottom"/>
          </w:tcPr>
          <w:p w:rsidR="00154077" w:rsidRPr="00A022C5" w:rsidRDefault="009459B6" w:rsidP="004C67BE">
            <w:pPr>
              <w:jc w:val="center"/>
              <w:rPr>
                <w:rFonts w:cs="Arial"/>
                <w:snapToGrid w:val="0"/>
                <w:sz w:val="18"/>
                <w:szCs w:val="18"/>
                <w:lang w:val="de-DE"/>
              </w:rPr>
            </w:pPr>
            <w:r w:rsidRPr="00A022C5">
              <w:rPr>
                <w:rFonts w:cs="Arial"/>
                <w:snapToGrid w:val="0"/>
                <w:sz w:val="18"/>
                <w:szCs w:val="18"/>
                <w:lang w:val="de-DE"/>
              </w:rPr>
              <w:t>Zahl der Einheiten</w:t>
            </w:r>
          </w:p>
        </w:tc>
        <w:tc>
          <w:tcPr>
            <w:tcW w:w="1560" w:type="dxa"/>
            <w:tcBorders>
              <w:top w:val="single" w:sz="8" w:space="0" w:color="auto"/>
              <w:bottom w:val="single" w:sz="8" w:space="0" w:color="auto"/>
            </w:tcBorders>
            <w:vAlign w:val="bottom"/>
          </w:tcPr>
          <w:p w:rsidR="00154077" w:rsidRPr="00A022C5" w:rsidRDefault="009459B6" w:rsidP="004C67BE">
            <w:pPr>
              <w:jc w:val="center"/>
              <w:rPr>
                <w:rFonts w:cs="Arial"/>
                <w:sz w:val="18"/>
                <w:szCs w:val="18"/>
                <w:lang w:val="de-DE"/>
              </w:rPr>
            </w:pPr>
            <w:r w:rsidRPr="00A022C5">
              <w:rPr>
                <w:rFonts w:cs="Arial"/>
                <w:sz w:val="18"/>
                <w:szCs w:val="18"/>
                <w:lang w:val="de-DE"/>
              </w:rPr>
              <w:t>Fällig im</w:t>
            </w:r>
            <w:r w:rsidR="00154077" w:rsidRPr="00A022C5">
              <w:rPr>
                <w:rFonts w:cs="Arial"/>
                <w:sz w:val="18"/>
                <w:szCs w:val="18"/>
                <w:lang w:val="de-DE"/>
              </w:rPr>
              <w:br/>
            </w:r>
            <w:r w:rsidRPr="00A022C5">
              <w:rPr>
                <w:rFonts w:cs="Arial"/>
                <w:snapToGrid w:val="0"/>
                <w:sz w:val="18"/>
                <w:szCs w:val="18"/>
                <w:lang w:val="de-DE"/>
              </w:rPr>
              <w:t>Januar</w:t>
            </w:r>
            <w:r w:rsidR="00154077" w:rsidRPr="00A022C5">
              <w:rPr>
                <w:rFonts w:cs="Arial"/>
                <w:snapToGrid w:val="0"/>
                <w:sz w:val="18"/>
                <w:szCs w:val="18"/>
                <w:lang w:val="de-DE"/>
              </w:rPr>
              <w:t xml:space="preserve"> 2016</w:t>
            </w:r>
          </w:p>
        </w:tc>
        <w:tc>
          <w:tcPr>
            <w:tcW w:w="1559" w:type="dxa"/>
            <w:tcBorders>
              <w:top w:val="single" w:sz="8" w:space="0" w:color="auto"/>
              <w:bottom w:val="single" w:sz="8" w:space="0" w:color="auto"/>
            </w:tcBorders>
            <w:vAlign w:val="bottom"/>
          </w:tcPr>
          <w:p w:rsidR="00154077" w:rsidRPr="00A022C5" w:rsidRDefault="009459B6" w:rsidP="004C67BE">
            <w:pPr>
              <w:jc w:val="center"/>
              <w:rPr>
                <w:rFonts w:cs="Arial"/>
                <w:sz w:val="18"/>
                <w:szCs w:val="18"/>
                <w:lang w:val="de-DE"/>
              </w:rPr>
            </w:pPr>
            <w:r w:rsidRPr="00A022C5">
              <w:rPr>
                <w:rFonts w:cs="Arial"/>
                <w:sz w:val="18"/>
                <w:szCs w:val="18"/>
                <w:lang w:val="de-DE"/>
              </w:rPr>
              <w:t>Fällig im</w:t>
            </w:r>
            <w:r w:rsidR="00154077" w:rsidRPr="00A022C5">
              <w:rPr>
                <w:rFonts w:cs="Arial"/>
                <w:sz w:val="18"/>
                <w:szCs w:val="18"/>
                <w:lang w:val="de-DE"/>
              </w:rPr>
              <w:br/>
            </w:r>
            <w:r w:rsidRPr="00A022C5">
              <w:rPr>
                <w:rFonts w:cs="Arial"/>
                <w:snapToGrid w:val="0"/>
                <w:sz w:val="18"/>
                <w:szCs w:val="18"/>
                <w:lang w:val="de-DE"/>
              </w:rPr>
              <w:t>Januar</w:t>
            </w:r>
            <w:r w:rsidR="00154077" w:rsidRPr="00A022C5">
              <w:rPr>
                <w:rFonts w:cs="Arial"/>
                <w:snapToGrid w:val="0"/>
                <w:sz w:val="18"/>
                <w:szCs w:val="18"/>
                <w:lang w:val="de-DE"/>
              </w:rPr>
              <w:t xml:space="preserve"> 2017</w:t>
            </w:r>
          </w:p>
        </w:tc>
      </w:tr>
      <w:tr w:rsidR="00154077" w:rsidRPr="00A022C5" w:rsidTr="004C67BE">
        <w:trPr>
          <w:cantSplit/>
          <w:tblHeader/>
        </w:trPr>
        <w:tc>
          <w:tcPr>
            <w:tcW w:w="1218" w:type="dxa"/>
            <w:tcBorders>
              <w:top w:val="single" w:sz="8" w:space="0" w:color="auto"/>
            </w:tcBorders>
          </w:tcPr>
          <w:p w:rsidR="00154077" w:rsidRPr="00A022C5" w:rsidRDefault="00154077" w:rsidP="004C67BE">
            <w:pPr>
              <w:jc w:val="right"/>
              <w:rPr>
                <w:rFonts w:cs="Arial"/>
                <w:snapToGrid w:val="0"/>
                <w:color w:val="000000"/>
                <w:sz w:val="10"/>
                <w:szCs w:val="18"/>
                <w:lang w:val="de-DE"/>
              </w:rPr>
            </w:pPr>
          </w:p>
        </w:tc>
        <w:tc>
          <w:tcPr>
            <w:tcW w:w="1275" w:type="dxa"/>
            <w:tcBorders>
              <w:top w:val="single" w:sz="8" w:space="0" w:color="auto"/>
            </w:tcBorders>
          </w:tcPr>
          <w:p w:rsidR="00154077" w:rsidRPr="00A022C5" w:rsidRDefault="00154077" w:rsidP="004C67BE">
            <w:pPr>
              <w:jc w:val="right"/>
              <w:rPr>
                <w:rFonts w:cs="Arial"/>
                <w:snapToGrid w:val="0"/>
                <w:color w:val="000000"/>
                <w:sz w:val="10"/>
                <w:szCs w:val="18"/>
                <w:lang w:val="de-DE"/>
              </w:rPr>
            </w:pPr>
          </w:p>
        </w:tc>
        <w:tc>
          <w:tcPr>
            <w:tcW w:w="3036" w:type="dxa"/>
            <w:tcBorders>
              <w:top w:val="single" w:sz="8" w:space="0" w:color="auto"/>
            </w:tcBorders>
          </w:tcPr>
          <w:p w:rsidR="00154077" w:rsidRPr="00A022C5" w:rsidRDefault="00154077" w:rsidP="004C67BE">
            <w:pPr>
              <w:rPr>
                <w:rFonts w:cs="Arial"/>
                <w:snapToGrid w:val="0"/>
                <w:color w:val="000000"/>
                <w:sz w:val="10"/>
                <w:szCs w:val="18"/>
                <w:lang w:val="de-DE"/>
              </w:rPr>
            </w:pPr>
          </w:p>
        </w:tc>
        <w:tc>
          <w:tcPr>
            <w:tcW w:w="1032" w:type="dxa"/>
            <w:tcBorders>
              <w:top w:val="single" w:sz="8" w:space="0" w:color="auto"/>
            </w:tcBorders>
          </w:tcPr>
          <w:p w:rsidR="00154077" w:rsidRPr="00A022C5" w:rsidRDefault="00154077" w:rsidP="004C67BE">
            <w:pPr>
              <w:tabs>
                <w:tab w:val="decimal" w:pos="482"/>
              </w:tabs>
              <w:jc w:val="left"/>
              <w:rPr>
                <w:rFonts w:cs="Arial"/>
                <w:snapToGrid w:val="0"/>
                <w:color w:val="000000"/>
                <w:sz w:val="10"/>
                <w:szCs w:val="18"/>
                <w:lang w:val="de-DE"/>
              </w:rPr>
            </w:pPr>
          </w:p>
        </w:tc>
        <w:tc>
          <w:tcPr>
            <w:tcW w:w="1560" w:type="dxa"/>
            <w:tcBorders>
              <w:top w:val="single" w:sz="8" w:space="0" w:color="auto"/>
            </w:tcBorders>
          </w:tcPr>
          <w:p w:rsidR="00154077" w:rsidRPr="00A022C5" w:rsidRDefault="00154077" w:rsidP="004C67BE">
            <w:pPr>
              <w:jc w:val="right"/>
              <w:rPr>
                <w:rFonts w:cs="Arial"/>
                <w:snapToGrid w:val="0"/>
                <w:color w:val="000000"/>
                <w:sz w:val="10"/>
                <w:szCs w:val="18"/>
                <w:lang w:val="de-DE"/>
              </w:rPr>
            </w:pPr>
          </w:p>
        </w:tc>
        <w:tc>
          <w:tcPr>
            <w:tcW w:w="1559" w:type="dxa"/>
            <w:tcBorders>
              <w:top w:val="single" w:sz="8" w:space="0" w:color="auto"/>
            </w:tcBorders>
          </w:tcPr>
          <w:p w:rsidR="00154077" w:rsidRPr="00A022C5" w:rsidRDefault="00154077" w:rsidP="004C67BE">
            <w:pPr>
              <w:jc w:val="right"/>
              <w:rPr>
                <w:rFonts w:cs="Arial"/>
                <w:snapToGrid w:val="0"/>
                <w:color w:val="000000"/>
                <w:sz w:val="10"/>
                <w:szCs w:val="18"/>
                <w:lang w:val="de-DE"/>
              </w:rPr>
            </w:pP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bookmarkStart w:id="14" w:name="_Hlk173836680"/>
            <w:r w:rsidRPr="00A022C5">
              <w:rPr>
                <w:rFonts w:cs="Arial"/>
                <w:snapToGrid w:val="0"/>
                <w:color w:val="000000"/>
                <w:sz w:val="18"/>
                <w:szCs w:val="18"/>
                <w:lang w:val="de-DE"/>
              </w:rPr>
              <w:t>0</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Afrikanische Organisation für geistiges Eigentum (OAPI)</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 xml:space="preserve">10,728  </w:t>
            </w:r>
          </w:p>
        </w:tc>
      </w:tr>
      <w:bookmarkEnd w:id="14"/>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Albanien</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Argentinien</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0.50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Aserbaidschan</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3036" w:type="dxa"/>
          </w:tcPr>
          <w:p w:rsidR="00154077" w:rsidRPr="00A022C5" w:rsidRDefault="00037A1D" w:rsidP="004C67BE">
            <w:pPr>
              <w:jc w:val="left"/>
              <w:rPr>
                <w:rFonts w:cs="Arial"/>
                <w:snapToGrid w:val="0"/>
                <w:color w:val="000000"/>
                <w:sz w:val="18"/>
                <w:szCs w:val="18"/>
                <w:lang w:val="de-DE"/>
              </w:rPr>
            </w:pPr>
            <w:r w:rsidRPr="00A022C5">
              <w:rPr>
                <w:rFonts w:cs="Arial"/>
                <w:snapToGrid w:val="0"/>
                <w:color w:val="000000"/>
                <w:sz w:val="18"/>
                <w:szCs w:val="18"/>
                <w:lang w:val="de-DE"/>
              </w:rPr>
              <w:t>Australien</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z w:val="18"/>
                <w:szCs w:val="18"/>
                <w:lang w:val="de-DE"/>
              </w:rPr>
              <w:t>1.00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vertAlign w:val="superscript"/>
                <w:lang w:val="de-DE"/>
              </w:rPr>
            </w:pPr>
            <w:r w:rsidRPr="00A022C5">
              <w:rPr>
                <w:rFonts w:cs="Arial"/>
                <w:snapToGrid w:val="0"/>
                <w:color w:val="000000"/>
                <w:sz w:val="18"/>
                <w:szCs w:val="18"/>
                <w:lang w:val="de-DE"/>
              </w:rPr>
              <w:t>Belarus</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vertAlign w:val="superscript"/>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80,462</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80,462</w:t>
            </w:r>
          </w:p>
        </w:tc>
        <w:tc>
          <w:tcPr>
            <w:tcW w:w="3036" w:type="dxa"/>
          </w:tcPr>
          <w:p w:rsidR="00154077" w:rsidRPr="00A022C5" w:rsidRDefault="00154077" w:rsidP="004C67BE">
            <w:pPr>
              <w:jc w:val="left"/>
              <w:rPr>
                <w:rFonts w:cs="Arial"/>
                <w:snapToGrid w:val="0"/>
                <w:color w:val="000000"/>
                <w:sz w:val="18"/>
                <w:szCs w:val="18"/>
                <w:vertAlign w:val="superscript"/>
                <w:lang w:val="de-DE"/>
              </w:rPr>
            </w:pPr>
            <w:r w:rsidRPr="00A022C5">
              <w:rPr>
                <w:rFonts w:cs="Arial"/>
                <w:snapToGrid w:val="0"/>
                <w:color w:val="000000"/>
                <w:sz w:val="18"/>
                <w:szCs w:val="18"/>
                <w:lang w:val="de-DE"/>
              </w:rPr>
              <w:t>Belgien</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1.50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80,462</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80,462</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Bolivien (</w:t>
            </w:r>
            <w:proofErr w:type="spellStart"/>
            <w:r w:rsidRPr="00A022C5">
              <w:rPr>
                <w:rFonts w:cs="Arial"/>
                <w:snapToGrid w:val="0"/>
                <w:color w:val="000000"/>
                <w:sz w:val="18"/>
                <w:szCs w:val="18"/>
                <w:lang w:val="de-DE"/>
              </w:rPr>
              <w:t>Plurinationaler</w:t>
            </w:r>
            <w:proofErr w:type="spellEnd"/>
            <w:r w:rsidRPr="00A022C5">
              <w:rPr>
                <w:rFonts w:cs="Arial"/>
                <w:snapToGrid w:val="0"/>
                <w:color w:val="000000"/>
                <w:sz w:val="18"/>
                <w:szCs w:val="18"/>
                <w:lang w:val="de-DE"/>
              </w:rPr>
              <w:t xml:space="preserve"> Staat)</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13,410</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13,410</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Brasilien</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0.25</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13,410</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13,410</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Bulgarien</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Chile</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China</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0.50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Costa Rica</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Dänemark</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0.50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Deutschland</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z w:val="18"/>
                <w:szCs w:val="18"/>
                <w:lang w:val="de-DE"/>
              </w:rPr>
              <w:t>5.00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268,205</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Dominikanische Republik</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Ecuador</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Ehemalige jugoslawische Republik Mazedonien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Estland</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Europäische Union</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z w:val="18"/>
                <w:szCs w:val="18"/>
                <w:lang w:val="de-DE"/>
              </w:rPr>
              <w:t>5.00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268,205</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Finnland</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z w:val="18"/>
                <w:szCs w:val="18"/>
                <w:lang w:val="de-DE"/>
              </w:rPr>
              <w:t>1.00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Frankreich</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z w:val="18"/>
                <w:szCs w:val="18"/>
                <w:lang w:val="de-DE"/>
              </w:rPr>
              <w:t>5.00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268,205</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Georgien</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Irland</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vertAlign w:val="superscript"/>
                <w:lang w:val="de-DE"/>
              </w:rPr>
            </w:pPr>
            <w:r w:rsidRPr="00A022C5">
              <w:rPr>
                <w:rFonts w:cs="Arial"/>
                <w:sz w:val="18"/>
                <w:szCs w:val="18"/>
                <w:lang w:val="de-DE"/>
              </w:rPr>
              <w:t>1.00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Island</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Israel</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0.50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107,282</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107,282</w:t>
            </w:r>
          </w:p>
        </w:tc>
        <w:tc>
          <w:tcPr>
            <w:tcW w:w="3036" w:type="dxa"/>
          </w:tcPr>
          <w:p w:rsidR="00154077" w:rsidRPr="00A022C5" w:rsidRDefault="00154077" w:rsidP="004C67BE">
            <w:pPr>
              <w:jc w:val="left"/>
              <w:rPr>
                <w:rFonts w:cs="Arial"/>
                <w:snapToGrid w:val="0"/>
                <w:color w:val="000000"/>
                <w:sz w:val="18"/>
                <w:szCs w:val="18"/>
                <w:vertAlign w:val="superscript"/>
                <w:lang w:val="de-DE"/>
              </w:rPr>
            </w:pPr>
            <w:r w:rsidRPr="00A022C5">
              <w:rPr>
                <w:rFonts w:cs="Arial"/>
                <w:snapToGrid w:val="0"/>
                <w:color w:val="000000"/>
                <w:sz w:val="18"/>
                <w:szCs w:val="18"/>
                <w:lang w:val="de-DE"/>
              </w:rPr>
              <w:t>Italien</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2.00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107,282</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107,282</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Japan</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z w:val="18"/>
                <w:szCs w:val="18"/>
                <w:lang w:val="de-DE"/>
              </w:rPr>
              <w:t>5.00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268,205</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Jordanien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Kanada</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z w:val="18"/>
                <w:szCs w:val="18"/>
                <w:lang w:val="de-DE"/>
              </w:rPr>
              <w:t>1.00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Kenia</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22"/>
                <w:lang w:val="de-DE"/>
              </w:rPr>
              <w:t>Kirgistan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Kolumbien</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Kroatien</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Lettland</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Litauen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Marokko</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40,231</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40,231</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Mexico</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0.75</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40,231</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40,231</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Neuseeland</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1.00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r>
      <w:tr w:rsidR="00154077" w:rsidRPr="00A022C5" w:rsidTr="004C67BE">
        <w:trPr>
          <w:cantSplit/>
        </w:trPr>
        <w:tc>
          <w:tcPr>
            <w:tcW w:w="1218" w:type="dxa"/>
          </w:tcPr>
          <w:p w:rsidR="00154077" w:rsidRPr="00A022C5" w:rsidRDefault="00154077" w:rsidP="004C67BE">
            <w:pPr>
              <w:keepNext/>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keepNext/>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keepNext/>
              <w:jc w:val="left"/>
              <w:rPr>
                <w:rFonts w:cs="Arial"/>
                <w:snapToGrid w:val="0"/>
                <w:color w:val="000000"/>
                <w:sz w:val="18"/>
                <w:szCs w:val="18"/>
                <w:lang w:val="de-DE"/>
              </w:rPr>
            </w:pPr>
            <w:r w:rsidRPr="00A022C5">
              <w:rPr>
                <w:rFonts w:cs="Arial"/>
                <w:snapToGrid w:val="0"/>
                <w:color w:val="000000"/>
                <w:sz w:val="18"/>
                <w:szCs w:val="18"/>
                <w:lang w:val="de-DE"/>
              </w:rPr>
              <w:t>Nicaragua</w:t>
            </w:r>
          </w:p>
        </w:tc>
        <w:tc>
          <w:tcPr>
            <w:tcW w:w="1032" w:type="dxa"/>
          </w:tcPr>
          <w:p w:rsidR="00154077" w:rsidRPr="00A022C5" w:rsidRDefault="00154077" w:rsidP="004C67BE">
            <w:pPr>
              <w:keepNext/>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keepNext/>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keepNext/>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160,923</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160,923</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Niederlande</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3.00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160,923</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160,923</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Norwegen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1.00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Oman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1.00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40,231</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40,231</w:t>
            </w:r>
          </w:p>
        </w:tc>
        <w:tc>
          <w:tcPr>
            <w:tcW w:w="3036" w:type="dxa"/>
          </w:tcPr>
          <w:p w:rsidR="00154077" w:rsidRPr="00A022C5" w:rsidRDefault="00154077" w:rsidP="004C67BE">
            <w:pPr>
              <w:jc w:val="left"/>
              <w:rPr>
                <w:rFonts w:cs="Arial"/>
                <w:snapToGrid w:val="0"/>
                <w:color w:val="000000"/>
                <w:sz w:val="18"/>
                <w:szCs w:val="18"/>
                <w:vertAlign w:val="superscript"/>
                <w:lang w:val="de-DE"/>
              </w:rPr>
            </w:pPr>
            <w:r w:rsidRPr="00A022C5">
              <w:rPr>
                <w:rFonts w:cs="Arial"/>
                <w:snapToGrid w:val="0"/>
                <w:color w:val="000000"/>
                <w:sz w:val="18"/>
                <w:szCs w:val="18"/>
                <w:lang w:val="de-DE"/>
              </w:rPr>
              <w:t>Österreich</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0.75</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40,231</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40,231</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Panama</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Paraguay</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Peru</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Polen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0.50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Portugal</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80,462</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80,462</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Republik Korea</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1.50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80,462</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80,462</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Republik Moldau</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Rumänien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Russische Föderation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0.50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80,462</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80,462</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Schweden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1.50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80,462</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80,462</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80,462</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80,462</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Schweiz</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1.50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80,462</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80,462</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Serbien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Singapur</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Slowakei</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0.50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Slowenien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107,282</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107,282</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Spanien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2.00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107,282</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107,282</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3036" w:type="dxa"/>
          </w:tcPr>
          <w:p w:rsidR="00154077" w:rsidRPr="00A022C5" w:rsidRDefault="00154077" w:rsidP="004C67BE">
            <w:pPr>
              <w:tabs>
                <w:tab w:val="left" w:pos="212"/>
              </w:tabs>
              <w:jc w:val="left"/>
              <w:rPr>
                <w:rFonts w:cs="Arial"/>
                <w:snapToGrid w:val="0"/>
                <w:color w:val="000000"/>
                <w:sz w:val="18"/>
                <w:szCs w:val="18"/>
                <w:lang w:val="de-DE"/>
              </w:rPr>
            </w:pPr>
            <w:r w:rsidRPr="00A022C5">
              <w:rPr>
                <w:rFonts w:cs="Arial"/>
                <w:snapToGrid w:val="0"/>
                <w:color w:val="000000"/>
                <w:sz w:val="18"/>
                <w:szCs w:val="18"/>
                <w:lang w:val="de-DE"/>
              </w:rPr>
              <w:t>Südafrika</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1.00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53,641</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Trinidad und Tobago</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Tschechische Republik</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0.50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Tunesien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Türkei</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0.50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Ukraine</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Ungarn</w:t>
            </w:r>
          </w:p>
        </w:tc>
        <w:tc>
          <w:tcPr>
            <w:tcW w:w="1032" w:type="dxa"/>
          </w:tcPr>
          <w:p w:rsidR="00154077" w:rsidRPr="00A022C5" w:rsidRDefault="00154077" w:rsidP="004C67BE">
            <w:pPr>
              <w:tabs>
                <w:tab w:val="decimal" w:pos="284"/>
                <w:tab w:val="decimal" w:pos="482"/>
              </w:tabs>
              <w:jc w:val="center"/>
              <w:rPr>
                <w:rFonts w:cs="Arial"/>
                <w:snapToGrid w:val="0"/>
                <w:color w:val="000000"/>
                <w:sz w:val="18"/>
                <w:szCs w:val="18"/>
                <w:lang w:val="de-DE"/>
              </w:rPr>
            </w:pPr>
            <w:r w:rsidRPr="00A022C5">
              <w:rPr>
                <w:rFonts w:cs="Arial"/>
                <w:snapToGrid w:val="0"/>
                <w:color w:val="000000"/>
                <w:sz w:val="18"/>
                <w:szCs w:val="18"/>
                <w:lang w:val="de-DE"/>
              </w:rPr>
              <w:t>0.50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Uruguay</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Usbekistan</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Vereinigte Staaten von Amerika</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5.00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268,205</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268,205</w:t>
            </w:r>
          </w:p>
        </w:tc>
      </w:tr>
      <w:tr w:rsidR="00154077" w:rsidRPr="00A022C5" w:rsidTr="004C67BE">
        <w:trPr>
          <w:cantSplit/>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107,282</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107,282</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Vereinigtes Königreich</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2.00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107,282</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107,282</w:t>
            </w:r>
          </w:p>
        </w:tc>
      </w:tr>
      <w:tr w:rsidR="00154077" w:rsidRPr="00A022C5" w:rsidTr="004C67BE">
        <w:trPr>
          <w:cantSplit/>
          <w:tblHeader/>
        </w:trPr>
        <w:tc>
          <w:tcPr>
            <w:tcW w:w="1218"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275" w:type="dxa"/>
          </w:tcPr>
          <w:p w:rsidR="00154077" w:rsidRPr="00A022C5" w:rsidRDefault="00154077" w:rsidP="004C67BE">
            <w:pPr>
              <w:ind w:right="170"/>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3036" w:type="dxa"/>
          </w:tcPr>
          <w:p w:rsidR="00154077" w:rsidRPr="00A022C5" w:rsidRDefault="00154077" w:rsidP="004C67BE">
            <w:pPr>
              <w:jc w:val="left"/>
              <w:rPr>
                <w:rFonts w:cs="Arial"/>
                <w:snapToGrid w:val="0"/>
                <w:color w:val="000000"/>
                <w:sz w:val="18"/>
                <w:szCs w:val="18"/>
                <w:lang w:val="de-DE"/>
              </w:rPr>
            </w:pPr>
            <w:r w:rsidRPr="00A022C5">
              <w:rPr>
                <w:rFonts w:cs="Arial"/>
                <w:snapToGrid w:val="0"/>
                <w:color w:val="000000"/>
                <w:sz w:val="18"/>
                <w:szCs w:val="18"/>
                <w:lang w:val="de-DE"/>
              </w:rPr>
              <w:t>Vietnam</w:t>
            </w:r>
          </w:p>
        </w:tc>
        <w:tc>
          <w:tcPr>
            <w:tcW w:w="1032" w:type="dxa"/>
          </w:tcPr>
          <w:p w:rsidR="00154077" w:rsidRPr="00A022C5" w:rsidRDefault="00154077" w:rsidP="004C67BE">
            <w:pPr>
              <w:tabs>
                <w:tab w:val="decimal" w:pos="284"/>
                <w:tab w:val="decimal" w:pos="482"/>
              </w:tabs>
              <w:jc w:val="center"/>
              <w:rPr>
                <w:rFonts w:cs="Arial"/>
                <w:sz w:val="18"/>
                <w:szCs w:val="18"/>
                <w:lang w:val="de-DE"/>
              </w:rPr>
            </w:pPr>
            <w:r w:rsidRPr="00A022C5">
              <w:rPr>
                <w:rFonts w:cs="Arial"/>
                <w:sz w:val="18"/>
                <w:szCs w:val="18"/>
                <w:lang w:val="de-DE"/>
              </w:rPr>
              <w:t>0.20</w:t>
            </w:r>
          </w:p>
        </w:tc>
        <w:tc>
          <w:tcPr>
            <w:tcW w:w="1560"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c>
          <w:tcPr>
            <w:tcW w:w="1559" w:type="dxa"/>
          </w:tcPr>
          <w:p w:rsidR="00154077" w:rsidRPr="00A022C5" w:rsidRDefault="00154077" w:rsidP="004C67BE">
            <w:pPr>
              <w:ind w:right="284"/>
              <w:jc w:val="right"/>
              <w:rPr>
                <w:rFonts w:cs="Arial"/>
                <w:snapToGrid w:val="0"/>
                <w:color w:val="000000"/>
                <w:sz w:val="18"/>
                <w:szCs w:val="18"/>
                <w:lang w:val="de-DE"/>
              </w:rPr>
            </w:pPr>
            <w:r w:rsidRPr="00A022C5">
              <w:rPr>
                <w:rFonts w:cs="Arial"/>
                <w:snapToGrid w:val="0"/>
                <w:color w:val="000000"/>
                <w:sz w:val="18"/>
                <w:szCs w:val="18"/>
                <w:lang w:val="de-DE"/>
              </w:rPr>
              <w:t>10,728</w:t>
            </w:r>
          </w:p>
        </w:tc>
      </w:tr>
      <w:tr w:rsidR="00154077" w:rsidRPr="00A022C5" w:rsidTr="004C67BE">
        <w:trPr>
          <w:cantSplit/>
          <w:tblHeader/>
        </w:trPr>
        <w:tc>
          <w:tcPr>
            <w:tcW w:w="1218" w:type="dxa"/>
            <w:tcBorders>
              <w:bottom w:val="single" w:sz="4" w:space="0" w:color="auto"/>
            </w:tcBorders>
          </w:tcPr>
          <w:p w:rsidR="00154077" w:rsidRPr="00A022C5" w:rsidRDefault="00154077" w:rsidP="004C67BE">
            <w:pPr>
              <w:ind w:right="170"/>
              <w:jc w:val="right"/>
              <w:rPr>
                <w:rFonts w:cs="Arial"/>
                <w:snapToGrid w:val="0"/>
                <w:color w:val="000000"/>
                <w:sz w:val="12"/>
                <w:szCs w:val="18"/>
                <w:lang w:val="de-DE"/>
              </w:rPr>
            </w:pPr>
          </w:p>
        </w:tc>
        <w:tc>
          <w:tcPr>
            <w:tcW w:w="1275" w:type="dxa"/>
            <w:tcBorders>
              <w:bottom w:val="single" w:sz="4" w:space="0" w:color="auto"/>
            </w:tcBorders>
          </w:tcPr>
          <w:p w:rsidR="00154077" w:rsidRPr="00A022C5" w:rsidRDefault="00154077" w:rsidP="004C67BE">
            <w:pPr>
              <w:ind w:right="170"/>
              <w:jc w:val="right"/>
              <w:rPr>
                <w:rFonts w:cs="Arial"/>
                <w:snapToGrid w:val="0"/>
                <w:color w:val="000000"/>
                <w:sz w:val="12"/>
                <w:szCs w:val="18"/>
                <w:lang w:val="de-DE"/>
              </w:rPr>
            </w:pPr>
          </w:p>
        </w:tc>
        <w:tc>
          <w:tcPr>
            <w:tcW w:w="3036" w:type="dxa"/>
            <w:tcBorders>
              <w:bottom w:val="single" w:sz="4" w:space="0" w:color="auto"/>
            </w:tcBorders>
          </w:tcPr>
          <w:p w:rsidR="00154077" w:rsidRPr="00A022C5" w:rsidRDefault="00154077" w:rsidP="004C67BE">
            <w:pPr>
              <w:jc w:val="left"/>
              <w:rPr>
                <w:rFonts w:cs="Arial"/>
                <w:snapToGrid w:val="0"/>
                <w:color w:val="000000"/>
                <w:sz w:val="12"/>
                <w:szCs w:val="18"/>
                <w:lang w:val="de-DE"/>
              </w:rPr>
            </w:pPr>
          </w:p>
        </w:tc>
        <w:tc>
          <w:tcPr>
            <w:tcW w:w="1032" w:type="dxa"/>
            <w:tcBorders>
              <w:bottom w:val="single" w:sz="4" w:space="0" w:color="auto"/>
            </w:tcBorders>
          </w:tcPr>
          <w:p w:rsidR="00154077" w:rsidRPr="00A022C5" w:rsidRDefault="00154077" w:rsidP="004C67BE">
            <w:pPr>
              <w:tabs>
                <w:tab w:val="decimal" w:pos="284"/>
                <w:tab w:val="decimal" w:pos="482"/>
              </w:tabs>
              <w:jc w:val="center"/>
              <w:rPr>
                <w:rFonts w:cs="Arial"/>
                <w:sz w:val="12"/>
                <w:szCs w:val="18"/>
                <w:lang w:val="de-DE"/>
              </w:rPr>
            </w:pPr>
          </w:p>
        </w:tc>
        <w:tc>
          <w:tcPr>
            <w:tcW w:w="1560" w:type="dxa"/>
            <w:tcBorders>
              <w:bottom w:val="single" w:sz="4" w:space="0" w:color="auto"/>
            </w:tcBorders>
          </w:tcPr>
          <w:p w:rsidR="00154077" w:rsidRPr="00A022C5" w:rsidRDefault="00154077" w:rsidP="004C67BE">
            <w:pPr>
              <w:ind w:right="284"/>
              <w:jc w:val="right"/>
              <w:rPr>
                <w:rFonts w:cs="Arial"/>
                <w:snapToGrid w:val="0"/>
                <w:color w:val="000000"/>
                <w:sz w:val="12"/>
                <w:szCs w:val="18"/>
                <w:lang w:val="de-DE"/>
              </w:rPr>
            </w:pPr>
          </w:p>
        </w:tc>
        <w:tc>
          <w:tcPr>
            <w:tcW w:w="1559" w:type="dxa"/>
            <w:tcBorders>
              <w:bottom w:val="single" w:sz="4" w:space="0" w:color="auto"/>
            </w:tcBorders>
          </w:tcPr>
          <w:p w:rsidR="00154077" w:rsidRPr="00A022C5" w:rsidRDefault="00154077" w:rsidP="004C67BE">
            <w:pPr>
              <w:ind w:right="284"/>
              <w:jc w:val="right"/>
              <w:rPr>
                <w:rFonts w:cs="Arial"/>
                <w:snapToGrid w:val="0"/>
                <w:color w:val="000000"/>
                <w:sz w:val="12"/>
                <w:szCs w:val="18"/>
                <w:lang w:val="de-DE"/>
              </w:rPr>
            </w:pPr>
          </w:p>
        </w:tc>
      </w:tr>
      <w:tr w:rsidR="00154077" w:rsidRPr="00A022C5" w:rsidTr="004C67BE">
        <w:trPr>
          <w:cantSplit/>
          <w:tblHeader/>
        </w:trPr>
        <w:tc>
          <w:tcPr>
            <w:tcW w:w="1218" w:type="dxa"/>
            <w:tcBorders>
              <w:top w:val="single" w:sz="4" w:space="0" w:color="auto"/>
              <w:bottom w:val="single" w:sz="8" w:space="0" w:color="auto"/>
            </w:tcBorders>
          </w:tcPr>
          <w:p w:rsidR="00154077" w:rsidRPr="00A022C5" w:rsidRDefault="00154077" w:rsidP="00154077">
            <w:pPr>
              <w:ind w:right="170"/>
              <w:jc w:val="right"/>
              <w:rPr>
                <w:rFonts w:cs="Arial"/>
                <w:b/>
                <w:snapToGrid w:val="0"/>
                <w:color w:val="000000"/>
                <w:sz w:val="18"/>
                <w:szCs w:val="18"/>
                <w:lang w:val="de-DE"/>
              </w:rPr>
            </w:pPr>
            <w:r w:rsidRPr="00A022C5">
              <w:rPr>
                <w:rFonts w:cs="Arial"/>
                <w:b/>
                <w:snapToGrid w:val="0"/>
                <w:color w:val="000000"/>
                <w:sz w:val="18"/>
                <w:szCs w:val="18"/>
                <w:lang w:val="de-DE"/>
              </w:rPr>
              <w:t>3,333,778</w:t>
            </w:r>
          </w:p>
        </w:tc>
        <w:tc>
          <w:tcPr>
            <w:tcW w:w="1275" w:type="dxa"/>
            <w:tcBorders>
              <w:top w:val="single" w:sz="4" w:space="0" w:color="auto"/>
              <w:bottom w:val="single" w:sz="8" w:space="0" w:color="auto"/>
            </w:tcBorders>
          </w:tcPr>
          <w:p w:rsidR="00154077" w:rsidRPr="00A022C5" w:rsidRDefault="00154077" w:rsidP="00154077">
            <w:pPr>
              <w:ind w:right="170"/>
              <w:jc w:val="right"/>
              <w:rPr>
                <w:rFonts w:cs="Arial"/>
                <w:b/>
                <w:snapToGrid w:val="0"/>
                <w:color w:val="000000"/>
                <w:sz w:val="18"/>
                <w:szCs w:val="18"/>
                <w:lang w:val="de-DE"/>
              </w:rPr>
            </w:pPr>
            <w:r w:rsidRPr="00A022C5">
              <w:rPr>
                <w:rFonts w:cs="Arial"/>
                <w:b/>
                <w:snapToGrid w:val="0"/>
                <w:color w:val="000000"/>
                <w:sz w:val="18"/>
                <w:szCs w:val="18"/>
                <w:lang w:val="de-DE"/>
              </w:rPr>
              <w:t>3,344,506</w:t>
            </w:r>
          </w:p>
        </w:tc>
        <w:tc>
          <w:tcPr>
            <w:tcW w:w="3036" w:type="dxa"/>
            <w:tcBorders>
              <w:top w:val="single" w:sz="4" w:space="0" w:color="auto"/>
              <w:bottom w:val="single" w:sz="8" w:space="0" w:color="auto"/>
            </w:tcBorders>
          </w:tcPr>
          <w:p w:rsidR="00154077" w:rsidRPr="00A022C5" w:rsidRDefault="00154077" w:rsidP="004C67BE">
            <w:pPr>
              <w:jc w:val="left"/>
              <w:rPr>
                <w:rFonts w:cs="Arial"/>
                <w:b/>
                <w:snapToGrid w:val="0"/>
                <w:color w:val="000000"/>
                <w:sz w:val="18"/>
                <w:szCs w:val="18"/>
                <w:lang w:val="de-DE"/>
              </w:rPr>
            </w:pPr>
          </w:p>
        </w:tc>
        <w:tc>
          <w:tcPr>
            <w:tcW w:w="1032" w:type="dxa"/>
            <w:tcBorders>
              <w:top w:val="single" w:sz="4" w:space="0" w:color="auto"/>
              <w:bottom w:val="single" w:sz="8" w:space="0" w:color="auto"/>
            </w:tcBorders>
          </w:tcPr>
          <w:p w:rsidR="00154077" w:rsidRPr="00A022C5" w:rsidRDefault="00154077" w:rsidP="004C67BE">
            <w:pPr>
              <w:tabs>
                <w:tab w:val="decimal" w:pos="284"/>
                <w:tab w:val="decimal" w:pos="482"/>
              </w:tabs>
              <w:jc w:val="center"/>
              <w:rPr>
                <w:rFonts w:cs="Arial"/>
                <w:b/>
                <w:sz w:val="18"/>
                <w:szCs w:val="18"/>
                <w:lang w:val="de-DE"/>
              </w:rPr>
            </w:pPr>
            <w:r w:rsidRPr="00A022C5">
              <w:rPr>
                <w:rFonts w:cs="Arial"/>
                <w:b/>
                <w:sz w:val="18"/>
                <w:szCs w:val="18"/>
                <w:lang w:val="de-DE"/>
              </w:rPr>
              <w:t>62.35</w:t>
            </w:r>
          </w:p>
        </w:tc>
        <w:tc>
          <w:tcPr>
            <w:tcW w:w="1560" w:type="dxa"/>
            <w:tcBorders>
              <w:top w:val="single" w:sz="4" w:space="0" w:color="auto"/>
              <w:bottom w:val="single" w:sz="8" w:space="0" w:color="auto"/>
            </w:tcBorders>
          </w:tcPr>
          <w:p w:rsidR="00154077" w:rsidRPr="00A022C5" w:rsidRDefault="00154077" w:rsidP="00154077">
            <w:pPr>
              <w:ind w:right="284"/>
              <w:jc w:val="right"/>
              <w:rPr>
                <w:rFonts w:cs="Arial"/>
                <w:b/>
                <w:snapToGrid w:val="0"/>
                <w:color w:val="000000"/>
                <w:sz w:val="18"/>
                <w:szCs w:val="18"/>
                <w:lang w:val="de-DE"/>
              </w:rPr>
            </w:pPr>
            <w:r w:rsidRPr="00A022C5">
              <w:rPr>
                <w:rFonts w:cs="Arial"/>
                <w:b/>
                <w:snapToGrid w:val="0"/>
                <w:color w:val="000000"/>
                <w:sz w:val="18"/>
                <w:szCs w:val="18"/>
                <w:lang w:val="de-DE"/>
              </w:rPr>
              <w:t>3,344,506</w:t>
            </w:r>
          </w:p>
        </w:tc>
        <w:tc>
          <w:tcPr>
            <w:tcW w:w="1559" w:type="dxa"/>
            <w:tcBorders>
              <w:top w:val="single" w:sz="4" w:space="0" w:color="auto"/>
              <w:bottom w:val="single" w:sz="8" w:space="0" w:color="auto"/>
            </w:tcBorders>
          </w:tcPr>
          <w:p w:rsidR="00154077" w:rsidRPr="00A022C5" w:rsidRDefault="00154077" w:rsidP="004C67BE">
            <w:pPr>
              <w:ind w:right="284"/>
              <w:jc w:val="right"/>
              <w:rPr>
                <w:rFonts w:cs="Arial"/>
                <w:b/>
                <w:snapToGrid w:val="0"/>
                <w:color w:val="000000"/>
                <w:sz w:val="18"/>
                <w:szCs w:val="18"/>
                <w:lang w:val="de-DE"/>
              </w:rPr>
            </w:pPr>
            <w:r w:rsidRPr="00A022C5">
              <w:rPr>
                <w:rFonts w:cs="Arial"/>
                <w:b/>
                <w:snapToGrid w:val="0"/>
                <w:color w:val="000000"/>
                <w:sz w:val="18"/>
                <w:szCs w:val="18"/>
                <w:lang w:val="de-DE"/>
              </w:rPr>
              <w:t>3,344,506</w:t>
            </w:r>
          </w:p>
        </w:tc>
      </w:tr>
    </w:tbl>
    <w:p w:rsidR="005139E3" w:rsidRPr="00A022C5" w:rsidRDefault="005139E3" w:rsidP="005139E3">
      <w:pPr>
        <w:rPr>
          <w:lang w:val="de-DE"/>
        </w:rPr>
      </w:pPr>
    </w:p>
    <w:p w:rsidR="003117C2" w:rsidRPr="00A022C5" w:rsidRDefault="003117C2" w:rsidP="003117C2">
      <w:pPr>
        <w:rPr>
          <w:lang w:val="de-DE"/>
        </w:rPr>
      </w:pPr>
    </w:p>
    <w:p w:rsidR="003117C2" w:rsidRPr="00A022C5" w:rsidRDefault="003117C2" w:rsidP="003117C2">
      <w:pPr>
        <w:rPr>
          <w:lang w:val="de-DE"/>
        </w:rPr>
      </w:pPr>
    </w:p>
    <w:p w:rsidR="003117C2" w:rsidRPr="00A022C5" w:rsidRDefault="003117C2" w:rsidP="003117C2">
      <w:pPr>
        <w:pStyle w:val="Endofdocument"/>
        <w:tabs>
          <w:tab w:val="decimal" w:pos="9071"/>
        </w:tabs>
        <w:ind w:right="-1"/>
        <w:jc w:val="right"/>
        <w:rPr>
          <w:rFonts w:ascii="Arial" w:hAnsi="Arial" w:cs="Arial"/>
          <w:sz w:val="20"/>
          <w:lang w:val="de-DE"/>
        </w:rPr>
      </w:pPr>
      <w:r w:rsidRPr="00A022C5">
        <w:rPr>
          <w:rFonts w:ascii="Arial" w:hAnsi="Arial" w:cs="Arial"/>
          <w:snapToGrid w:val="0"/>
          <w:sz w:val="20"/>
          <w:lang w:val="de-DE"/>
        </w:rPr>
        <w:t>[</w:t>
      </w:r>
      <w:r w:rsidR="00154077" w:rsidRPr="00A022C5">
        <w:rPr>
          <w:rFonts w:ascii="Arial" w:hAnsi="Arial"/>
          <w:snapToGrid w:val="0"/>
          <w:sz w:val="20"/>
          <w:lang w:val="de-DE"/>
        </w:rPr>
        <w:t>Anhang III folgt</w:t>
      </w:r>
      <w:r w:rsidRPr="00A022C5">
        <w:rPr>
          <w:rFonts w:ascii="Arial" w:hAnsi="Arial" w:cs="Arial"/>
          <w:snapToGrid w:val="0"/>
          <w:sz w:val="20"/>
          <w:lang w:val="de-DE"/>
        </w:rPr>
        <w:t>]</w:t>
      </w:r>
    </w:p>
    <w:p w:rsidR="003117C2" w:rsidRPr="00A022C5" w:rsidRDefault="003117C2" w:rsidP="003117C2">
      <w:pPr>
        <w:rPr>
          <w:lang w:val="de-DE"/>
        </w:rPr>
      </w:pPr>
    </w:p>
    <w:p w:rsidR="003117C2" w:rsidRPr="00A022C5" w:rsidRDefault="003117C2" w:rsidP="003117C2">
      <w:pPr>
        <w:rPr>
          <w:rFonts w:cs="Arial"/>
          <w:b/>
          <w:color w:val="0000FF"/>
          <w:lang w:val="de-DE"/>
        </w:rPr>
        <w:sectPr w:rsidR="003117C2" w:rsidRPr="00A022C5" w:rsidSect="00DC5E39">
          <w:headerReference w:type="default" r:id="rId20"/>
          <w:footerReference w:type="first" r:id="rId21"/>
          <w:pgSz w:w="11907" w:h="16840" w:code="9"/>
          <w:pgMar w:top="510" w:right="1134" w:bottom="1134" w:left="1134" w:header="510" w:footer="624" w:gutter="0"/>
          <w:pgNumType w:start="1"/>
          <w:cols w:space="720"/>
          <w:titlePg/>
        </w:sectPr>
      </w:pPr>
    </w:p>
    <w:p w:rsidR="00EB6579" w:rsidRPr="00A022C5" w:rsidRDefault="004A4A07" w:rsidP="003117C2">
      <w:pPr>
        <w:jc w:val="center"/>
        <w:rPr>
          <w:lang w:val="de-DE"/>
        </w:rPr>
      </w:pPr>
      <w:r>
        <w:rPr>
          <w:lang w:val="de-DE"/>
        </w:rPr>
        <w:t xml:space="preserve">C/49/4 </w:t>
      </w:r>
      <w:proofErr w:type="spellStart"/>
      <w:r>
        <w:rPr>
          <w:lang w:val="de-DE"/>
        </w:rPr>
        <w:t>Rev</w:t>
      </w:r>
      <w:proofErr w:type="spellEnd"/>
      <w:r>
        <w:rPr>
          <w:lang w:val="de-DE"/>
        </w:rPr>
        <w:t>.</w:t>
      </w:r>
    </w:p>
    <w:p w:rsidR="00EB6579" w:rsidRPr="00A022C5" w:rsidRDefault="00EB6579" w:rsidP="003117C2">
      <w:pPr>
        <w:jc w:val="center"/>
        <w:rPr>
          <w:lang w:val="de-DE"/>
        </w:rPr>
      </w:pPr>
    </w:p>
    <w:p w:rsidR="00154077" w:rsidRPr="00A022C5" w:rsidRDefault="00154077" w:rsidP="00154077">
      <w:pPr>
        <w:jc w:val="center"/>
        <w:rPr>
          <w:lang w:val="de-DE"/>
        </w:rPr>
      </w:pPr>
      <w:r w:rsidRPr="00A022C5">
        <w:rPr>
          <w:lang w:val="de-DE"/>
        </w:rPr>
        <w:t>ANLAGE - ANHANG III</w:t>
      </w:r>
    </w:p>
    <w:p w:rsidR="00154077" w:rsidRPr="00A022C5" w:rsidRDefault="00154077" w:rsidP="00154077">
      <w:pPr>
        <w:jc w:val="center"/>
        <w:rPr>
          <w:lang w:val="de-DE"/>
        </w:rPr>
      </w:pPr>
    </w:p>
    <w:p w:rsidR="00154077" w:rsidRPr="00A022C5" w:rsidRDefault="00154077" w:rsidP="00154077">
      <w:pPr>
        <w:jc w:val="center"/>
        <w:rPr>
          <w:lang w:val="de-DE"/>
        </w:rPr>
      </w:pPr>
    </w:p>
    <w:p w:rsidR="00154077" w:rsidRPr="00A022C5" w:rsidRDefault="00154077" w:rsidP="00154077">
      <w:pPr>
        <w:jc w:val="center"/>
        <w:rPr>
          <w:lang w:val="de-DE"/>
        </w:rPr>
      </w:pPr>
      <w:r w:rsidRPr="00A022C5">
        <w:rPr>
          <w:lang w:val="de-DE"/>
        </w:rPr>
        <w:t>ERLÄUTERUNG DER HAUSHALTSTITEL</w:t>
      </w:r>
    </w:p>
    <w:p w:rsidR="00154077" w:rsidRPr="00A022C5" w:rsidRDefault="00154077" w:rsidP="00154077">
      <w:pPr>
        <w:rPr>
          <w:lang w:val="de-DE"/>
        </w:rPr>
      </w:pPr>
    </w:p>
    <w:p w:rsidR="00154077" w:rsidRPr="00A022C5" w:rsidRDefault="00154077" w:rsidP="00154077">
      <w:pPr>
        <w:rPr>
          <w:lang w:val="de-DE"/>
        </w:rPr>
      </w:pPr>
    </w:p>
    <w:p w:rsidR="00154077" w:rsidRPr="00A022C5" w:rsidRDefault="00154077" w:rsidP="00154077">
      <w:pPr>
        <w:jc w:val="center"/>
        <w:rPr>
          <w:b/>
          <w:szCs w:val="24"/>
          <w:lang w:val="de-DE"/>
        </w:rPr>
      </w:pPr>
      <w:r w:rsidRPr="00A022C5">
        <w:rPr>
          <w:rStyle w:val="underline"/>
          <w:b/>
          <w:lang w:val="de-DE"/>
        </w:rPr>
        <w:t>Einnahmequellen</w:t>
      </w:r>
    </w:p>
    <w:p w:rsidR="00154077" w:rsidRPr="00A022C5" w:rsidRDefault="00154077" w:rsidP="00154077">
      <w:pPr>
        <w:rPr>
          <w:lang w:val="de-DE"/>
        </w:rPr>
      </w:pPr>
    </w:p>
    <w:p w:rsidR="00154077" w:rsidRPr="00A022C5" w:rsidRDefault="00154077" w:rsidP="00154077">
      <w:pPr>
        <w:rPr>
          <w:rStyle w:val="underline"/>
          <w:b/>
          <w:i/>
          <w:lang w:val="de-DE"/>
        </w:rPr>
      </w:pPr>
      <w:r w:rsidRPr="00A022C5">
        <w:rPr>
          <w:b/>
          <w:u w:val="single"/>
          <w:lang w:val="de-DE"/>
        </w:rPr>
        <w:t>Beiträge</w:t>
      </w:r>
    </w:p>
    <w:p w:rsidR="00154077" w:rsidRPr="00A022C5" w:rsidRDefault="00154077" w:rsidP="00154077">
      <w:pPr>
        <w:rPr>
          <w:lang w:val="de-DE"/>
        </w:rPr>
      </w:pPr>
    </w:p>
    <w:p w:rsidR="00154077" w:rsidRPr="00A022C5" w:rsidRDefault="00154077" w:rsidP="00154077">
      <w:pPr>
        <w:rPr>
          <w:lang w:val="de-DE"/>
        </w:rPr>
      </w:pPr>
      <w:r w:rsidRPr="00A022C5">
        <w:rPr>
          <w:lang w:val="de-DE"/>
        </w:rPr>
        <w:t>Beiträge der Verbandsmitglieder nach dem UPOV-Übereinkommen (Artikel 29 der Akte von 1991 und Artikel 26 der Akte von 1978).</w:t>
      </w:r>
    </w:p>
    <w:p w:rsidR="00154077" w:rsidRPr="00A022C5" w:rsidRDefault="00154077" w:rsidP="00154077">
      <w:pPr>
        <w:rPr>
          <w:lang w:val="de-DE"/>
        </w:rPr>
      </w:pPr>
    </w:p>
    <w:p w:rsidR="00154077" w:rsidRPr="00A022C5" w:rsidRDefault="00154077" w:rsidP="00154077">
      <w:pPr>
        <w:keepNext/>
        <w:spacing w:after="40"/>
        <w:rPr>
          <w:b/>
          <w:lang w:val="de-DE"/>
        </w:rPr>
      </w:pPr>
      <w:r w:rsidRPr="00A022C5">
        <w:rPr>
          <w:b/>
          <w:lang w:val="de-DE"/>
        </w:rPr>
        <w:t>Einnahmen aus Veröffentlichungen</w:t>
      </w:r>
    </w:p>
    <w:p w:rsidR="00154077" w:rsidRPr="00A022C5" w:rsidRDefault="00154077" w:rsidP="00154077">
      <w:pPr>
        <w:rPr>
          <w:lang w:val="de-DE"/>
        </w:rPr>
      </w:pPr>
      <w:r w:rsidRPr="00A022C5">
        <w:rPr>
          <w:lang w:val="de-DE"/>
        </w:rPr>
        <w:t>Einnahmen aus dem Verkauf von Veröffentlichungen und Produkten des Verbandsbüros.</w:t>
      </w:r>
    </w:p>
    <w:p w:rsidR="00154077" w:rsidRPr="00A022C5" w:rsidRDefault="00154077" w:rsidP="00154077">
      <w:pPr>
        <w:rPr>
          <w:lang w:val="de-DE"/>
        </w:rPr>
      </w:pPr>
    </w:p>
    <w:p w:rsidR="00154077" w:rsidRPr="00A022C5" w:rsidRDefault="00154077" w:rsidP="00154077">
      <w:pPr>
        <w:keepNext/>
        <w:spacing w:after="40"/>
        <w:rPr>
          <w:b/>
          <w:lang w:val="de-DE"/>
        </w:rPr>
      </w:pPr>
      <w:r w:rsidRPr="00A022C5">
        <w:rPr>
          <w:b/>
          <w:lang w:val="de-DE"/>
        </w:rPr>
        <w:t>Zinsertrag</w:t>
      </w:r>
    </w:p>
    <w:p w:rsidR="00154077" w:rsidRPr="00A022C5" w:rsidRDefault="00154077" w:rsidP="00154077">
      <w:pPr>
        <w:rPr>
          <w:lang w:val="de-DE"/>
        </w:rPr>
      </w:pPr>
      <w:r w:rsidRPr="00A022C5">
        <w:rPr>
          <w:lang w:val="de-DE"/>
        </w:rPr>
        <w:t>Einnahmen aus der Verzinsung von Geldeinlagen.</w:t>
      </w:r>
    </w:p>
    <w:p w:rsidR="00154077" w:rsidRPr="00A022C5" w:rsidRDefault="00154077" w:rsidP="00154077">
      <w:pPr>
        <w:rPr>
          <w:lang w:val="de-DE"/>
        </w:rPr>
      </w:pPr>
    </w:p>
    <w:p w:rsidR="00154077" w:rsidRPr="00A022C5" w:rsidRDefault="00154077" w:rsidP="00154077">
      <w:pPr>
        <w:keepNext/>
        <w:spacing w:after="40"/>
        <w:rPr>
          <w:b/>
          <w:lang w:val="de-DE"/>
        </w:rPr>
      </w:pPr>
      <w:r w:rsidRPr="00A022C5">
        <w:rPr>
          <w:b/>
          <w:lang w:val="de-DE"/>
        </w:rPr>
        <w:t>Sonstige Einnahmen</w:t>
      </w:r>
    </w:p>
    <w:p w:rsidR="00154077" w:rsidRPr="00A022C5" w:rsidRDefault="00154077" w:rsidP="00154077">
      <w:pPr>
        <w:rPr>
          <w:lang w:val="de-DE"/>
        </w:rPr>
      </w:pPr>
      <w:r w:rsidRPr="00A022C5">
        <w:rPr>
          <w:lang w:val="de-DE"/>
        </w:rPr>
        <w:t>Alle sonstigen, oben nicht beschriebenen Einnahmen, einschließlich Buchhaltungsberichtigungen (Gutschriften) aus früheren Jahren, Währungsanpassungen (Gutschriften) und Einnahmen zur Deckung von „Unterstützungskosten“ bezüglich außeretatmäßiger Tätigkeiten, die von der UPOV durchgeführt und aus Treuhandgeldern finanziert werden, Anteil der UPOV am gemeinsamen Einkommen der WIPO;</w:t>
      </w:r>
      <w:r w:rsidRPr="00A022C5">
        <w:rPr>
          <w:snapToGrid w:val="0"/>
          <w:color w:val="000000"/>
          <w:lang w:val="de-DE"/>
        </w:rPr>
        <w:t xml:space="preserve"> nominale Einnahmen aus dem neuen elektronischen System für die Einreichung von Anträgen.</w:t>
      </w:r>
    </w:p>
    <w:p w:rsidR="00154077" w:rsidRPr="00A022C5" w:rsidRDefault="00154077" w:rsidP="00154077">
      <w:pPr>
        <w:rPr>
          <w:lang w:val="de-DE"/>
        </w:rPr>
      </w:pPr>
    </w:p>
    <w:p w:rsidR="00154077" w:rsidRPr="00A022C5" w:rsidRDefault="00154077" w:rsidP="00154077">
      <w:pPr>
        <w:rPr>
          <w:lang w:val="de-DE"/>
        </w:rPr>
      </w:pPr>
    </w:p>
    <w:p w:rsidR="00154077" w:rsidRPr="00A022C5" w:rsidRDefault="00154077" w:rsidP="00154077">
      <w:pPr>
        <w:jc w:val="center"/>
        <w:rPr>
          <w:rStyle w:val="underline"/>
          <w:b/>
          <w:szCs w:val="24"/>
          <w:lang w:val="de-DE"/>
        </w:rPr>
      </w:pPr>
      <w:r w:rsidRPr="00A022C5">
        <w:rPr>
          <w:rStyle w:val="underline"/>
          <w:b/>
          <w:lang w:val="de-DE"/>
        </w:rPr>
        <w:t>Ausgabenposten</w:t>
      </w:r>
    </w:p>
    <w:p w:rsidR="00154077" w:rsidRPr="00A022C5" w:rsidRDefault="00154077" w:rsidP="00154077">
      <w:pPr>
        <w:jc w:val="center"/>
        <w:rPr>
          <w:lang w:val="de-DE"/>
        </w:rPr>
      </w:pPr>
    </w:p>
    <w:p w:rsidR="00154077" w:rsidRPr="00A022C5" w:rsidRDefault="00154077" w:rsidP="00154077">
      <w:pPr>
        <w:rPr>
          <w:b/>
          <w:u w:val="single"/>
          <w:lang w:val="de-DE"/>
        </w:rPr>
      </w:pPr>
      <w:r w:rsidRPr="00A022C5">
        <w:rPr>
          <w:b/>
          <w:u w:val="single"/>
          <w:lang w:val="de-DE"/>
        </w:rPr>
        <w:t>Personalkosten</w:t>
      </w:r>
    </w:p>
    <w:p w:rsidR="00154077" w:rsidRPr="00A022C5" w:rsidRDefault="00154077" w:rsidP="00154077">
      <w:pPr>
        <w:rPr>
          <w:lang w:val="de-DE"/>
        </w:rPr>
      </w:pPr>
    </w:p>
    <w:p w:rsidR="00154077" w:rsidRPr="00A022C5" w:rsidRDefault="00154077" w:rsidP="00154077">
      <w:pPr>
        <w:keepNext/>
        <w:spacing w:after="40"/>
        <w:rPr>
          <w:b/>
          <w:lang w:val="de-DE"/>
        </w:rPr>
      </w:pPr>
      <w:r w:rsidRPr="00A022C5">
        <w:rPr>
          <w:b/>
          <w:lang w:val="de-DE"/>
        </w:rPr>
        <w:t>Posten</w:t>
      </w:r>
    </w:p>
    <w:p w:rsidR="00154077" w:rsidRPr="00A022C5" w:rsidRDefault="00154077" w:rsidP="00154077">
      <w:pPr>
        <w:rPr>
          <w:lang w:val="de-DE"/>
        </w:rPr>
      </w:pPr>
      <w:r w:rsidRPr="00A022C5">
        <w:rPr>
          <w:lang w:val="de-DE"/>
        </w:rPr>
        <w:t>Bezüge des Personals, insbesondere Gehälter, Ortszuschläge, Kinderbeihilfen, Sprachenzulagen und Überstunden, Nichtansässigkeitszuschläge, Postenzuschläge und Repräsentationszuschläge, sowie alle von den Mitarbeitern bezogenen Zulagen, die nicht in den Gehältern enthalten sind,  insbesondere die Arbeitgeberbeiträge zur Pensionskasse, Beteiligung im Rahmen des Krankenversicherungssystems, Beitrag an die Entlassungsabfindung für die Deckung der Zahlungen im Falle des Ausscheidens aus dem Dienst, Studienbeihilfen, Umzugskosten, Reisekosten für unterhaltsberechtigte, in der Ausbildung befindliche Kinder, Heimaturlaub, Einrichtungsbeihilfen am Dienstort, Berufsunfallversicherungsprämien, Rückerstattung nationaler Einkommensteuern auf die vom Verbandsbüro gezahlten Gehälter, Zuschläge, Entschädigungen oder Beihilfen.</w:t>
      </w:r>
    </w:p>
    <w:p w:rsidR="00154077" w:rsidRPr="00A022C5" w:rsidRDefault="00154077" w:rsidP="00154077">
      <w:pPr>
        <w:rPr>
          <w:lang w:val="de-DE"/>
        </w:rPr>
      </w:pPr>
    </w:p>
    <w:p w:rsidR="00134679" w:rsidRPr="00A022C5" w:rsidRDefault="00134679" w:rsidP="00154077">
      <w:pPr>
        <w:rPr>
          <w:b/>
          <w:lang w:val="de-DE"/>
        </w:rPr>
      </w:pPr>
      <w:r w:rsidRPr="00A022C5">
        <w:rPr>
          <w:b/>
          <w:lang w:val="de-DE"/>
        </w:rPr>
        <w:t>Bedienstete auf Zeit</w:t>
      </w:r>
    </w:p>
    <w:p w:rsidR="00154077" w:rsidRPr="00A022C5" w:rsidRDefault="00154077" w:rsidP="00154077">
      <w:pPr>
        <w:rPr>
          <w:lang w:val="de-DE"/>
        </w:rPr>
      </w:pPr>
      <w:r w:rsidRPr="00A022C5">
        <w:rPr>
          <w:lang w:val="de-DE"/>
        </w:rPr>
        <w:t>Bezüge und Zulagen für Mitarbeiter in befristeter Anstellung.</w:t>
      </w:r>
    </w:p>
    <w:p w:rsidR="00154077" w:rsidRPr="00A022C5" w:rsidRDefault="00154077" w:rsidP="00154077">
      <w:pPr>
        <w:rPr>
          <w:lang w:val="de-DE"/>
        </w:rPr>
      </w:pPr>
    </w:p>
    <w:p w:rsidR="00154077" w:rsidRPr="00A022C5" w:rsidRDefault="00154077" w:rsidP="00154077">
      <w:pPr>
        <w:rPr>
          <w:lang w:val="de-DE"/>
        </w:rPr>
      </w:pPr>
    </w:p>
    <w:p w:rsidR="00154077" w:rsidRPr="00A022C5" w:rsidRDefault="00154077" w:rsidP="00154077">
      <w:pPr>
        <w:rPr>
          <w:b/>
          <w:u w:val="single"/>
          <w:lang w:val="de-DE"/>
        </w:rPr>
      </w:pPr>
      <w:r w:rsidRPr="00A022C5">
        <w:rPr>
          <w:b/>
          <w:u w:val="single"/>
          <w:lang w:val="de-DE"/>
        </w:rPr>
        <w:t>Nichtpersonalkosten</w:t>
      </w:r>
    </w:p>
    <w:p w:rsidR="00154077" w:rsidRPr="00A022C5" w:rsidRDefault="00154077" w:rsidP="00154077">
      <w:pPr>
        <w:keepNext/>
        <w:rPr>
          <w:lang w:val="de-DE"/>
        </w:rPr>
      </w:pPr>
    </w:p>
    <w:p w:rsidR="00154077" w:rsidRPr="00A022C5" w:rsidRDefault="004C67BE" w:rsidP="00154077">
      <w:pPr>
        <w:keepNext/>
        <w:rPr>
          <w:b/>
          <w:lang w:val="de-DE"/>
        </w:rPr>
      </w:pPr>
      <w:r w:rsidRPr="00A022C5">
        <w:rPr>
          <w:b/>
          <w:lang w:val="de-DE"/>
        </w:rPr>
        <w:t>Praktika</w:t>
      </w:r>
      <w:r w:rsidR="00154077" w:rsidRPr="00A022C5">
        <w:rPr>
          <w:b/>
          <w:lang w:val="de-DE"/>
        </w:rPr>
        <w:t xml:space="preserve"> und Stipendien</w:t>
      </w:r>
    </w:p>
    <w:p w:rsidR="00154077" w:rsidRPr="00A022C5" w:rsidRDefault="00154077" w:rsidP="00154077">
      <w:pPr>
        <w:keepNext/>
        <w:rPr>
          <w:b/>
          <w:u w:val="single"/>
          <w:lang w:val="de-DE"/>
        </w:rPr>
      </w:pPr>
    </w:p>
    <w:p w:rsidR="00154077" w:rsidRPr="00A022C5" w:rsidRDefault="004C67BE" w:rsidP="00154077">
      <w:pPr>
        <w:jc w:val="left"/>
        <w:rPr>
          <w:color w:val="000000"/>
          <w:lang w:val="de-DE"/>
        </w:rPr>
      </w:pPr>
      <w:r w:rsidRPr="00A022C5">
        <w:rPr>
          <w:b/>
          <w:i/>
          <w:lang w:val="de-DE"/>
        </w:rPr>
        <w:t>Praktika</w:t>
      </w:r>
      <w:r w:rsidR="00154077" w:rsidRPr="00A022C5">
        <w:rPr>
          <w:b/>
          <w:i/>
          <w:lang w:val="de-DE"/>
        </w:rPr>
        <w:t>:</w:t>
      </w:r>
      <w:r w:rsidR="00154077" w:rsidRPr="00A022C5">
        <w:rPr>
          <w:color w:val="000000"/>
          <w:lang w:val="de-DE"/>
        </w:rPr>
        <w:t xml:space="preserve">  </w:t>
      </w:r>
      <w:r w:rsidR="00C70999" w:rsidRPr="00A022C5">
        <w:rPr>
          <w:color w:val="000000"/>
          <w:lang w:val="de-DE"/>
        </w:rPr>
        <w:t>Bezüge und Zulagen für Praktikanten</w:t>
      </w:r>
      <w:r w:rsidR="00154077" w:rsidRPr="00A022C5">
        <w:rPr>
          <w:color w:val="000000"/>
          <w:lang w:val="de-DE"/>
        </w:rPr>
        <w:t>.</w:t>
      </w:r>
    </w:p>
    <w:p w:rsidR="00593316" w:rsidRPr="00A022C5" w:rsidRDefault="00593316" w:rsidP="00154077">
      <w:pPr>
        <w:jc w:val="left"/>
        <w:rPr>
          <w:color w:val="000000"/>
          <w:lang w:val="de-DE"/>
        </w:rPr>
      </w:pPr>
    </w:p>
    <w:p w:rsidR="00593316" w:rsidRPr="00A022C5" w:rsidRDefault="00593316" w:rsidP="00037A1D">
      <w:pPr>
        <w:rPr>
          <w:lang w:val="de-DE"/>
        </w:rPr>
      </w:pPr>
      <w:r w:rsidRPr="00A022C5">
        <w:rPr>
          <w:b/>
          <w:i/>
          <w:lang w:val="de-DE"/>
        </w:rPr>
        <w:t xml:space="preserve">Stipendien: </w:t>
      </w:r>
      <w:r w:rsidRPr="00A022C5">
        <w:rPr>
          <w:lang w:val="de-DE"/>
        </w:rPr>
        <w:t xml:space="preserve">Ausgaben in Verbindung mit einer </w:t>
      </w:r>
      <w:r w:rsidR="006711E4" w:rsidRPr="00A022C5">
        <w:rPr>
          <w:lang w:val="de-DE"/>
        </w:rPr>
        <w:t>Schulung</w:t>
      </w:r>
      <w:r w:rsidRPr="00A022C5">
        <w:rPr>
          <w:lang w:val="de-DE"/>
        </w:rPr>
        <w:t>sveranstaltung, die qualifizierten Personen eine</w:t>
      </w:r>
      <w:r w:rsidR="00B70415" w:rsidRPr="00A022C5">
        <w:rPr>
          <w:lang w:val="de-DE"/>
        </w:rPr>
        <w:t>n</w:t>
      </w:r>
      <w:r w:rsidRPr="00A022C5">
        <w:rPr>
          <w:lang w:val="de-DE"/>
        </w:rPr>
        <w:t xml:space="preserve"> </w:t>
      </w:r>
      <w:r w:rsidR="00FE0872" w:rsidRPr="00A022C5">
        <w:rPr>
          <w:lang w:val="de-DE"/>
        </w:rPr>
        <w:t>geldlichen</w:t>
      </w:r>
      <w:r w:rsidR="00B70415" w:rsidRPr="00A022C5">
        <w:rPr>
          <w:lang w:val="de-DE"/>
        </w:rPr>
        <w:t xml:space="preserve"> </w:t>
      </w:r>
      <w:proofErr w:type="spellStart"/>
      <w:r w:rsidR="00B70415" w:rsidRPr="00A022C5">
        <w:rPr>
          <w:lang w:val="de-DE"/>
        </w:rPr>
        <w:t>Zuschuß</w:t>
      </w:r>
      <w:proofErr w:type="spellEnd"/>
      <w:r w:rsidRPr="00A022C5">
        <w:rPr>
          <w:lang w:val="de-DE"/>
        </w:rPr>
        <w:t xml:space="preserve"> </w:t>
      </w:r>
      <w:r w:rsidR="00C70999" w:rsidRPr="00A022C5">
        <w:rPr>
          <w:lang w:val="de-DE"/>
        </w:rPr>
        <w:t xml:space="preserve">zum Erreichen spezieller Lernziele </w:t>
      </w:r>
      <w:r w:rsidR="00B70415" w:rsidRPr="00A022C5">
        <w:rPr>
          <w:lang w:val="de-DE"/>
        </w:rPr>
        <w:t>zur Verfügung stellt</w:t>
      </w:r>
      <w:r w:rsidR="00C70999" w:rsidRPr="00A022C5">
        <w:rPr>
          <w:lang w:val="de-DE"/>
        </w:rPr>
        <w:t>.</w:t>
      </w:r>
    </w:p>
    <w:p w:rsidR="00B70415" w:rsidRPr="00A022C5" w:rsidRDefault="00B70415" w:rsidP="00154077">
      <w:pPr>
        <w:jc w:val="left"/>
        <w:rPr>
          <w:lang w:val="de-DE"/>
        </w:rPr>
      </w:pPr>
    </w:p>
    <w:p w:rsidR="00B70415" w:rsidRPr="00A022C5" w:rsidRDefault="00A7364B" w:rsidP="00154077">
      <w:pPr>
        <w:jc w:val="left"/>
        <w:rPr>
          <w:b/>
          <w:lang w:val="de-DE"/>
        </w:rPr>
      </w:pPr>
      <w:r w:rsidRPr="00A022C5">
        <w:rPr>
          <w:b/>
          <w:lang w:val="de-DE"/>
        </w:rPr>
        <w:t>Reisen, Ausbildung und Zuschüsse</w:t>
      </w:r>
    </w:p>
    <w:p w:rsidR="00B70415" w:rsidRPr="00A022C5" w:rsidRDefault="00B70415" w:rsidP="00154077">
      <w:pPr>
        <w:jc w:val="left"/>
        <w:rPr>
          <w:lang w:val="de-DE"/>
        </w:rPr>
      </w:pPr>
    </w:p>
    <w:p w:rsidR="00B70415" w:rsidRPr="00A022C5" w:rsidRDefault="00B70415" w:rsidP="00B70415">
      <w:pPr>
        <w:jc w:val="left"/>
        <w:rPr>
          <w:rFonts w:cs="Arial"/>
          <w:color w:val="000000"/>
          <w:lang w:val="de-DE"/>
        </w:rPr>
      </w:pPr>
      <w:r w:rsidRPr="00A022C5">
        <w:rPr>
          <w:b/>
          <w:i/>
          <w:lang w:val="de-DE"/>
        </w:rPr>
        <w:t>Dienstreisen:</w:t>
      </w:r>
      <w:r w:rsidRPr="00A022C5">
        <w:rPr>
          <w:color w:val="000000"/>
          <w:lang w:val="de-DE"/>
        </w:rPr>
        <w:t xml:space="preserve">  Reisekosten und Tagegelder für alle Mitarbeiter auf Dienstreisen.</w:t>
      </w:r>
    </w:p>
    <w:p w:rsidR="00154077" w:rsidRPr="00A022C5" w:rsidRDefault="00154077" w:rsidP="00154077">
      <w:pPr>
        <w:rPr>
          <w:lang w:val="de-DE"/>
        </w:rPr>
      </w:pPr>
    </w:p>
    <w:p w:rsidR="00154077" w:rsidRPr="00A022C5" w:rsidRDefault="00154077" w:rsidP="00037A1D">
      <w:pPr>
        <w:rPr>
          <w:rFonts w:cs="Arial"/>
          <w:color w:val="000000"/>
          <w:lang w:val="de-DE"/>
        </w:rPr>
      </w:pPr>
      <w:r w:rsidRPr="00A022C5">
        <w:rPr>
          <w:b/>
          <w:i/>
          <w:lang w:val="de-DE"/>
        </w:rPr>
        <w:t>Reisen Dritter:</w:t>
      </w:r>
      <w:r w:rsidRPr="00A022C5">
        <w:rPr>
          <w:color w:val="000000"/>
          <w:lang w:val="de-DE"/>
        </w:rPr>
        <w:t xml:space="preserve">  Reisekosten und Tagegelder für alle Dritten - z. B. nicht bei der UPOV beschäftigte Mitarbeiter. Dies </w:t>
      </w:r>
      <w:proofErr w:type="spellStart"/>
      <w:r w:rsidRPr="00A022C5">
        <w:rPr>
          <w:color w:val="000000"/>
          <w:lang w:val="de-DE"/>
        </w:rPr>
        <w:t>umfaßt</w:t>
      </w:r>
      <w:proofErr w:type="spellEnd"/>
      <w:r w:rsidRPr="00A022C5">
        <w:rPr>
          <w:color w:val="000000"/>
          <w:lang w:val="de-DE"/>
        </w:rPr>
        <w:t xml:space="preserve"> die Reisekosten von Regierungsbeamten, Teilnehmern und Referenten, die an von der UPOV finanzierten Tagungen teilnehmen.</w:t>
      </w:r>
    </w:p>
    <w:p w:rsidR="00154077" w:rsidRPr="00A022C5" w:rsidRDefault="00154077" w:rsidP="00154077">
      <w:pPr>
        <w:rPr>
          <w:lang w:val="de-DE"/>
        </w:rPr>
      </w:pPr>
    </w:p>
    <w:p w:rsidR="00154077" w:rsidRPr="00A022C5" w:rsidRDefault="00FE0872" w:rsidP="00037A1D">
      <w:pPr>
        <w:rPr>
          <w:rFonts w:cs="Arial"/>
          <w:lang w:val="de-DE"/>
        </w:rPr>
      </w:pPr>
      <w:r w:rsidRPr="00A022C5">
        <w:rPr>
          <w:b/>
          <w:i/>
          <w:lang w:val="de-DE"/>
        </w:rPr>
        <w:t>Ausbildung</w:t>
      </w:r>
      <w:r w:rsidR="00B70415" w:rsidRPr="00A022C5">
        <w:rPr>
          <w:b/>
          <w:i/>
          <w:lang w:val="de-DE"/>
        </w:rPr>
        <w:t xml:space="preserve"> und damit verbundene Reisezuschüsse</w:t>
      </w:r>
      <w:r w:rsidR="00154077" w:rsidRPr="00A022C5">
        <w:rPr>
          <w:b/>
          <w:i/>
          <w:lang w:val="de-DE"/>
        </w:rPr>
        <w:t>:</w:t>
      </w:r>
      <w:r w:rsidR="00154077" w:rsidRPr="00A022C5">
        <w:rPr>
          <w:color w:val="000000"/>
          <w:lang w:val="de-DE"/>
        </w:rPr>
        <w:t xml:space="preserve">  Reisekosten, Tagegelder sowie </w:t>
      </w:r>
      <w:r w:rsidR="006711E4" w:rsidRPr="00A022C5">
        <w:rPr>
          <w:color w:val="000000"/>
          <w:lang w:val="de-DE"/>
        </w:rPr>
        <w:t>Schulung</w:t>
      </w:r>
      <w:r w:rsidR="00154077" w:rsidRPr="00A022C5">
        <w:rPr>
          <w:color w:val="000000"/>
          <w:lang w:val="de-DE"/>
        </w:rPr>
        <w:t xml:space="preserve">s- und sonstige Gebühren im Zusammenhang mit der Teilnahme von Auszubildenden an Lehrgängen und Seminaren, Stipendien.  </w:t>
      </w:r>
    </w:p>
    <w:p w:rsidR="00154077" w:rsidRPr="00A022C5" w:rsidRDefault="00154077" w:rsidP="00154077">
      <w:pPr>
        <w:rPr>
          <w:lang w:val="de-DE"/>
        </w:rPr>
      </w:pPr>
    </w:p>
    <w:p w:rsidR="00154077" w:rsidRPr="00A022C5" w:rsidRDefault="00154077" w:rsidP="00154077">
      <w:pPr>
        <w:keepNext/>
        <w:rPr>
          <w:b/>
          <w:lang w:val="de-DE"/>
        </w:rPr>
      </w:pPr>
      <w:r w:rsidRPr="00A022C5">
        <w:rPr>
          <w:b/>
          <w:lang w:val="de-DE"/>
        </w:rPr>
        <w:t>Vertraglich vereinbarte Dienstleistungen</w:t>
      </w:r>
    </w:p>
    <w:p w:rsidR="00154077" w:rsidRPr="00A022C5" w:rsidRDefault="00154077" w:rsidP="00154077">
      <w:pPr>
        <w:keepNext/>
        <w:rPr>
          <w:b/>
          <w:u w:val="single"/>
          <w:lang w:val="de-DE"/>
        </w:rPr>
      </w:pPr>
    </w:p>
    <w:p w:rsidR="00154077" w:rsidRPr="00A022C5" w:rsidRDefault="00154077" w:rsidP="00037A1D">
      <w:pPr>
        <w:keepNext/>
        <w:keepLines/>
        <w:rPr>
          <w:color w:val="000000"/>
          <w:lang w:val="de-DE"/>
        </w:rPr>
      </w:pPr>
      <w:r w:rsidRPr="00A022C5">
        <w:rPr>
          <w:b/>
          <w:i/>
          <w:lang w:val="de-DE"/>
        </w:rPr>
        <w:t>Konferenzen</w:t>
      </w:r>
      <w:r w:rsidRPr="00A022C5">
        <w:rPr>
          <w:lang w:val="de-DE"/>
        </w:rPr>
        <w:t>: Honorare, Reisekosten und Tagegelder für Dolmetscher, Anmietung von Konferenz  und Simultanübersetzungsanlagen, Erfrischungen und Empfänge sowie die Kosten für alle sonstigen unmittelbar mit der Veranstaltung einer Konferenz verbundenen Dienste.</w:t>
      </w:r>
      <w:r w:rsidRPr="00A022C5">
        <w:rPr>
          <w:color w:val="000000"/>
          <w:lang w:val="de-DE"/>
        </w:rPr>
        <w:t xml:space="preserve"> </w:t>
      </w:r>
    </w:p>
    <w:p w:rsidR="00154077" w:rsidRPr="00A022C5" w:rsidRDefault="00154077" w:rsidP="00154077">
      <w:pPr>
        <w:rPr>
          <w:lang w:val="de-DE"/>
        </w:rPr>
      </w:pPr>
    </w:p>
    <w:p w:rsidR="00154077" w:rsidRPr="00A022C5" w:rsidRDefault="00154077" w:rsidP="00154077">
      <w:pPr>
        <w:rPr>
          <w:color w:val="000000"/>
          <w:szCs w:val="22"/>
          <w:lang w:val="de-DE"/>
        </w:rPr>
      </w:pPr>
      <w:r w:rsidRPr="00A022C5">
        <w:rPr>
          <w:b/>
          <w:i/>
          <w:lang w:val="de-DE"/>
        </w:rPr>
        <w:t>Veröffentlichungen</w:t>
      </w:r>
      <w:r w:rsidRPr="00A022C5">
        <w:rPr>
          <w:lang w:val="de-DE"/>
        </w:rPr>
        <w:t>: Druck und Binden extern: Fachzeitschriften: Papier und Druck, sonstige Druckarbeiten:</w:t>
      </w:r>
      <w:r w:rsidRPr="00A022C5">
        <w:rPr>
          <w:color w:val="000000"/>
          <w:lang w:val="de-DE"/>
        </w:rPr>
        <w:t xml:space="preserve">  Abdruck von in den Fachzeitschriften erschienenen Artikeln, Broschüren, Verträge, Sammlungen von Gesetzestexten, Handbücher, Arbeitsformulare und sonstiges gedruckt</w:t>
      </w:r>
      <w:r w:rsidR="00D94487">
        <w:rPr>
          <w:color w:val="000000"/>
          <w:lang w:val="de-DE"/>
        </w:rPr>
        <w:t>es Material, Herstellung von CD</w:t>
      </w:r>
      <w:r w:rsidR="00D94487">
        <w:rPr>
          <w:color w:val="000000"/>
          <w:lang w:val="de-DE"/>
        </w:rPr>
        <w:noBreakHyphen/>
      </w:r>
      <w:r w:rsidRPr="00A022C5">
        <w:rPr>
          <w:color w:val="000000"/>
          <w:lang w:val="de-DE"/>
        </w:rPr>
        <w:t>ROM, Videofilmen, Tonbändern und sonstigen Formen der elektronischen Veröffentlichung.</w:t>
      </w:r>
    </w:p>
    <w:p w:rsidR="00154077" w:rsidRPr="00A022C5" w:rsidRDefault="00154077" w:rsidP="00154077">
      <w:pPr>
        <w:rPr>
          <w:lang w:val="de-DE"/>
        </w:rPr>
      </w:pPr>
    </w:p>
    <w:p w:rsidR="00154077" w:rsidRPr="00A022C5" w:rsidRDefault="00154077" w:rsidP="00154077">
      <w:pPr>
        <w:rPr>
          <w:color w:val="000000"/>
          <w:szCs w:val="22"/>
          <w:lang w:val="de-DE"/>
        </w:rPr>
      </w:pPr>
      <w:r w:rsidRPr="00A022C5">
        <w:rPr>
          <w:b/>
          <w:i/>
          <w:lang w:val="de-DE"/>
        </w:rPr>
        <w:t>Einzeln</w:t>
      </w:r>
      <w:r w:rsidR="00C70999" w:rsidRPr="00A022C5">
        <w:rPr>
          <w:b/>
          <w:i/>
          <w:lang w:val="de-DE"/>
        </w:rPr>
        <w:t>e</w:t>
      </w:r>
      <w:r w:rsidRPr="00A022C5">
        <w:rPr>
          <w:b/>
          <w:i/>
          <w:lang w:val="de-DE"/>
        </w:rPr>
        <w:t xml:space="preserve"> vertraglich vereinbarte Dienstleistungen</w:t>
      </w:r>
      <w:r w:rsidRPr="00A022C5">
        <w:rPr>
          <w:lang w:val="de-DE"/>
        </w:rPr>
        <w:t>:</w:t>
      </w:r>
      <w:r w:rsidRPr="00A022C5">
        <w:rPr>
          <w:color w:val="000000"/>
          <w:lang w:val="de-DE"/>
        </w:rPr>
        <w:t xml:space="preserve"> Honorare gemäß den einzeln</w:t>
      </w:r>
      <w:r w:rsidR="00037A1D">
        <w:rPr>
          <w:color w:val="000000"/>
          <w:lang w:val="de-DE"/>
        </w:rPr>
        <w:t>en</w:t>
      </w:r>
      <w:r w:rsidRPr="00A022C5">
        <w:rPr>
          <w:color w:val="000000"/>
          <w:lang w:val="de-DE"/>
        </w:rPr>
        <w:t xml:space="preserve"> vertraglich vereinbarten Dienstleistungen. Diese Kategorie wird auch den Etat für die Honorare von Sachverständigen beinhalten.</w:t>
      </w:r>
    </w:p>
    <w:p w:rsidR="00154077" w:rsidRPr="00A022C5" w:rsidRDefault="00154077" w:rsidP="00154077">
      <w:pPr>
        <w:rPr>
          <w:lang w:val="de-DE"/>
        </w:rPr>
      </w:pPr>
    </w:p>
    <w:p w:rsidR="00154077" w:rsidRPr="00A022C5" w:rsidRDefault="00A7364B" w:rsidP="00154077">
      <w:pPr>
        <w:rPr>
          <w:color w:val="000000"/>
          <w:szCs w:val="22"/>
          <w:lang w:val="de-DE"/>
        </w:rPr>
      </w:pPr>
      <w:r w:rsidRPr="00A022C5">
        <w:rPr>
          <w:b/>
          <w:i/>
          <w:color w:val="000000"/>
          <w:lang w:val="de-DE"/>
        </w:rPr>
        <w:t>Andere</w:t>
      </w:r>
      <w:r w:rsidR="00FE0872" w:rsidRPr="00A022C5">
        <w:rPr>
          <w:b/>
          <w:i/>
          <w:color w:val="000000"/>
          <w:lang w:val="de-DE"/>
        </w:rPr>
        <w:t xml:space="preserve"> </w:t>
      </w:r>
      <w:r w:rsidRPr="00A022C5">
        <w:rPr>
          <w:b/>
          <w:i/>
          <w:color w:val="000000"/>
          <w:lang w:val="de-DE"/>
        </w:rPr>
        <w:t>vertraglich vereinbarte Dienstleistungen</w:t>
      </w:r>
      <w:r w:rsidR="00154077" w:rsidRPr="00A022C5">
        <w:rPr>
          <w:b/>
          <w:i/>
          <w:color w:val="000000"/>
          <w:lang w:val="de-DE"/>
        </w:rPr>
        <w:t xml:space="preserve">: </w:t>
      </w:r>
      <w:r w:rsidR="00C70999" w:rsidRPr="00A022C5">
        <w:rPr>
          <w:color w:val="000000"/>
          <w:lang w:val="de-DE"/>
        </w:rPr>
        <w:t>umfass</w:t>
      </w:r>
      <w:r w:rsidR="00154077" w:rsidRPr="00A022C5">
        <w:rPr>
          <w:color w:val="000000"/>
          <w:lang w:val="de-DE"/>
        </w:rPr>
        <w:t>en alle anderen vertraglich vereinbarten Dienstleistungen sowohl mit kommerziellen als auch mit nicht kommerziellen Anbietern.</w:t>
      </w:r>
    </w:p>
    <w:p w:rsidR="00154077" w:rsidRPr="00A022C5" w:rsidRDefault="00154077" w:rsidP="00154077">
      <w:pPr>
        <w:rPr>
          <w:lang w:val="de-DE"/>
        </w:rPr>
      </w:pPr>
    </w:p>
    <w:p w:rsidR="00154077" w:rsidRPr="00A022C5" w:rsidRDefault="00154077" w:rsidP="00154077">
      <w:pPr>
        <w:keepNext/>
        <w:rPr>
          <w:b/>
          <w:lang w:val="de-DE"/>
        </w:rPr>
      </w:pPr>
      <w:r w:rsidRPr="00A022C5">
        <w:rPr>
          <w:b/>
          <w:lang w:val="de-DE"/>
        </w:rPr>
        <w:t>Betriebsaufwand</w:t>
      </w:r>
    </w:p>
    <w:p w:rsidR="00154077" w:rsidRPr="00A022C5" w:rsidRDefault="00154077" w:rsidP="00154077">
      <w:pPr>
        <w:keepNext/>
        <w:rPr>
          <w:b/>
          <w:u w:val="single"/>
          <w:lang w:val="de-DE"/>
        </w:rPr>
      </w:pPr>
    </w:p>
    <w:p w:rsidR="00154077" w:rsidRPr="00A022C5" w:rsidRDefault="00154077" w:rsidP="00154077">
      <w:pPr>
        <w:rPr>
          <w:color w:val="000000"/>
          <w:lang w:val="de-DE"/>
        </w:rPr>
      </w:pPr>
      <w:r w:rsidRPr="00A022C5">
        <w:rPr>
          <w:lang w:val="de-DE"/>
        </w:rPr>
        <w:t xml:space="preserve">Alle Ausgaben aus dem Erwerb, der Anmietung, Verbesserung und Instandhaltung von Büroräumen und der Anmietung oder Wartung von Ausrüstungen und Mobiliar. </w:t>
      </w:r>
      <w:r w:rsidRPr="00A022C5">
        <w:rPr>
          <w:color w:val="000000"/>
          <w:lang w:val="de-DE"/>
        </w:rPr>
        <w:t>Kosten für Nachrichtenverbindungen wie Fernsprechdienst, Telegramme, Fernschreiber, Faksimile und Postgebühren, Aufgabe und Beförderung von Dokumenten, sonstige Kosten wie medizinische Versorgung, Unterbringungsdienst, Verwaltungsgericht, Personalverband, Bewirtung, Bankgebühren, Zinsen für Bank- und andere Kredite (mit Ausnahme von Baukrediten), Währungsangleichungen (Lastschriften), Buchprüfungsgebühren, unvorhergesehene Ausgaben und Buchhaltungsberichtigungen (Lastschriften) für frühere Jahre, Beiträge an gemeinsame administrative Tätigkeiten im System der Vereinten Nationen</w:t>
      </w:r>
      <w:r w:rsidR="00037A1D">
        <w:rPr>
          <w:color w:val="000000"/>
          <w:lang w:val="de-DE"/>
        </w:rPr>
        <w:t>. Zusätzlich</w:t>
      </w:r>
      <w:r w:rsidRPr="00A022C5">
        <w:rPr>
          <w:color w:val="000000"/>
          <w:lang w:val="de-DE"/>
        </w:rPr>
        <w:t xml:space="preserve"> alle gemeinsamen Ausgaben, die entweder mit den gemeinsamen Tätigkeiten mit der WIPO oder den von der WIPO tatsächlich erbrachten Dienstleistungen verbunden sind.</w:t>
      </w:r>
    </w:p>
    <w:p w:rsidR="00154077" w:rsidRPr="00A022C5" w:rsidRDefault="00154077" w:rsidP="00154077">
      <w:pPr>
        <w:rPr>
          <w:rStyle w:val="underline"/>
          <w:b/>
          <w:lang w:val="de-DE"/>
        </w:rPr>
      </w:pPr>
    </w:p>
    <w:p w:rsidR="00154077" w:rsidRPr="0025745B" w:rsidRDefault="00154077" w:rsidP="0025745B">
      <w:pPr>
        <w:keepNext/>
        <w:rPr>
          <w:b/>
          <w:lang w:val="de-DE"/>
        </w:rPr>
      </w:pPr>
      <w:r w:rsidRPr="0025745B">
        <w:rPr>
          <w:b/>
          <w:lang w:val="de-DE"/>
        </w:rPr>
        <w:t>Betriebsausstattung und Bürobedarf</w:t>
      </w:r>
    </w:p>
    <w:p w:rsidR="00154077" w:rsidRPr="00A022C5" w:rsidRDefault="00154077" w:rsidP="00154077">
      <w:pPr>
        <w:rPr>
          <w:rFonts w:cs="Arial"/>
          <w:sz w:val="22"/>
          <w:szCs w:val="22"/>
          <w:lang w:val="de-DE"/>
        </w:rPr>
      </w:pPr>
    </w:p>
    <w:p w:rsidR="00154077" w:rsidRPr="00A022C5" w:rsidRDefault="00154077" w:rsidP="00154077">
      <w:pPr>
        <w:rPr>
          <w:rFonts w:cs="Arial"/>
          <w:color w:val="000000"/>
          <w:sz w:val="22"/>
          <w:szCs w:val="22"/>
          <w:lang w:val="de-DE"/>
        </w:rPr>
      </w:pPr>
      <w:r w:rsidRPr="00A022C5">
        <w:rPr>
          <w:b/>
          <w:i/>
          <w:lang w:val="de-DE"/>
        </w:rPr>
        <w:t>Mobiliar und Gerät:</w:t>
      </w:r>
      <w:r w:rsidRPr="00A022C5">
        <w:rPr>
          <w:lang w:val="de-DE"/>
        </w:rPr>
        <w:t xml:space="preserve"> Ankauf von Büromöbeln und Bürogeräten, Computerausstattung (Desktop Computer, Laptops, Drucker, Server usw.), Konferenzanlagen, Vervielfältigungsgeräte, Transportmittel.</w:t>
      </w:r>
    </w:p>
    <w:p w:rsidR="00154077" w:rsidRPr="00A022C5" w:rsidRDefault="00154077" w:rsidP="00154077">
      <w:pPr>
        <w:rPr>
          <w:lang w:val="de-DE"/>
        </w:rPr>
      </w:pPr>
    </w:p>
    <w:p w:rsidR="00154077" w:rsidRPr="00A022C5" w:rsidRDefault="00154077" w:rsidP="00154077">
      <w:pPr>
        <w:rPr>
          <w:rFonts w:cs="Arial"/>
          <w:color w:val="000000"/>
          <w:sz w:val="22"/>
          <w:szCs w:val="22"/>
          <w:lang w:val="de-DE"/>
        </w:rPr>
      </w:pPr>
      <w:r w:rsidRPr="00A022C5">
        <w:rPr>
          <w:b/>
          <w:i/>
          <w:lang w:val="de-DE"/>
        </w:rPr>
        <w:t>Bürobedarf und Material:</w:t>
      </w:r>
      <w:r w:rsidRPr="00A022C5">
        <w:rPr>
          <w:lang w:val="de-DE"/>
        </w:rPr>
        <w:t xml:space="preserve"> Schreibpapier und Büromaterial, Material für die Vervielfältigung im Hause (Offset, Mikrofilme usw.), Bücher für die Bücherei und Bezug von Fachzeitschriften und regelmäßig erscheinenden Veröffentlichungen, Uniformen, Material für die Datenverarbeitung, Computersoftware und Lizenzen.</w:t>
      </w:r>
    </w:p>
    <w:p w:rsidR="00154077" w:rsidRPr="00A022C5" w:rsidRDefault="00154077" w:rsidP="00154077">
      <w:pPr>
        <w:rPr>
          <w:lang w:val="de-DE"/>
        </w:rPr>
      </w:pPr>
    </w:p>
    <w:p w:rsidR="00154077" w:rsidRPr="00A022C5" w:rsidRDefault="00154077" w:rsidP="00154077">
      <w:pPr>
        <w:rPr>
          <w:lang w:val="de-DE"/>
        </w:rPr>
      </w:pPr>
    </w:p>
    <w:p w:rsidR="00154077" w:rsidRPr="00A022C5" w:rsidRDefault="00154077" w:rsidP="00154077">
      <w:pPr>
        <w:jc w:val="center"/>
        <w:rPr>
          <w:rStyle w:val="underline"/>
          <w:b/>
          <w:szCs w:val="24"/>
          <w:lang w:val="de-DE"/>
        </w:rPr>
      </w:pPr>
      <w:r w:rsidRPr="00A022C5">
        <w:rPr>
          <w:rStyle w:val="underline"/>
          <w:b/>
          <w:lang w:val="de-DE"/>
        </w:rPr>
        <w:t>Programm</w:t>
      </w:r>
    </w:p>
    <w:p w:rsidR="00154077" w:rsidRPr="00A022C5" w:rsidRDefault="00154077" w:rsidP="00154077">
      <w:pPr>
        <w:jc w:val="center"/>
        <w:rPr>
          <w:lang w:val="de-DE"/>
        </w:rPr>
      </w:pPr>
    </w:p>
    <w:p w:rsidR="00154077" w:rsidRPr="00A022C5" w:rsidRDefault="00154077" w:rsidP="00154077">
      <w:pPr>
        <w:rPr>
          <w:lang w:val="de-DE"/>
        </w:rPr>
      </w:pPr>
      <w:r w:rsidRPr="00A022C5">
        <w:rPr>
          <w:b/>
          <w:lang w:val="de-DE"/>
        </w:rPr>
        <w:t>Hauptprogramm:</w:t>
      </w:r>
      <w:r w:rsidRPr="00A022C5">
        <w:rPr>
          <w:lang w:val="de-DE"/>
        </w:rPr>
        <w:t xml:space="preserve">  Die UPOV besteht aus einem Hauptprogramm, das aufgestellt wurde, um die von ihrer Mitgliedschaft festgelegten Prioritäten zu verwirklichen. Seine übergreifenden Ziele sind nach Kategorien auf Ebene der Unterprogramme gegliedert.</w:t>
      </w:r>
    </w:p>
    <w:p w:rsidR="00154077" w:rsidRPr="00A022C5" w:rsidRDefault="00154077" w:rsidP="00154077">
      <w:pPr>
        <w:rPr>
          <w:lang w:val="de-DE"/>
        </w:rPr>
      </w:pPr>
    </w:p>
    <w:p w:rsidR="00154077" w:rsidRPr="00A022C5" w:rsidRDefault="00154077" w:rsidP="00154077">
      <w:pPr>
        <w:rPr>
          <w:lang w:val="de-DE"/>
        </w:rPr>
      </w:pPr>
      <w:r w:rsidRPr="00A022C5">
        <w:rPr>
          <w:b/>
          <w:lang w:val="de-DE"/>
        </w:rPr>
        <w:t>Unterprogramme:</w:t>
      </w:r>
      <w:r w:rsidRPr="00A022C5">
        <w:rPr>
          <w:lang w:val="de-DE"/>
        </w:rPr>
        <w:t xml:space="preserve"> Das UPOV-Hauptprogramm is</w:t>
      </w:r>
      <w:r w:rsidR="00FE0872" w:rsidRPr="00A022C5">
        <w:rPr>
          <w:lang w:val="de-DE"/>
        </w:rPr>
        <w:t xml:space="preserve">t in vier Unterprogramme (UV.1 - </w:t>
      </w:r>
      <w:r w:rsidRPr="00A022C5">
        <w:rPr>
          <w:lang w:val="de-DE"/>
        </w:rPr>
        <w:t>UV.4) gegliedert. Die Fortschritte in jedem Unterprogramm werden anhand zuvor festgelegter Ziele gemessen. Dieses Verfahren unterstützt die effiziente und kostenwirksame Verwendung der Mittel und die Aufrechterhaltung eines Systems der Rechenschaftspflicht für die Umsetzung der Programme.</w:t>
      </w:r>
    </w:p>
    <w:p w:rsidR="006B17D2" w:rsidRPr="0025745B" w:rsidRDefault="00154077" w:rsidP="0025745B">
      <w:pPr>
        <w:pStyle w:val="endofdoc"/>
        <w:rPr>
          <w:rFonts w:cs="Arial"/>
          <w:lang w:val="de-DE"/>
        </w:rPr>
      </w:pPr>
      <w:r w:rsidRPr="00A022C5">
        <w:rPr>
          <w:lang w:val="de-DE"/>
        </w:rPr>
        <w:t>[Ende der Anlage und des Dokuments</w:t>
      </w:r>
      <w:r w:rsidR="003117C2" w:rsidRPr="00A022C5">
        <w:rPr>
          <w:lang w:val="de-DE"/>
        </w:rPr>
        <w:t>]</w:t>
      </w:r>
    </w:p>
    <w:sectPr w:rsidR="006B17D2" w:rsidRPr="0025745B" w:rsidSect="005E34C9">
      <w:headerReference w:type="default" r:id="rId22"/>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A07" w:rsidRDefault="004A4A07" w:rsidP="006655D3">
      <w:r>
        <w:separator/>
      </w:r>
    </w:p>
    <w:p w:rsidR="004A4A07" w:rsidRDefault="004A4A07" w:rsidP="006655D3"/>
    <w:p w:rsidR="004A4A07" w:rsidRDefault="004A4A07" w:rsidP="006655D3"/>
  </w:endnote>
  <w:endnote w:type="continuationSeparator" w:id="0">
    <w:p w:rsidR="004A4A07" w:rsidRDefault="004A4A07" w:rsidP="006655D3">
      <w:r>
        <w:separator/>
      </w:r>
    </w:p>
    <w:p w:rsidR="004A4A07" w:rsidRPr="00560A6D" w:rsidRDefault="004A4A07">
      <w:pPr>
        <w:pStyle w:val="Footer"/>
        <w:spacing w:after="60"/>
        <w:rPr>
          <w:sz w:val="18"/>
          <w:lang w:val="fr-FR"/>
        </w:rPr>
      </w:pPr>
      <w:r w:rsidRPr="00560A6D">
        <w:rPr>
          <w:sz w:val="18"/>
          <w:lang w:val="fr-FR"/>
        </w:rPr>
        <w:t>[Suite de la note de la page précédente]</w:t>
      </w:r>
    </w:p>
    <w:p w:rsidR="004A4A07" w:rsidRPr="00560A6D" w:rsidRDefault="004A4A07" w:rsidP="006655D3">
      <w:pPr>
        <w:rPr>
          <w:lang w:val="fr-FR"/>
        </w:rPr>
      </w:pPr>
    </w:p>
    <w:p w:rsidR="004A4A07" w:rsidRPr="00560A6D" w:rsidRDefault="004A4A07" w:rsidP="006655D3">
      <w:pPr>
        <w:rPr>
          <w:lang w:val="fr-FR"/>
        </w:rPr>
      </w:pPr>
    </w:p>
  </w:endnote>
  <w:endnote w:type="continuationNotice" w:id="1">
    <w:p w:rsidR="004A4A07" w:rsidRPr="00560A6D" w:rsidRDefault="004A4A07" w:rsidP="006655D3">
      <w:pPr>
        <w:rPr>
          <w:lang w:val="fr-FR"/>
        </w:rPr>
      </w:pPr>
      <w:r w:rsidRPr="00560A6D">
        <w:rPr>
          <w:lang w:val="fr-FR"/>
        </w:rPr>
        <w:t>[Suite de la note page suivante]</w:t>
      </w:r>
    </w:p>
    <w:p w:rsidR="004A4A07" w:rsidRPr="00560A6D" w:rsidRDefault="004A4A07" w:rsidP="006655D3">
      <w:pPr>
        <w:rPr>
          <w:lang w:val="fr-FR"/>
        </w:rPr>
      </w:pPr>
    </w:p>
    <w:p w:rsidR="004A4A07" w:rsidRPr="00560A6D" w:rsidRDefault="004A4A0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A07" w:rsidRPr="003117C2" w:rsidRDefault="004A4A07" w:rsidP="003117C2">
    <w:pPr>
      <w:pStyle w:val="Footer"/>
    </w:pPr>
  </w:p>
  <w:p w:rsidR="004A4A07" w:rsidRDefault="004A4A0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A07" w:rsidRDefault="004A4A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A07" w:rsidRDefault="004A4A07" w:rsidP="00C95616">
      <w:pPr>
        <w:spacing w:before="120"/>
      </w:pPr>
      <w:r>
        <w:separator/>
      </w:r>
    </w:p>
  </w:footnote>
  <w:footnote w:type="continuationSeparator" w:id="0">
    <w:p w:rsidR="004A4A07" w:rsidRDefault="004A4A07" w:rsidP="006655D3">
      <w:r>
        <w:separator/>
      </w:r>
    </w:p>
  </w:footnote>
  <w:footnote w:type="continuationNotice" w:id="1">
    <w:p w:rsidR="004A4A07" w:rsidRPr="00A56FAA" w:rsidRDefault="004A4A07" w:rsidP="00A56FAA">
      <w:pPr>
        <w:pStyle w:val="Footer"/>
        <w:rPr>
          <w:szCs w:val="18"/>
        </w:rPr>
      </w:pPr>
    </w:p>
  </w:footnote>
  <w:footnote w:id="2">
    <w:p w:rsidR="004A4A07" w:rsidRPr="00BA61F1" w:rsidRDefault="004A4A07" w:rsidP="00BA61F1">
      <w:pPr>
        <w:pStyle w:val="FootnoteText"/>
        <w:rPr>
          <w:lang w:val="de-DE"/>
        </w:rPr>
      </w:pPr>
      <w:r w:rsidRPr="00DB1930">
        <w:rPr>
          <w:rStyle w:val="FootnoteReference"/>
        </w:rPr>
        <w:footnoteRef/>
      </w:r>
      <w:r w:rsidRPr="00BA61F1">
        <w:rPr>
          <w:lang w:val="de-DE"/>
        </w:rPr>
        <w:tab/>
        <w:t xml:space="preserve">Die OAPI verfügt über ein Sortenschutzsystem, das 17 Staaten </w:t>
      </w:r>
      <w:proofErr w:type="spellStart"/>
      <w:r w:rsidRPr="00BA61F1">
        <w:rPr>
          <w:lang w:val="de-DE"/>
        </w:rPr>
        <w:t>umfaßt</w:t>
      </w:r>
      <w:proofErr w:type="spellEnd"/>
      <w:r w:rsidRPr="00BA61F1">
        <w:rPr>
          <w:lang w:val="de-DE"/>
        </w:rPr>
        <w:t>:  Äquatorialguinea, Benin, Burkina Faso, Elfenbeinküste, Gabun, Guinea, Guinea-Bissau, Kamerun, Komoren, Kongo, Mali, Mauretanien, Niger, Senegal, Togo, Tschad, Zentralafrikanische Republik.</w:t>
      </w:r>
    </w:p>
  </w:footnote>
  <w:footnote w:id="3">
    <w:p w:rsidR="004A4A07" w:rsidRPr="00C90740" w:rsidRDefault="004A4A07" w:rsidP="00C90740">
      <w:pPr>
        <w:pStyle w:val="FootnoteText"/>
        <w:rPr>
          <w:lang w:val="de-DE"/>
        </w:rPr>
      </w:pPr>
      <w:r>
        <w:rPr>
          <w:rStyle w:val="FootnoteReference"/>
        </w:rPr>
        <w:footnoteRef/>
      </w:r>
      <w:r w:rsidRPr="00C90740">
        <w:rPr>
          <w:lang w:val="de-DE"/>
        </w:rPr>
        <w:tab/>
        <w:t>Diese Beispiele für die Lage im Jahr 2015 sollten nicht als spezifisches finanzielles Engagement oder eine Billigung der Finanzen über das Jahr 2015 hinaus ausgelegt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A07" w:rsidRPr="00C5280D" w:rsidRDefault="004A4A07" w:rsidP="00EB048E">
    <w:pPr>
      <w:pStyle w:val="Header"/>
      <w:rPr>
        <w:rStyle w:val="PageNumber"/>
        <w:lang w:val="en-US"/>
      </w:rPr>
    </w:pPr>
    <w:r>
      <w:rPr>
        <w:rStyle w:val="PageNumber"/>
        <w:lang w:val="en-US"/>
      </w:rPr>
      <w:t>C/49/4 Rev.</w:t>
    </w:r>
  </w:p>
  <w:p w:rsidR="004A4A07" w:rsidRPr="00C5280D" w:rsidRDefault="004A4A07" w:rsidP="00EB048E">
    <w:pPr>
      <w:pStyle w:val="Header"/>
      <w:rPr>
        <w:lang w:val="en-US"/>
      </w:rPr>
    </w:pPr>
    <w:proofErr w:type="spellStart"/>
    <w:r>
      <w:rPr>
        <w:lang w:val="en-US"/>
      </w:rPr>
      <w:t>Seite</w:t>
    </w:r>
    <w:proofErr w:type="spell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06317">
      <w:rPr>
        <w:rStyle w:val="PageNumber"/>
        <w:noProof/>
        <w:lang w:val="en-US"/>
      </w:rPr>
      <w:t>2</w:t>
    </w:r>
    <w:r w:rsidRPr="00C5280D">
      <w:rPr>
        <w:rStyle w:val="PageNumber"/>
        <w:lang w:val="en-US"/>
      </w:rPr>
      <w:fldChar w:fldCharType="end"/>
    </w:r>
  </w:p>
  <w:p w:rsidR="004A4A07" w:rsidRPr="00C5280D" w:rsidRDefault="004A4A07"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A07" w:rsidRPr="00FE0119" w:rsidRDefault="004A4A07">
    <w:pPr>
      <w:pStyle w:val="Header"/>
      <w:rPr>
        <w:lang w:val="en-US"/>
      </w:rPr>
    </w:pPr>
    <w:r>
      <w:rPr>
        <w:lang w:val="en-US"/>
      </w:rPr>
      <w:t>C/49/4 Rev.</w:t>
    </w:r>
  </w:p>
  <w:p w:rsidR="004A4A07" w:rsidRPr="00FE0119" w:rsidRDefault="004A4A07">
    <w:pPr>
      <w:pStyle w:val="Header"/>
      <w:rPr>
        <w:lang w:val="en-US"/>
      </w:rPr>
    </w:pPr>
    <w:r w:rsidRPr="00FE0119">
      <w:rPr>
        <w:lang w:val="en-US"/>
      </w:rPr>
      <w:t>An</w:t>
    </w:r>
    <w:r>
      <w:rPr>
        <w:lang w:val="en-US"/>
      </w:rPr>
      <w:t>lage</w:t>
    </w:r>
    <w:r w:rsidRPr="00FE0119">
      <w:rPr>
        <w:lang w:val="en-US"/>
      </w:rPr>
      <w:t xml:space="preserve">, </w:t>
    </w:r>
    <w:proofErr w:type="spellStart"/>
    <w:r>
      <w:rPr>
        <w:lang w:val="en-US"/>
      </w:rPr>
      <w:t>Seite</w:t>
    </w:r>
    <w:proofErr w:type="spellEnd"/>
    <w:r w:rsidRPr="00FE0119">
      <w:rPr>
        <w:lang w:val="en-US"/>
      </w:rPr>
      <w:t xml:space="preserve"> </w:t>
    </w:r>
    <w:sdt>
      <w:sdtPr>
        <w:rPr>
          <w:lang w:val="en-US"/>
        </w:rPr>
        <w:id w:val="1355917200"/>
        <w:docPartObj>
          <w:docPartGallery w:val="Page Numbers (Top of Page)"/>
          <w:docPartUnique/>
        </w:docPartObj>
      </w:sdtPr>
      <w:sdtEndPr>
        <w:rPr>
          <w:noProof/>
        </w:rPr>
      </w:sdtEndPr>
      <w:sdtContent>
        <w:r w:rsidRPr="00FE0119">
          <w:rPr>
            <w:lang w:val="en-US"/>
          </w:rPr>
          <w:fldChar w:fldCharType="begin"/>
        </w:r>
        <w:r w:rsidRPr="00FE0119">
          <w:rPr>
            <w:lang w:val="en-US"/>
          </w:rPr>
          <w:instrText xml:space="preserve"> PAGE   \* MERGEFORMAT </w:instrText>
        </w:r>
        <w:r w:rsidRPr="00FE0119">
          <w:rPr>
            <w:lang w:val="en-US"/>
          </w:rPr>
          <w:fldChar w:fldCharType="separate"/>
        </w:r>
        <w:r w:rsidR="00506317">
          <w:rPr>
            <w:noProof/>
            <w:lang w:val="en-US"/>
          </w:rPr>
          <w:t>6</w:t>
        </w:r>
        <w:r w:rsidRPr="00FE0119">
          <w:rPr>
            <w:noProof/>
            <w:lang w:val="en-US"/>
          </w:rPr>
          <w:fldChar w:fldCharType="end"/>
        </w:r>
      </w:sdtContent>
    </w:sdt>
  </w:p>
  <w:p w:rsidR="004A4A07" w:rsidRDefault="004A4A07" w:rsidP="00A022C5">
    <w:pP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A07" w:rsidRPr="00C5280D" w:rsidRDefault="004A4A07" w:rsidP="00DC5E39">
    <w:pPr>
      <w:pStyle w:val="Header"/>
      <w:rPr>
        <w:rStyle w:val="PageNumber"/>
        <w:lang w:val="en-US"/>
      </w:rPr>
    </w:pPr>
    <w:r>
      <w:rPr>
        <w:rStyle w:val="PageNumber"/>
        <w:lang w:val="en-US"/>
      </w:rPr>
      <w:t>CC/85/4:  ANNEX</w:t>
    </w:r>
  </w:p>
  <w:p w:rsidR="004A4A07" w:rsidRPr="00C5280D" w:rsidRDefault="004A4A07" w:rsidP="006655D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A07" w:rsidRPr="004A4A07" w:rsidRDefault="004A4A07">
    <w:pPr>
      <w:pStyle w:val="Header"/>
      <w:rPr>
        <w:lang w:val="de-DE"/>
      </w:rPr>
    </w:pPr>
    <w:r w:rsidRPr="004A4A07">
      <w:rPr>
        <w:lang w:val="de-DE"/>
      </w:rPr>
      <w:t xml:space="preserve">C/49/4 </w:t>
    </w:r>
    <w:proofErr w:type="spellStart"/>
    <w:r w:rsidRPr="004A4A07">
      <w:rPr>
        <w:lang w:val="de-DE"/>
      </w:rPr>
      <w:t>Rev</w:t>
    </w:r>
    <w:proofErr w:type="spellEnd"/>
    <w:r w:rsidRPr="004A4A07">
      <w:rPr>
        <w:lang w:val="de-DE"/>
      </w:rPr>
      <w:t>.</w:t>
    </w:r>
  </w:p>
  <w:p w:rsidR="004A4A07" w:rsidRPr="004A4A07" w:rsidRDefault="004A4A07">
    <w:pPr>
      <w:pStyle w:val="Header"/>
      <w:rPr>
        <w:lang w:val="de-DE"/>
      </w:rPr>
    </w:pPr>
    <w:r w:rsidRPr="004A4A07">
      <w:rPr>
        <w:lang w:val="de-DE"/>
      </w:rPr>
      <w:t xml:space="preserve">Anlage – Anhang II, Seite </w:t>
    </w:r>
    <w:sdt>
      <w:sdtPr>
        <w:rPr>
          <w:lang w:val="en-US"/>
        </w:rPr>
        <w:id w:val="-1276558123"/>
        <w:docPartObj>
          <w:docPartGallery w:val="Page Numbers (Top of Page)"/>
          <w:docPartUnique/>
        </w:docPartObj>
      </w:sdtPr>
      <w:sdtEndPr>
        <w:rPr>
          <w:noProof/>
        </w:rPr>
      </w:sdtEndPr>
      <w:sdtContent>
        <w:r w:rsidRPr="005E34C9">
          <w:rPr>
            <w:lang w:val="en-US"/>
          </w:rPr>
          <w:fldChar w:fldCharType="begin"/>
        </w:r>
        <w:r w:rsidRPr="004A4A07">
          <w:rPr>
            <w:lang w:val="de-DE"/>
          </w:rPr>
          <w:instrText xml:space="preserve"> PAGE   \* MERGEFORMAT </w:instrText>
        </w:r>
        <w:r w:rsidRPr="005E34C9">
          <w:rPr>
            <w:lang w:val="en-US"/>
          </w:rPr>
          <w:fldChar w:fldCharType="separate"/>
        </w:r>
        <w:r w:rsidR="00506317">
          <w:rPr>
            <w:noProof/>
            <w:lang w:val="de-DE"/>
          </w:rPr>
          <w:t>2</w:t>
        </w:r>
        <w:r w:rsidRPr="005E34C9">
          <w:rPr>
            <w:noProof/>
            <w:lang w:val="en-US"/>
          </w:rPr>
          <w:fldChar w:fldCharType="end"/>
        </w:r>
      </w:sdtContent>
    </w:sdt>
  </w:p>
  <w:p w:rsidR="004A4A07" w:rsidRPr="004A4A07" w:rsidRDefault="004A4A07" w:rsidP="00DC5E39">
    <w:pPr>
      <w:pStyle w:val="Header"/>
      <w:rPr>
        <w:lang w:val="de-D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A07" w:rsidRPr="004A4A07" w:rsidRDefault="004A4A07">
    <w:pPr>
      <w:pStyle w:val="Header"/>
      <w:rPr>
        <w:lang w:val="de-DE"/>
      </w:rPr>
    </w:pPr>
    <w:r w:rsidRPr="004A4A07">
      <w:rPr>
        <w:lang w:val="de-DE"/>
      </w:rPr>
      <w:t xml:space="preserve">C/49/4 </w:t>
    </w:r>
    <w:proofErr w:type="spellStart"/>
    <w:r w:rsidRPr="004A4A07">
      <w:rPr>
        <w:lang w:val="de-DE"/>
      </w:rPr>
      <w:t>Rev</w:t>
    </w:r>
    <w:proofErr w:type="spellEnd"/>
    <w:r w:rsidRPr="004A4A07">
      <w:rPr>
        <w:lang w:val="de-DE"/>
      </w:rPr>
      <w:t>.</w:t>
    </w:r>
  </w:p>
  <w:p w:rsidR="004A4A07" w:rsidRPr="004A4A07" w:rsidRDefault="004A4A07">
    <w:pPr>
      <w:pStyle w:val="Header"/>
      <w:rPr>
        <w:lang w:val="de-DE"/>
      </w:rPr>
    </w:pPr>
    <w:r w:rsidRPr="004A4A07">
      <w:rPr>
        <w:lang w:val="de-DE"/>
      </w:rPr>
      <w:t xml:space="preserve">Anlage – Anhang III, Seite </w:t>
    </w:r>
    <w:sdt>
      <w:sdtPr>
        <w:id w:val="93902027"/>
        <w:docPartObj>
          <w:docPartGallery w:val="Page Numbers (Top of Page)"/>
          <w:docPartUnique/>
        </w:docPartObj>
      </w:sdtPr>
      <w:sdtEndPr>
        <w:rPr>
          <w:noProof/>
        </w:rPr>
      </w:sdtEndPr>
      <w:sdtContent>
        <w:r>
          <w:fldChar w:fldCharType="begin"/>
        </w:r>
        <w:r w:rsidRPr="004A4A07">
          <w:rPr>
            <w:lang w:val="de-DE"/>
          </w:rPr>
          <w:instrText xml:space="preserve"> PAGE   \* MERGEFORMAT </w:instrText>
        </w:r>
        <w:r>
          <w:fldChar w:fldCharType="separate"/>
        </w:r>
        <w:r w:rsidR="00506317">
          <w:rPr>
            <w:noProof/>
            <w:lang w:val="de-DE"/>
          </w:rPr>
          <w:t>2</w:t>
        </w:r>
        <w:r>
          <w:rPr>
            <w:noProof/>
          </w:rPr>
          <w:fldChar w:fldCharType="end"/>
        </w:r>
      </w:sdtContent>
    </w:sdt>
  </w:p>
  <w:p w:rsidR="004A4A07" w:rsidRPr="004A4A07" w:rsidRDefault="004A4A07" w:rsidP="00DC5E39">
    <w:pPr>
      <w:pStyle w:val="Header"/>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83AC8"/>
    <w:multiLevelType w:val="hybridMultilevel"/>
    <w:tmpl w:val="2AD0CA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92D170B"/>
    <w:multiLevelType w:val="hybridMultilevel"/>
    <w:tmpl w:val="0E02AB04"/>
    <w:lvl w:ilvl="0" w:tplc="1A20C26A">
      <w:start w:val="1"/>
      <w:numFmt w:val="lowerRoman"/>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FFB0B05"/>
    <w:multiLevelType w:val="hybridMultilevel"/>
    <w:tmpl w:val="952667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21A7FFC"/>
    <w:multiLevelType w:val="hybridMultilevel"/>
    <w:tmpl w:val="11A65C02"/>
    <w:lvl w:ilvl="0" w:tplc="1890D324">
      <w:start w:val="1"/>
      <w:numFmt w:val="lowerRoma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2E1587A"/>
    <w:multiLevelType w:val="hybridMultilevel"/>
    <w:tmpl w:val="53A08D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49108DB"/>
    <w:multiLevelType w:val="hybridMultilevel"/>
    <w:tmpl w:val="EFDEB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DB7DD2"/>
    <w:multiLevelType w:val="hybridMultilevel"/>
    <w:tmpl w:val="8CF8AF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19B534E"/>
    <w:multiLevelType w:val="hybridMultilevel"/>
    <w:tmpl w:val="FD5C801E"/>
    <w:lvl w:ilvl="0" w:tplc="04090001">
      <w:start w:val="1"/>
      <w:numFmt w:val="bullet"/>
      <w:lvlText w:val=""/>
      <w:lvlJc w:val="left"/>
      <w:pPr>
        <w:tabs>
          <w:tab w:val="num" w:pos="1287"/>
        </w:tabs>
        <w:ind w:left="1287" w:hanging="360"/>
      </w:pPr>
      <w:rPr>
        <w:rFonts w:ascii="Symbol" w:hAnsi="Symbol" w:hint="default"/>
      </w:rPr>
    </w:lvl>
    <w:lvl w:ilvl="1" w:tplc="04090003">
      <w:start w:val="1"/>
      <w:numFmt w:val="bullet"/>
      <w:lvlText w:val="o"/>
      <w:lvlJc w:val="left"/>
      <w:pPr>
        <w:tabs>
          <w:tab w:val="num" w:pos="1583"/>
        </w:tabs>
        <w:ind w:left="1583" w:hanging="360"/>
      </w:pPr>
      <w:rPr>
        <w:rFonts w:ascii="Courier New" w:hAnsi="Courier New" w:cs="Courier New" w:hint="default"/>
      </w:rPr>
    </w:lvl>
    <w:lvl w:ilvl="2" w:tplc="04090005">
      <w:start w:val="1"/>
      <w:numFmt w:val="bullet"/>
      <w:lvlText w:val=""/>
      <w:lvlJc w:val="left"/>
      <w:pPr>
        <w:tabs>
          <w:tab w:val="num" w:pos="2303"/>
        </w:tabs>
        <w:ind w:left="2303" w:hanging="360"/>
      </w:pPr>
      <w:rPr>
        <w:rFonts w:ascii="Wingdings" w:hAnsi="Wingdings" w:hint="default"/>
      </w:rPr>
    </w:lvl>
    <w:lvl w:ilvl="3" w:tplc="04090001" w:tentative="1">
      <w:start w:val="1"/>
      <w:numFmt w:val="bullet"/>
      <w:lvlText w:val=""/>
      <w:lvlJc w:val="left"/>
      <w:pPr>
        <w:tabs>
          <w:tab w:val="num" w:pos="3023"/>
        </w:tabs>
        <w:ind w:left="3023" w:hanging="360"/>
      </w:pPr>
      <w:rPr>
        <w:rFonts w:ascii="Symbol" w:hAnsi="Symbol" w:hint="default"/>
      </w:rPr>
    </w:lvl>
    <w:lvl w:ilvl="4" w:tplc="04090003" w:tentative="1">
      <w:start w:val="1"/>
      <w:numFmt w:val="bullet"/>
      <w:lvlText w:val="o"/>
      <w:lvlJc w:val="left"/>
      <w:pPr>
        <w:tabs>
          <w:tab w:val="num" w:pos="3743"/>
        </w:tabs>
        <w:ind w:left="3743" w:hanging="360"/>
      </w:pPr>
      <w:rPr>
        <w:rFonts w:ascii="Courier New" w:hAnsi="Courier New" w:cs="Courier New" w:hint="default"/>
      </w:rPr>
    </w:lvl>
    <w:lvl w:ilvl="5" w:tplc="04090005" w:tentative="1">
      <w:start w:val="1"/>
      <w:numFmt w:val="bullet"/>
      <w:lvlText w:val=""/>
      <w:lvlJc w:val="left"/>
      <w:pPr>
        <w:tabs>
          <w:tab w:val="num" w:pos="4463"/>
        </w:tabs>
        <w:ind w:left="4463" w:hanging="360"/>
      </w:pPr>
      <w:rPr>
        <w:rFonts w:ascii="Wingdings" w:hAnsi="Wingdings" w:hint="default"/>
      </w:rPr>
    </w:lvl>
    <w:lvl w:ilvl="6" w:tplc="04090001" w:tentative="1">
      <w:start w:val="1"/>
      <w:numFmt w:val="bullet"/>
      <w:lvlText w:val=""/>
      <w:lvlJc w:val="left"/>
      <w:pPr>
        <w:tabs>
          <w:tab w:val="num" w:pos="5183"/>
        </w:tabs>
        <w:ind w:left="5183" w:hanging="360"/>
      </w:pPr>
      <w:rPr>
        <w:rFonts w:ascii="Symbol" w:hAnsi="Symbol" w:hint="default"/>
      </w:rPr>
    </w:lvl>
    <w:lvl w:ilvl="7" w:tplc="04090003" w:tentative="1">
      <w:start w:val="1"/>
      <w:numFmt w:val="bullet"/>
      <w:lvlText w:val="o"/>
      <w:lvlJc w:val="left"/>
      <w:pPr>
        <w:tabs>
          <w:tab w:val="num" w:pos="5903"/>
        </w:tabs>
        <w:ind w:left="5903" w:hanging="360"/>
      </w:pPr>
      <w:rPr>
        <w:rFonts w:ascii="Courier New" w:hAnsi="Courier New" w:cs="Courier New" w:hint="default"/>
      </w:rPr>
    </w:lvl>
    <w:lvl w:ilvl="8" w:tplc="04090005" w:tentative="1">
      <w:start w:val="1"/>
      <w:numFmt w:val="bullet"/>
      <w:lvlText w:val=""/>
      <w:lvlJc w:val="left"/>
      <w:pPr>
        <w:tabs>
          <w:tab w:val="num" w:pos="6623"/>
        </w:tabs>
        <w:ind w:left="6623" w:hanging="360"/>
      </w:pPr>
      <w:rPr>
        <w:rFonts w:ascii="Wingdings" w:hAnsi="Wingdings" w:hint="default"/>
      </w:rPr>
    </w:lvl>
  </w:abstractNum>
  <w:abstractNum w:abstractNumId="8">
    <w:nsid w:val="351B1D8A"/>
    <w:multiLevelType w:val="hybridMultilevel"/>
    <w:tmpl w:val="B548F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F67A6F"/>
    <w:multiLevelType w:val="hybridMultilevel"/>
    <w:tmpl w:val="78C465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9386AE8"/>
    <w:multiLevelType w:val="hybridMultilevel"/>
    <w:tmpl w:val="57E207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F781009"/>
    <w:multiLevelType w:val="hybridMultilevel"/>
    <w:tmpl w:val="B20861C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nsid w:val="49313078"/>
    <w:multiLevelType w:val="hybridMultilevel"/>
    <w:tmpl w:val="D0DC2ED4"/>
    <w:lvl w:ilvl="0" w:tplc="C9520966">
      <w:start w:val="1"/>
      <w:numFmt w:val="lowerRoman"/>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9530B29"/>
    <w:multiLevelType w:val="hybridMultilevel"/>
    <w:tmpl w:val="E3606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6D11C2F"/>
    <w:multiLevelType w:val="hybridMultilevel"/>
    <w:tmpl w:val="8508FE3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7B507067"/>
    <w:multiLevelType w:val="hybridMultilevel"/>
    <w:tmpl w:val="EB581F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9"/>
  </w:num>
  <w:num w:numId="3">
    <w:abstractNumId w:val="2"/>
  </w:num>
  <w:num w:numId="4">
    <w:abstractNumId w:val="0"/>
  </w:num>
  <w:num w:numId="5">
    <w:abstractNumId w:val="4"/>
  </w:num>
  <w:num w:numId="6">
    <w:abstractNumId w:val="10"/>
  </w:num>
  <w:num w:numId="7">
    <w:abstractNumId w:val="6"/>
  </w:num>
  <w:num w:numId="8">
    <w:abstractNumId w:val="13"/>
  </w:num>
  <w:num w:numId="9">
    <w:abstractNumId w:val="15"/>
  </w:num>
  <w:num w:numId="10">
    <w:abstractNumId w:val="3"/>
  </w:num>
  <w:num w:numId="11">
    <w:abstractNumId w:val="1"/>
  </w:num>
  <w:num w:numId="12">
    <w:abstractNumId w:val="12"/>
  </w:num>
  <w:num w:numId="13">
    <w:abstractNumId w:val="11"/>
  </w:num>
  <w:num w:numId="14">
    <w:abstractNumId w:val="5"/>
  </w:num>
  <w:num w:numId="15">
    <w:abstractNumId w:val="14"/>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9F0"/>
    <w:rsid w:val="000065F9"/>
    <w:rsid w:val="00010CF3"/>
    <w:rsid w:val="00011E27"/>
    <w:rsid w:val="000148BC"/>
    <w:rsid w:val="000202CC"/>
    <w:rsid w:val="00024AB8"/>
    <w:rsid w:val="000250AB"/>
    <w:rsid w:val="00030854"/>
    <w:rsid w:val="00036028"/>
    <w:rsid w:val="00037A1D"/>
    <w:rsid w:val="00044642"/>
    <w:rsid w:val="000446B9"/>
    <w:rsid w:val="00047E21"/>
    <w:rsid w:val="00053027"/>
    <w:rsid w:val="0006294E"/>
    <w:rsid w:val="00085505"/>
    <w:rsid w:val="000A155F"/>
    <w:rsid w:val="000A68B4"/>
    <w:rsid w:val="000B6147"/>
    <w:rsid w:val="000C7021"/>
    <w:rsid w:val="000D5CAA"/>
    <w:rsid w:val="000D6BBC"/>
    <w:rsid w:val="000D7780"/>
    <w:rsid w:val="000E1C54"/>
    <w:rsid w:val="000E7AA7"/>
    <w:rsid w:val="000F1E96"/>
    <w:rsid w:val="00104E20"/>
    <w:rsid w:val="00105929"/>
    <w:rsid w:val="001131D5"/>
    <w:rsid w:val="00124828"/>
    <w:rsid w:val="00125942"/>
    <w:rsid w:val="00134679"/>
    <w:rsid w:val="00136315"/>
    <w:rsid w:val="00141DB8"/>
    <w:rsid w:val="00154077"/>
    <w:rsid w:val="001631CB"/>
    <w:rsid w:val="00172B89"/>
    <w:rsid w:val="0017474A"/>
    <w:rsid w:val="001758C6"/>
    <w:rsid w:val="001779F4"/>
    <w:rsid w:val="00182B99"/>
    <w:rsid w:val="0019282D"/>
    <w:rsid w:val="001930AB"/>
    <w:rsid w:val="001A0080"/>
    <w:rsid w:val="001A05E3"/>
    <w:rsid w:val="001A46DF"/>
    <w:rsid w:val="001C050D"/>
    <w:rsid w:val="001E0CF9"/>
    <w:rsid w:val="0021209A"/>
    <w:rsid w:val="0021332C"/>
    <w:rsid w:val="00213982"/>
    <w:rsid w:val="00222CC4"/>
    <w:rsid w:val="002377F3"/>
    <w:rsid w:val="0024416D"/>
    <w:rsid w:val="002521B6"/>
    <w:rsid w:val="0025745B"/>
    <w:rsid w:val="00263CC6"/>
    <w:rsid w:val="002800A0"/>
    <w:rsid w:val="002801B3"/>
    <w:rsid w:val="002804E4"/>
    <w:rsid w:val="0028098F"/>
    <w:rsid w:val="00281060"/>
    <w:rsid w:val="002878FA"/>
    <w:rsid w:val="002940E8"/>
    <w:rsid w:val="002949B2"/>
    <w:rsid w:val="002A6E50"/>
    <w:rsid w:val="002B7048"/>
    <w:rsid w:val="002C256A"/>
    <w:rsid w:val="002C4014"/>
    <w:rsid w:val="002D2395"/>
    <w:rsid w:val="002E5C0A"/>
    <w:rsid w:val="00305A7F"/>
    <w:rsid w:val="003117C2"/>
    <w:rsid w:val="00315280"/>
    <w:rsid w:val="003152FE"/>
    <w:rsid w:val="00321492"/>
    <w:rsid w:val="00321DD0"/>
    <w:rsid w:val="00327436"/>
    <w:rsid w:val="0033507D"/>
    <w:rsid w:val="00344BD6"/>
    <w:rsid w:val="0035528D"/>
    <w:rsid w:val="00361821"/>
    <w:rsid w:val="00390FA7"/>
    <w:rsid w:val="003910CF"/>
    <w:rsid w:val="00396F9F"/>
    <w:rsid w:val="003B2B75"/>
    <w:rsid w:val="003B7437"/>
    <w:rsid w:val="003B7CA8"/>
    <w:rsid w:val="003D227C"/>
    <w:rsid w:val="003D2B4D"/>
    <w:rsid w:val="00400024"/>
    <w:rsid w:val="00444A88"/>
    <w:rsid w:val="0045133C"/>
    <w:rsid w:val="00453EA3"/>
    <w:rsid w:val="00474DA4"/>
    <w:rsid w:val="00476B4D"/>
    <w:rsid w:val="004805FA"/>
    <w:rsid w:val="004952B7"/>
    <w:rsid w:val="00496F56"/>
    <w:rsid w:val="004A300D"/>
    <w:rsid w:val="004A4A07"/>
    <w:rsid w:val="004C67BE"/>
    <w:rsid w:val="004C73E9"/>
    <w:rsid w:val="004C7E45"/>
    <w:rsid w:val="004D047D"/>
    <w:rsid w:val="004F001B"/>
    <w:rsid w:val="004F2326"/>
    <w:rsid w:val="004F305A"/>
    <w:rsid w:val="00503C8A"/>
    <w:rsid w:val="00506317"/>
    <w:rsid w:val="00512164"/>
    <w:rsid w:val="005139E3"/>
    <w:rsid w:val="00520297"/>
    <w:rsid w:val="00530D0A"/>
    <w:rsid w:val="005338F9"/>
    <w:rsid w:val="0054281C"/>
    <w:rsid w:val="0055268D"/>
    <w:rsid w:val="00560A6D"/>
    <w:rsid w:val="00575492"/>
    <w:rsid w:val="00576BE4"/>
    <w:rsid w:val="0058599C"/>
    <w:rsid w:val="00587482"/>
    <w:rsid w:val="00590D37"/>
    <w:rsid w:val="00593316"/>
    <w:rsid w:val="005933D4"/>
    <w:rsid w:val="005962B8"/>
    <w:rsid w:val="005A400A"/>
    <w:rsid w:val="005A6F75"/>
    <w:rsid w:val="005B2668"/>
    <w:rsid w:val="005C512B"/>
    <w:rsid w:val="005D6652"/>
    <w:rsid w:val="005E34C9"/>
    <w:rsid w:val="005E7DAB"/>
    <w:rsid w:val="005F05B6"/>
    <w:rsid w:val="00612379"/>
    <w:rsid w:val="0061555F"/>
    <w:rsid w:val="00623B1E"/>
    <w:rsid w:val="00627626"/>
    <w:rsid w:val="00641200"/>
    <w:rsid w:val="0064558E"/>
    <w:rsid w:val="00657804"/>
    <w:rsid w:val="00663239"/>
    <w:rsid w:val="006655D3"/>
    <w:rsid w:val="0067078A"/>
    <w:rsid w:val="00670E0A"/>
    <w:rsid w:val="006711E4"/>
    <w:rsid w:val="00674963"/>
    <w:rsid w:val="00677596"/>
    <w:rsid w:val="00681652"/>
    <w:rsid w:val="00682631"/>
    <w:rsid w:val="00687EB4"/>
    <w:rsid w:val="006B17D2"/>
    <w:rsid w:val="006C224E"/>
    <w:rsid w:val="006C476A"/>
    <w:rsid w:val="006C4973"/>
    <w:rsid w:val="006D1D4F"/>
    <w:rsid w:val="006D780A"/>
    <w:rsid w:val="006E022B"/>
    <w:rsid w:val="006E6EC9"/>
    <w:rsid w:val="006F0776"/>
    <w:rsid w:val="006F5F70"/>
    <w:rsid w:val="00720DA3"/>
    <w:rsid w:val="007238FB"/>
    <w:rsid w:val="00732DEC"/>
    <w:rsid w:val="00735BD5"/>
    <w:rsid w:val="0073768E"/>
    <w:rsid w:val="007556F6"/>
    <w:rsid w:val="00760EEF"/>
    <w:rsid w:val="00777EE5"/>
    <w:rsid w:val="00784836"/>
    <w:rsid w:val="0079023E"/>
    <w:rsid w:val="007941B4"/>
    <w:rsid w:val="007A2854"/>
    <w:rsid w:val="007C1D06"/>
    <w:rsid w:val="007D0B9D"/>
    <w:rsid w:val="007D19B0"/>
    <w:rsid w:val="007F498F"/>
    <w:rsid w:val="0080679D"/>
    <w:rsid w:val="008108B0"/>
    <w:rsid w:val="00811B20"/>
    <w:rsid w:val="00813DDC"/>
    <w:rsid w:val="00817376"/>
    <w:rsid w:val="0082296E"/>
    <w:rsid w:val="00824099"/>
    <w:rsid w:val="0085023D"/>
    <w:rsid w:val="00853A1B"/>
    <w:rsid w:val="00856BC0"/>
    <w:rsid w:val="008666F3"/>
    <w:rsid w:val="00867AC1"/>
    <w:rsid w:val="008954FA"/>
    <w:rsid w:val="008A3C6D"/>
    <w:rsid w:val="008A743F"/>
    <w:rsid w:val="008C0970"/>
    <w:rsid w:val="008D2CF7"/>
    <w:rsid w:val="008E1BA7"/>
    <w:rsid w:val="008E6BA0"/>
    <w:rsid w:val="00900C26"/>
    <w:rsid w:val="0090197F"/>
    <w:rsid w:val="00901A3F"/>
    <w:rsid w:val="00906DDC"/>
    <w:rsid w:val="00923E2D"/>
    <w:rsid w:val="00934E09"/>
    <w:rsid w:val="009355F1"/>
    <w:rsid w:val="00936253"/>
    <w:rsid w:val="009459B6"/>
    <w:rsid w:val="00947760"/>
    <w:rsid w:val="00952DD4"/>
    <w:rsid w:val="00956664"/>
    <w:rsid w:val="009667CC"/>
    <w:rsid w:val="0096690B"/>
    <w:rsid w:val="00970FED"/>
    <w:rsid w:val="00983E7D"/>
    <w:rsid w:val="009855CA"/>
    <w:rsid w:val="00991F6D"/>
    <w:rsid w:val="00997029"/>
    <w:rsid w:val="009A4243"/>
    <w:rsid w:val="009D5A0A"/>
    <w:rsid w:val="009D690D"/>
    <w:rsid w:val="009E65B6"/>
    <w:rsid w:val="009F7D0F"/>
    <w:rsid w:val="00A022C5"/>
    <w:rsid w:val="00A42AC3"/>
    <w:rsid w:val="00A430CF"/>
    <w:rsid w:val="00A54309"/>
    <w:rsid w:val="00A56FAA"/>
    <w:rsid w:val="00A7364B"/>
    <w:rsid w:val="00A75214"/>
    <w:rsid w:val="00A9306F"/>
    <w:rsid w:val="00AB2B93"/>
    <w:rsid w:val="00AB3805"/>
    <w:rsid w:val="00AB7E5B"/>
    <w:rsid w:val="00AC2B58"/>
    <w:rsid w:val="00AC4D3E"/>
    <w:rsid w:val="00AD5E7E"/>
    <w:rsid w:val="00AE0EF1"/>
    <w:rsid w:val="00AE2937"/>
    <w:rsid w:val="00AE71DF"/>
    <w:rsid w:val="00B07301"/>
    <w:rsid w:val="00B1355A"/>
    <w:rsid w:val="00B15EE4"/>
    <w:rsid w:val="00B224DE"/>
    <w:rsid w:val="00B46575"/>
    <w:rsid w:val="00B54EF8"/>
    <w:rsid w:val="00B55DEB"/>
    <w:rsid w:val="00B70415"/>
    <w:rsid w:val="00B84BBD"/>
    <w:rsid w:val="00BA43FB"/>
    <w:rsid w:val="00BA61F1"/>
    <w:rsid w:val="00BB122C"/>
    <w:rsid w:val="00BB1482"/>
    <w:rsid w:val="00BC127D"/>
    <w:rsid w:val="00BC1FE6"/>
    <w:rsid w:val="00BD535D"/>
    <w:rsid w:val="00BF2667"/>
    <w:rsid w:val="00C061B6"/>
    <w:rsid w:val="00C2446C"/>
    <w:rsid w:val="00C36AE5"/>
    <w:rsid w:val="00C41F17"/>
    <w:rsid w:val="00C45BD3"/>
    <w:rsid w:val="00C51D44"/>
    <w:rsid w:val="00C5280D"/>
    <w:rsid w:val="00C54BED"/>
    <w:rsid w:val="00C5791C"/>
    <w:rsid w:val="00C651CE"/>
    <w:rsid w:val="00C66290"/>
    <w:rsid w:val="00C678ED"/>
    <w:rsid w:val="00C70999"/>
    <w:rsid w:val="00C72B7A"/>
    <w:rsid w:val="00C90740"/>
    <w:rsid w:val="00C95616"/>
    <w:rsid w:val="00C973F2"/>
    <w:rsid w:val="00CA304C"/>
    <w:rsid w:val="00CA774A"/>
    <w:rsid w:val="00CC11B0"/>
    <w:rsid w:val="00CE0A5F"/>
    <w:rsid w:val="00CF7E36"/>
    <w:rsid w:val="00D14AEA"/>
    <w:rsid w:val="00D3708D"/>
    <w:rsid w:val="00D40426"/>
    <w:rsid w:val="00D44A25"/>
    <w:rsid w:val="00D57C96"/>
    <w:rsid w:val="00D859B5"/>
    <w:rsid w:val="00D91203"/>
    <w:rsid w:val="00D94487"/>
    <w:rsid w:val="00D95174"/>
    <w:rsid w:val="00D9674D"/>
    <w:rsid w:val="00DA6F36"/>
    <w:rsid w:val="00DB596E"/>
    <w:rsid w:val="00DC00EA"/>
    <w:rsid w:val="00DC3BFC"/>
    <w:rsid w:val="00DC5E39"/>
    <w:rsid w:val="00DD6B7E"/>
    <w:rsid w:val="00DE1303"/>
    <w:rsid w:val="00E11396"/>
    <w:rsid w:val="00E22750"/>
    <w:rsid w:val="00E230DC"/>
    <w:rsid w:val="00E32F7E"/>
    <w:rsid w:val="00E358D8"/>
    <w:rsid w:val="00E66CBE"/>
    <w:rsid w:val="00E72D49"/>
    <w:rsid w:val="00E7502B"/>
    <w:rsid w:val="00E7593C"/>
    <w:rsid w:val="00E7678A"/>
    <w:rsid w:val="00E76DBE"/>
    <w:rsid w:val="00E80471"/>
    <w:rsid w:val="00E83E7F"/>
    <w:rsid w:val="00E86001"/>
    <w:rsid w:val="00E90FB5"/>
    <w:rsid w:val="00E935F1"/>
    <w:rsid w:val="00E94A81"/>
    <w:rsid w:val="00EA1FFB"/>
    <w:rsid w:val="00EB048E"/>
    <w:rsid w:val="00EB6579"/>
    <w:rsid w:val="00EC6BE8"/>
    <w:rsid w:val="00ED21D4"/>
    <w:rsid w:val="00EE16F3"/>
    <w:rsid w:val="00EE34DF"/>
    <w:rsid w:val="00EF2F89"/>
    <w:rsid w:val="00F00EF6"/>
    <w:rsid w:val="00F1237A"/>
    <w:rsid w:val="00F22257"/>
    <w:rsid w:val="00F22CBD"/>
    <w:rsid w:val="00F31D9C"/>
    <w:rsid w:val="00F36766"/>
    <w:rsid w:val="00F45372"/>
    <w:rsid w:val="00F560F7"/>
    <w:rsid w:val="00F56C99"/>
    <w:rsid w:val="00F6116C"/>
    <w:rsid w:val="00F6158A"/>
    <w:rsid w:val="00F6334D"/>
    <w:rsid w:val="00F80602"/>
    <w:rsid w:val="00F96AD9"/>
    <w:rsid w:val="00FA39F0"/>
    <w:rsid w:val="00FA49AB"/>
    <w:rsid w:val="00FE0119"/>
    <w:rsid w:val="00FE0872"/>
    <w:rsid w:val="00FE39C7"/>
    <w:rsid w:val="00FE5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33507D"/>
    <w:pPr>
      <w:keepNext/>
      <w:jc w:val="both"/>
      <w:outlineLvl w:val="0"/>
    </w:pPr>
    <w:rPr>
      <w:rFonts w:ascii="Arial" w:hAnsi="Arial"/>
      <w:caps/>
    </w:rPr>
  </w:style>
  <w:style w:type="paragraph" w:styleId="Heading2">
    <w:name w:val="heading 2"/>
    <w:next w:val="Normal"/>
    <w:link w:val="Heading2Char"/>
    <w:autoRedefine/>
    <w:qFormat/>
    <w:rsid w:val="0033507D"/>
    <w:pPr>
      <w:keepNext/>
      <w:jc w:val="both"/>
      <w:outlineLvl w:val="1"/>
    </w:pPr>
    <w:rPr>
      <w:rFonts w:ascii="Arial" w:hAnsi="Arial"/>
      <w:u w:val="single"/>
    </w:rPr>
  </w:style>
  <w:style w:type="paragraph" w:styleId="Heading3">
    <w:name w:val="heading 3"/>
    <w:next w:val="Normal"/>
    <w:link w:val="Heading3Char"/>
    <w:autoRedefine/>
    <w:qFormat/>
    <w:rsid w:val="0033507D"/>
    <w:pPr>
      <w:keepNext/>
      <w:jc w:val="both"/>
      <w:outlineLvl w:val="2"/>
    </w:pPr>
    <w:rPr>
      <w:rFonts w:ascii="Arial" w:hAnsi="Arial"/>
      <w:i/>
    </w:rPr>
  </w:style>
  <w:style w:type="paragraph" w:styleId="Heading4">
    <w:name w:val="heading 4"/>
    <w:next w:val="Normal"/>
    <w:link w:val="Heading4Char"/>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link w:val="FootnoteTextChar"/>
    <w:autoRedefine/>
    <w:rsid w:val="0033507D"/>
    <w:pPr>
      <w:spacing w:before="60"/>
      <w:ind w:left="567" w:hanging="567"/>
      <w:jc w:val="both"/>
    </w:pPr>
    <w:rPr>
      <w:rFonts w:ascii="Arial" w:hAnsi="Arial"/>
      <w:sz w:val="16"/>
    </w:rPr>
  </w:style>
  <w:style w:type="character" w:styleId="FootnoteReference">
    <w:name w:val="footnote reference"/>
    <w:basedOn w:val="DefaultParagraphFont"/>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3507D"/>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paragraph" w:styleId="ListParagraph">
    <w:name w:val="List Paragraph"/>
    <w:basedOn w:val="Normal"/>
    <w:uiPriority w:val="34"/>
    <w:qFormat/>
    <w:rsid w:val="003117C2"/>
    <w:pPr>
      <w:ind w:left="720"/>
      <w:contextualSpacing/>
    </w:pPr>
  </w:style>
  <w:style w:type="table" w:styleId="TableGrid">
    <w:name w:val="Table Grid"/>
    <w:basedOn w:val="TableNormal"/>
    <w:rsid w:val="003117C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4Normal">
    <w:name w:val="Inf_4_Normal"/>
    <w:basedOn w:val="Normal"/>
    <w:rsid w:val="003117C2"/>
    <w:pPr>
      <w:spacing w:before="108"/>
    </w:pPr>
    <w:rPr>
      <w:rFonts w:ascii="Times New Roman" w:hAnsi="Times New Roman"/>
      <w:sz w:val="24"/>
    </w:rPr>
  </w:style>
  <w:style w:type="paragraph" w:customStyle="1" w:styleId="Inf4Heading4">
    <w:name w:val="Inf_4_Heading_4"/>
    <w:basedOn w:val="Heading4"/>
    <w:next w:val="Normal"/>
    <w:rsid w:val="003117C2"/>
    <w:pPr>
      <w:spacing w:before="120"/>
      <w:ind w:left="0"/>
    </w:pPr>
    <w:rPr>
      <w:rFonts w:ascii="Times New Roman" w:hAnsi="Times New Roman"/>
      <w:b/>
      <w:bCs/>
      <w:i w:val="0"/>
      <w:sz w:val="22"/>
      <w:lang w:val="en-US"/>
    </w:rPr>
  </w:style>
  <w:style w:type="paragraph" w:customStyle="1" w:styleId="Inf4Heading6">
    <w:name w:val="Inf_4_Heading_6"/>
    <w:basedOn w:val="Normal"/>
    <w:rsid w:val="003117C2"/>
    <w:pPr>
      <w:keepNext/>
      <w:spacing w:before="108"/>
      <w:ind w:left="567"/>
      <w:outlineLvl w:val="5"/>
    </w:pPr>
    <w:rPr>
      <w:rFonts w:ascii="Times New Roman Bold" w:hAnsi="Times New Roman Bold"/>
      <w:b/>
      <w:bCs/>
      <w:sz w:val="22"/>
      <w:szCs w:val="24"/>
    </w:rPr>
  </w:style>
  <w:style w:type="paragraph" w:customStyle="1" w:styleId="Inf4Heading3">
    <w:name w:val="Inf_4_Heading_3"/>
    <w:basedOn w:val="Heading3"/>
    <w:rsid w:val="003117C2"/>
    <w:pPr>
      <w:spacing w:before="240"/>
      <w:jc w:val="center"/>
    </w:pPr>
    <w:rPr>
      <w:rFonts w:cs="Arial"/>
      <w:bCs/>
    </w:rPr>
  </w:style>
  <w:style w:type="paragraph" w:customStyle="1" w:styleId="ZchnZchn1">
    <w:name w:val="Zchn Zchn1"/>
    <w:basedOn w:val="Normal"/>
    <w:rsid w:val="003117C2"/>
    <w:pPr>
      <w:spacing w:after="160" w:line="240" w:lineRule="exact"/>
      <w:jc w:val="left"/>
    </w:pPr>
    <w:rPr>
      <w:rFonts w:ascii="Verdana" w:eastAsia="PMingLiU" w:hAnsi="Verdana"/>
    </w:rPr>
  </w:style>
  <w:style w:type="paragraph" w:styleId="Subtitle">
    <w:name w:val="Subtitle"/>
    <w:basedOn w:val="Normal"/>
    <w:link w:val="SubtitleChar"/>
    <w:qFormat/>
    <w:rsid w:val="003117C2"/>
    <w:pPr>
      <w:jc w:val="center"/>
    </w:pPr>
    <w:rPr>
      <w:rFonts w:ascii="Times New Roman" w:hAnsi="Times New Roman"/>
      <w:b/>
      <w:caps/>
      <w:color w:val="0000FF"/>
      <w:sz w:val="28"/>
    </w:rPr>
  </w:style>
  <w:style w:type="character" w:customStyle="1" w:styleId="SubtitleChar">
    <w:name w:val="Subtitle Char"/>
    <w:basedOn w:val="DefaultParagraphFont"/>
    <w:link w:val="Subtitle"/>
    <w:rsid w:val="003117C2"/>
    <w:rPr>
      <w:b/>
      <w:caps/>
      <w:color w:val="0000FF"/>
      <w:sz w:val="28"/>
    </w:rPr>
  </w:style>
  <w:style w:type="paragraph" w:customStyle="1" w:styleId="Endofdocument">
    <w:name w:val="End of document"/>
    <w:basedOn w:val="Normal"/>
    <w:rsid w:val="003117C2"/>
    <w:pPr>
      <w:ind w:left="4536"/>
      <w:jc w:val="center"/>
    </w:pPr>
    <w:rPr>
      <w:rFonts w:ascii="Times New Roman" w:hAnsi="Times New Roman"/>
      <w:sz w:val="24"/>
    </w:rPr>
  </w:style>
  <w:style w:type="character" w:customStyle="1" w:styleId="underline">
    <w:name w:val="underline"/>
    <w:basedOn w:val="DefaultParagraphFont"/>
    <w:rsid w:val="003117C2"/>
    <w:rPr>
      <w:u w:val="single"/>
    </w:rPr>
  </w:style>
  <w:style w:type="paragraph" w:customStyle="1" w:styleId="BodyTextKeep">
    <w:name w:val="Body Text Keep"/>
    <w:basedOn w:val="BodyText"/>
    <w:rsid w:val="003117C2"/>
    <w:pPr>
      <w:keepNext/>
      <w:spacing w:after="160"/>
      <w:jc w:val="left"/>
    </w:pPr>
    <w:rPr>
      <w:rFonts w:ascii="Times New Roman" w:hAnsi="Times New Roman"/>
    </w:rPr>
  </w:style>
  <w:style w:type="character" w:customStyle="1" w:styleId="Heading3Char">
    <w:name w:val="Heading 3 Char"/>
    <w:basedOn w:val="DefaultParagraphFont"/>
    <w:link w:val="Heading3"/>
    <w:rsid w:val="003117C2"/>
    <w:rPr>
      <w:rFonts w:ascii="Arial" w:hAnsi="Arial"/>
      <w:i/>
    </w:rPr>
  </w:style>
  <w:style w:type="character" w:styleId="Emphasis">
    <w:name w:val="Emphasis"/>
    <w:basedOn w:val="DefaultParagraphFont"/>
    <w:qFormat/>
    <w:rsid w:val="003117C2"/>
    <w:rPr>
      <w:i/>
      <w:iCs/>
    </w:rPr>
  </w:style>
  <w:style w:type="character" w:customStyle="1" w:styleId="HeaderChar">
    <w:name w:val="Header Char"/>
    <w:basedOn w:val="DefaultParagraphFont"/>
    <w:link w:val="Header"/>
    <w:uiPriority w:val="99"/>
    <w:rsid w:val="003117C2"/>
    <w:rPr>
      <w:rFonts w:ascii="Arial" w:hAnsi="Arial"/>
      <w:lang w:val="fr-FR"/>
    </w:rPr>
  </w:style>
  <w:style w:type="character" w:styleId="CommentReference">
    <w:name w:val="annotation reference"/>
    <w:basedOn w:val="DefaultParagraphFont"/>
    <w:rsid w:val="008E1BA7"/>
    <w:rPr>
      <w:sz w:val="16"/>
      <w:szCs w:val="16"/>
    </w:rPr>
  </w:style>
  <w:style w:type="paragraph" w:styleId="CommentText">
    <w:name w:val="annotation text"/>
    <w:basedOn w:val="Normal"/>
    <w:link w:val="CommentTextChar"/>
    <w:rsid w:val="008E1BA7"/>
  </w:style>
  <w:style w:type="character" w:customStyle="1" w:styleId="CommentTextChar">
    <w:name w:val="Comment Text Char"/>
    <w:basedOn w:val="DefaultParagraphFont"/>
    <w:link w:val="CommentText"/>
    <w:rsid w:val="008E1BA7"/>
    <w:rPr>
      <w:rFonts w:ascii="Arial" w:hAnsi="Arial"/>
    </w:rPr>
  </w:style>
  <w:style w:type="paragraph" w:styleId="CommentSubject">
    <w:name w:val="annotation subject"/>
    <w:basedOn w:val="CommentText"/>
    <w:next w:val="CommentText"/>
    <w:link w:val="CommentSubjectChar"/>
    <w:rsid w:val="008E1BA7"/>
    <w:rPr>
      <w:b/>
      <w:bCs/>
    </w:rPr>
  </w:style>
  <w:style w:type="character" w:customStyle="1" w:styleId="CommentSubjectChar">
    <w:name w:val="Comment Subject Char"/>
    <w:basedOn w:val="CommentTextChar"/>
    <w:link w:val="CommentSubject"/>
    <w:rsid w:val="008E1BA7"/>
    <w:rPr>
      <w:rFonts w:ascii="Arial" w:hAnsi="Arial"/>
      <w:b/>
      <w:bCs/>
    </w:rPr>
  </w:style>
  <w:style w:type="character" w:customStyle="1" w:styleId="Heading2Char">
    <w:name w:val="Heading 2 Char"/>
    <w:basedOn w:val="DefaultParagraphFont"/>
    <w:link w:val="Heading2"/>
    <w:rsid w:val="00BA61F1"/>
    <w:rPr>
      <w:rFonts w:ascii="Arial" w:hAnsi="Arial"/>
      <w:u w:val="single"/>
    </w:rPr>
  </w:style>
  <w:style w:type="character" w:customStyle="1" w:styleId="FootnoteTextChar">
    <w:name w:val="Footnote Text Char"/>
    <w:basedOn w:val="DefaultParagraphFont"/>
    <w:link w:val="FootnoteText"/>
    <w:rsid w:val="00BA61F1"/>
    <w:rPr>
      <w:rFonts w:ascii="Arial" w:hAnsi="Arial"/>
      <w:sz w:val="16"/>
    </w:rPr>
  </w:style>
  <w:style w:type="character" w:customStyle="1" w:styleId="Heading4Char">
    <w:name w:val="Heading 4 Char"/>
    <w:basedOn w:val="DefaultParagraphFont"/>
    <w:link w:val="Heading4"/>
    <w:rsid w:val="00E76DBE"/>
    <w:rPr>
      <w:rFonts w:ascii="Arial" w:hAnsi="Arial"/>
      <w:i/>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07D"/>
    <w:pPr>
      <w:jc w:val="both"/>
    </w:pPr>
    <w:rPr>
      <w:rFonts w:ascii="Arial" w:hAnsi="Arial"/>
    </w:rPr>
  </w:style>
  <w:style w:type="paragraph" w:styleId="Heading1">
    <w:name w:val="heading 1"/>
    <w:next w:val="Normal"/>
    <w:autoRedefine/>
    <w:qFormat/>
    <w:rsid w:val="0033507D"/>
    <w:pPr>
      <w:keepNext/>
      <w:jc w:val="both"/>
      <w:outlineLvl w:val="0"/>
    </w:pPr>
    <w:rPr>
      <w:rFonts w:ascii="Arial" w:hAnsi="Arial"/>
      <w:caps/>
    </w:rPr>
  </w:style>
  <w:style w:type="paragraph" w:styleId="Heading2">
    <w:name w:val="heading 2"/>
    <w:next w:val="Normal"/>
    <w:link w:val="Heading2Char"/>
    <w:autoRedefine/>
    <w:qFormat/>
    <w:rsid w:val="0033507D"/>
    <w:pPr>
      <w:keepNext/>
      <w:jc w:val="both"/>
      <w:outlineLvl w:val="1"/>
    </w:pPr>
    <w:rPr>
      <w:rFonts w:ascii="Arial" w:hAnsi="Arial"/>
      <w:u w:val="single"/>
    </w:rPr>
  </w:style>
  <w:style w:type="paragraph" w:styleId="Heading3">
    <w:name w:val="heading 3"/>
    <w:next w:val="Normal"/>
    <w:link w:val="Heading3Char"/>
    <w:autoRedefine/>
    <w:qFormat/>
    <w:rsid w:val="0033507D"/>
    <w:pPr>
      <w:keepNext/>
      <w:jc w:val="both"/>
      <w:outlineLvl w:val="2"/>
    </w:pPr>
    <w:rPr>
      <w:rFonts w:ascii="Arial" w:hAnsi="Arial"/>
      <w:i/>
    </w:rPr>
  </w:style>
  <w:style w:type="paragraph" w:styleId="Heading4">
    <w:name w:val="heading 4"/>
    <w:next w:val="Normal"/>
    <w:link w:val="Heading4Char"/>
    <w:autoRedefine/>
    <w:qFormat/>
    <w:rsid w:val="0033507D"/>
    <w:pPr>
      <w:keepNext/>
      <w:ind w:left="567"/>
      <w:jc w:val="both"/>
      <w:outlineLvl w:val="3"/>
    </w:pPr>
    <w:rPr>
      <w:rFonts w:ascii="Arial" w:hAnsi="Arial"/>
      <w:i/>
      <w:lang w:val="fr-FR"/>
    </w:rPr>
  </w:style>
  <w:style w:type="paragraph" w:styleId="Heading5">
    <w:name w:val="heading 5"/>
    <w:next w:val="Normal"/>
    <w:autoRedefine/>
    <w:qFormat/>
    <w:rsid w:val="0033507D"/>
    <w:pPr>
      <w:keepNext/>
      <w:ind w:left="1134" w:hanging="567"/>
      <w:jc w:val="both"/>
      <w:outlineLvl w:val="4"/>
    </w:pPr>
    <w:rPr>
      <w:rFonts w:ascii="Arial" w:hAnsi="Arial"/>
      <w:sz w:val="18"/>
      <w:szCs w:val="18"/>
    </w:rPr>
  </w:style>
  <w:style w:type="paragraph" w:styleId="Heading9">
    <w:name w:val="heading 9"/>
    <w:basedOn w:val="Normal"/>
    <w:next w:val="Normal"/>
    <w:qFormat/>
    <w:rsid w:val="0033507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rsid w:val="0033507D"/>
    <w:pPr>
      <w:tabs>
        <w:tab w:val="center" w:pos="4536"/>
        <w:tab w:val="right" w:pos="9072"/>
      </w:tabs>
      <w:jc w:val="center"/>
    </w:pPr>
    <w:rPr>
      <w:rFonts w:ascii="Arial" w:hAnsi="Arial"/>
      <w:lang w:val="fr-FR"/>
    </w:rPr>
  </w:style>
  <w:style w:type="paragraph" w:styleId="Footer">
    <w:name w:val="footer"/>
    <w:aliases w:val="doc_path_name"/>
    <w:autoRedefine/>
    <w:rsid w:val="0033507D"/>
    <w:pPr>
      <w:jc w:val="both"/>
    </w:pPr>
    <w:rPr>
      <w:rFonts w:ascii="Arial" w:hAnsi="Arial"/>
      <w:sz w:val="14"/>
    </w:rPr>
  </w:style>
  <w:style w:type="character" w:styleId="PageNumber">
    <w:name w:val="page number"/>
    <w:basedOn w:val="DefaultParagraphFont"/>
    <w:rsid w:val="0033507D"/>
    <w:rPr>
      <w:rFonts w:ascii="Arial" w:hAnsi="Arial"/>
      <w:sz w:val="20"/>
    </w:rPr>
  </w:style>
  <w:style w:type="paragraph" w:styleId="Title">
    <w:name w:val="Title"/>
    <w:basedOn w:val="Normal"/>
    <w:qFormat/>
    <w:rsid w:val="0033507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Normal"/>
    <w:link w:val="DocoriginalChar"/>
    <w:rsid w:val="0033507D"/>
    <w:pPr>
      <w:spacing w:line="280" w:lineRule="exact"/>
      <w:ind w:left="1361"/>
    </w:pPr>
    <w:rPr>
      <w:b/>
      <w:bCs/>
      <w:spacing w:val="10"/>
    </w:rPr>
  </w:style>
  <w:style w:type="paragraph" w:customStyle="1" w:styleId="DecisionParagraphs">
    <w:name w:val="DecisionParagraphs"/>
    <w:basedOn w:val="Normal"/>
    <w:rsid w:val="0033507D"/>
    <w:pPr>
      <w:tabs>
        <w:tab w:val="left" w:pos="5387"/>
      </w:tabs>
      <w:ind w:left="4820"/>
    </w:pPr>
    <w:rPr>
      <w:i/>
    </w:rPr>
  </w:style>
  <w:style w:type="paragraph" w:styleId="FootnoteText">
    <w:name w:val="footnote text"/>
    <w:link w:val="FootnoteTextChar"/>
    <w:autoRedefine/>
    <w:rsid w:val="0033507D"/>
    <w:pPr>
      <w:spacing w:before="60"/>
      <w:ind w:left="567" w:hanging="567"/>
      <w:jc w:val="both"/>
    </w:pPr>
    <w:rPr>
      <w:rFonts w:ascii="Arial" w:hAnsi="Arial"/>
      <w:sz w:val="16"/>
    </w:rPr>
  </w:style>
  <w:style w:type="character" w:styleId="FootnoteReference">
    <w:name w:val="footnote reference"/>
    <w:basedOn w:val="DefaultParagraphFont"/>
    <w:rsid w:val="0033507D"/>
    <w:rPr>
      <w:vertAlign w:val="superscript"/>
    </w:rPr>
  </w:style>
  <w:style w:type="paragraph" w:styleId="Closing">
    <w:name w:val="Closing"/>
    <w:basedOn w:val="Normal"/>
    <w:rsid w:val="0033507D"/>
    <w:pPr>
      <w:ind w:left="4536"/>
      <w:jc w:val="center"/>
    </w:pPr>
  </w:style>
  <w:style w:type="paragraph" w:styleId="Index1">
    <w:name w:val="index 1"/>
    <w:basedOn w:val="Normal"/>
    <w:next w:val="Normal"/>
    <w:semiHidden/>
    <w:rsid w:val="0033507D"/>
    <w:pPr>
      <w:tabs>
        <w:tab w:val="right" w:leader="dot" w:pos="9071"/>
      </w:tabs>
      <w:ind w:left="284" w:hanging="284"/>
    </w:pPr>
    <w:rPr>
      <w:sz w:val="24"/>
    </w:rPr>
  </w:style>
  <w:style w:type="paragraph" w:styleId="Index2">
    <w:name w:val="index 2"/>
    <w:basedOn w:val="Normal"/>
    <w:next w:val="Normal"/>
    <w:semiHidden/>
    <w:rsid w:val="0033507D"/>
    <w:pPr>
      <w:tabs>
        <w:tab w:val="right" w:leader="dot" w:pos="9071"/>
      </w:tabs>
      <w:ind w:left="568" w:hanging="284"/>
    </w:pPr>
    <w:rPr>
      <w:sz w:val="24"/>
    </w:rPr>
  </w:style>
  <w:style w:type="paragraph" w:styleId="Index3">
    <w:name w:val="index 3"/>
    <w:basedOn w:val="Normal"/>
    <w:next w:val="Normal"/>
    <w:semiHidden/>
    <w:rsid w:val="0033507D"/>
    <w:pPr>
      <w:tabs>
        <w:tab w:val="right" w:leader="dot" w:pos="9071"/>
      </w:tabs>
      <w:ind w:left="851" w:hanging="284"/>
    </w:pPr>
    <w:rPr>
      <w:sz w:val="24"/>
    </w:rPr>
  </w:style>
  <w:style w:type="paragraph" w:styleId="MacroText">
    <w:name w:val="macro"/>
    <w:semiHidden/>
    <w:rsid w:val="0033507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33507D"/>
    <w:pPr>
      <w:ind w:left="4536"/>
      <w:jc w:val="center"/>
    </w:pPr>
  </w:style>
  <w:style w:type="character" w:customStyle="1" w:styleId="Doclang">
    <w:name w:val="Doc_lang"/>
    <w:basedOn w:val="DefaultParagraphFont"/>
    <w:rsid w:val="0033507D"/>
    <w:rPr>
      <w:rFonts w:ascii="Arial" w:hAnsi="Arial"/>
      <w:sz w:val="20"/>
      <w:lang w:val="en-US"/>
    </w:rPr>
  </w:style>
  <w:style w:type="paragraph" w:customStyle="1" w:styleId="Session">
    <w:name w:val="Session"/>
    <w:basedOn w:val="Normal"/>
    <w:semiHidden/>
    <w:rsid w:val="0033507D"/>
    <w:pPr>
      <w:spacing w:before="60"/>
      <w:jc w:val="center"/>
    </w:pPr>
    <w:rPr>
      <w:b/>
    </w:rPr>
  </w:style>
  <w:style w:type="paragraph" w:customStyle="1" w:styleId="Organizer">
    <w:name w:val="Organizer"/>
    <w:basedOn w:val="Normal"/>
    <w:semiHidden/>
    <w:rsid w:val="0033507D"/>
    <w:pPr>
      <w:spacing w:after="600"/>
      <w:ind w:left="-993" w:right="-994"/>
      <w:jc w:val="center"/>
    </w:pPr>
    <w:rPr>
      <w:b/>
      <w:caps/>
      <w:kern w:val="26"/>
      <w:sz w:val="26"/>
    </w:rPr>
  </w:style>
  <w:style w:type="paragraph" w:styleId="BodyText">
    <w:name w:val="Body Text"/>
    <w:basedOn w:val="Normal"/>
    <w:rsid w:val="0033507D"/>
  </w:style>
  <w:style w:type="paragraph" w:customStyle="1" w:styleId="StyleDocoriginalNotBold">
    <w:name w:val="Style Doc_original + Not Bold"/>
    <w:basedOn w:val="Docoriginal"/>
    <w:link w:val="StyleDocoriginalNotBoldChar"/>
    <w:autoRedefine/>
    <w:rsid w:val="0033507D"/>
    <w:pPr>
      <w:ind w:left="1589"/>
      <w:jc w:val="left"/>
    </w:pPr>
  </w:style>
  <w:style w:type="paragraph" w:customStyle="1" w:styleId="upove">
    <w:name w:val="upov_e"/>
    <w:basedOn w:val="Normal"/>
    <w:rsid w:val="0033507D"/>
    <w:pPr>
      <w:spacing w:before="60"/>
      <w:jc w:val="center"/>
    </w:pPr>
    <w:rPr>
      <w:b/>
      <w:bCs/>
      <w:spacing w:val="8"/>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33507D"/>
  </w:style>
  <w:style w:type="paragraph" w:styleId="EndnoteText">
    <w:name w:val="endnote text"/>
    <w:basedOn w:val="Normal"/>
    <w:semiHidden/>
    <w:rsid w:val="0033507D"/>
  </w:style>
  <w:style w:type="character" w:styleId="EndnoteReference">
    <w:name w:val="endnote reference"/>
    <w:basedOn w:val="DefaultParagraphFont"/>
    <w:semiHidden/>
    <w:rsid w:val="0033507D"/>
    <w:rPr>
      <w:vertAlign w:val="superscript"/>
    </w:rPr>
  </w:style>
  <w:style w:type="paragraph" w:customStyle="1" w:styleId="SessionMeetingPlace">
    <w:name w:val="Session_MeetingPlace"/>
    <w:basedOn w:val="Normal"/>
    <w:semiHidden/>
    <w:rsid w:val="0033507D"/>
    <w:pPr>
      <w:spacing w:before="480"/>
      <w:jc w:val="center"/>
    </w:pPr>
    <w:rPr>
      <w:b/>
      <w:bCs/>
      <w:kern w:val="28"/>
      <w:sz w:val="24"/>
    </w:rPr>
  </w:style>
  <w:style w:type="paragraph" w:customStyle="1" w:styleId="Original">
    <w:name w:val="Original"/>
    <w:basedOn w:val="Normal"/>
    <w:semiHidden/>
    <w:rsid w:val="0033507D"/>
    <w:pPr>
      <w:spacing w:before="60"/>
      <w:ind w:left="1276"/>
    </w:pPr>
    <w:rPr>
      <w:b/>
      <w:sz w:val="22"/>
    </w:rPr>
  </w:style>
  <w:style w:type="paragraph" w:styleId="Date">
    <w:name w:val="Date"/>
    <w:basedOn w:val="Normal"/>
    <w:semiHidden/>
    <w:rsid w:val="0033507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33507D"/>
    <w:pPr>
      <w:spacing w:before="60" w:after="480"/>
      <w:jc w:val="center"/>
    </w:pPr>
  </w:style>
  <w:style w:type="paragraph" w:customStyle="1" w:styleId="Lettrine">
    <w:name w:val="Lettrine"/>
    <w:basedOn w:val="Normal"/>
    <w:rsid w:val="0033507D"/>
    <w:pPr>
      <w:spacing w:after="120" w:line="340" w:lineRule="atLeast"/>
      <w:jc w:val="right"/>
    </w:pPr>
    <w:rPr>
      <w:b/>
      <w:bCs/>
      <w:sz w:val="56"/>
    </w:rPr>
  </w:style>
  <w:style w:type="paragraph" w:customStyle="1" w:styleId="LogoUPOV">
    <w:name w:val="LogoUPOV"/>
    <w:basedOn w:val="Normal"/>
    <w:rsid w:val="0033507D"/>
    <w:pPr>
      <w:spacing w:before="720"/>
      <w:jc w:val="center"/>
    </w:pPr>
  </w:style>
  <w:style w:type="paragraph" w:customStyle="1" w:styleId="Sessiontc">
    <w:name w:val="Session_tc"/>
    <w:basedOn w:val="StyleSessionAllcaps"/>
    <w:rsid w:val="0033507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33507D"/>
    <w:pPr>
      <w:spacing w:before="480"/>
    </w:pPr>
    <w:rPr>
      <w:bCs/>
      <w:caps/>
      <w:kern w:val="28"/>
      <w:sz w:val="24"/>
    </w:rPr>
  </w:style>
  <w:style w:type="paragraph" w:customStyle="1" w:styleId="plcountry">
    <w:name w:val="plcountry"/>
    <w:basedOn w:val="Normal"/>
    <w:rsid w:val="0033507D"/>
    <w:pPr>
      <w:keepNext/>
      <w:keepLines/>
      <w:spacing w:before="180" w:after="120"/>
      <w:jc w:val="left"/>
    </w:pPr>
    <w:rPr>
      <w:caps/>
      <w:noProof/>
      <w:snapToGrid w:val="0"/>
      <w:u w:val="single"/>
    </w:rPr>
  </w:style>
  <w:style w:type="paragraph" w:customStyle="1" w:styleId="pldetails">
    <w:name w:val="pldetails"/>
    <w:basedOn w:val="Normal"/>
    <w:rsid w:val="0033507D"/>
    <w:pPr>
      <w:keepLines/>
      <w:spacing w:before="60" w:after="60"/>
      <w:jc w:val="left"/>
    </w:pPr>
    <w:rPr>
      <w:noProof/>
      <w:snapToGrid w:val="0"/>
    </w:rPr>
  </w:style>
  <w:style w:type="paragraph" w:customStyle="1" w:styleId="plheading">
    <w:name w:val="plheading"/>
    <w:basedOn w:val="Normal"/>
    <w:rsid w:val="0033507D"/>
    <w:pPr>
      <w:keepNext/>
      <w:spacing w:before="480" w:after="120"/>
      <w:jc w:val="center"/>
    </w:pPr>
    <w:rPr>
      <w:caps/>
      <w:snapToGrid w:val="0"/>
      <w:u w:val="single"/>
    </w:rPr>
  </w:style>
  <w:style w:type="paragraph" w:customStyle="1" w:styleId="Sessiontcplacedate">
    <w:name w:val="Session_tc_place_date"/>
    <w:basedOn w:val="SessionMeetingPlace"/>
    <w:rsid w:val="0033507D"/>
    <w:pPr>
      <w:spacing w:before="240"/>
    </w:pPr>
  </w:style>
  <w:style w:type="paragraph" w:customStyle="1" w:styleId="Titleofdoc0">
    <w:name w:val="Title_of_doc"/>
    <w:basedOn w:val="Normal"/>
    <w:rsid w:val="0033507D"/>
    <w:pPr>
      <w:spacing w:before="600"/>
      <w:jc w:val="center"/>
    </w:pPr>
    <w:rPr>
      <w:caps/>
    </w:rPr>
  </w:style>
  <w:style w:type="paragraph" w:customStyle="1" w:styleId="preparedby1">
    <w:name w:val="prepared_by"/>
    <w:basedOn w:val="Normal"/>
    <w:rsid w:val="0033507D"/>
    <w:pPr>
      <w:spacing w:before="240" w:after="600"/>
      <w:jc w:val="center"/>
    </w:pPr>
    <w:rPr>
      <w:i/>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autoRedefine/>
    <w:rsid w:val="0033507D"/>
    <w:pPr>
      <w:spacing w:before="480"/>
      <w:ind w:left="567" w:hanging="567"/>
      <w:jc w:val="right"/>
    </w:pPr>
    <w:rPr>
      <w:rFonts w:ascii="Arial" w:hAnsi="Arial"/>
    </w:rPr>
  </w:style>
  <w:style w:type="character" w:customStyle="1" w:styleId="DocoriginalChar">
    <w:name w:val="Doc_original Char"/>
    <w:basedOn w:val="DefaultParagraphFont"/>
    <w:link w:val="Docoriginal"/>
    <w:rsid w:val="0033507D"/>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33507D"/>
    <w:rPr>
      <w:rFonts w:ascii="Arial" w:hAnsi="Arial"/>
      <w:b/>
      <w:bCs/>
      <w:spacing w:val="10"/>
      <w:lang w:val="en-US" w:eastAsia="en-US" w:bidi="ar-SA"/>
    </w:rPr>
  </w:style>
  <w:style w:type="paragraph" w:customStyle="1" w:styleId="StyleDocnumber">
    <w:name w:val="Style Doc_number"/>
    <w:basedOn w:val="Docoriginal"/>
    <w:rsid w:val="0033507D"/>
    <w:pPr>
      <w:ind w:left="1589"/>
    </w:pPr>
  </w:style>
  <w:style w:type="paragraph" w:customStyle="1" w:styleId="StyleDocoriginal">
    <w:name w:val="Style Doc_original"/>
    <w:basedOn w:val="Docoriginal"/>
    <w:link w:val="StyleDocoriginalChar"/>
    <w:rsid w:val="0033507D"/>
  </w:style>
  <w:style w:type="character" w:customStyle="1" w:styleId="StyleDocoriginalChar">
    <w:name w:val="Style Doc_original Char"/>
    <w:basedOn w:val="DocoriginalChar"/>
    <w:link w:val="StyleDocoriginal"/>
    <w:rsid w:val="0033507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DefaultParagraphFont"/>
    <w:rsid w:val="0033507D"/>
    <w:rPr>
      <w:rFonts w:ascii="Arial" w:hAnsi="Arial"/>
      <w:b/>
      <w:bCs/>
      <w:spacing w:val="10"/>
      <w:lang w:val="en-US" w:eastAsia="en-US" w:bidi="ar-SA"/>
    </w:rPr>
  </w:style>
  <w:style w:type="character" w:customStyle="1" w:styleId="StyleDoclangBold">
    <w:name w:val="Style Doc_lang + Bold"/>
    <w:basedOn w:val="Doclang"/>
    <w:rsid w:val="0033507D"/>
    <w:rPr>
      <w:rFonts w:ascii="Arial" w:hAnsi="Arial"/>
      <w:b/>
      <w:bCs/>
      <w:sz w:val="20"/>
      <w:lang w:val="en-US"/>
    </w:rPr>
  </w:style>
  <w:style w:type="paragraph" w:styleId="TOC2">
    <w:name w:val="toc 2"/>
    <w:next w:val="Normal"/>
    <w:autoRedefine/>
    <w:semiHidden/>
    <w:rsid w:val="0033507D"/>
    <w:pPr>
      <w:tabs>
        <w:tab w:val="right" w:leader="dot" w:pos="9639"/>
      </w:tabs>
      <w:spacing w:before="120"/>
      <w:ind w:left="851" w:right="851" w:hanging="567"/>
      <w:contextualSpacing/>
    </w:pPr>
    <w:rPr>
      <w:rFonts w:ascii="Arial" w:hAnsi="Arial"/>
      <w:noProof/>
    </w:rPr>
  </w:style>
  <w:style w:type="paragraph" w:styleId="TOC3">
    <w:name w:val="toc 3"/>
    <w:next w:val="Normal"/>
    <w:autoRedefine/>
    <w:semiHidden/>
    <w:rsid w:val="0033507D"/>
    <w:pPr>
      <w:tabs>
        <w:tab w:val="right" w:leader="dot" w:pos="9639"/>
      </w:tabs>
      <w:spacing w:before="120"/>
      <w:ind w:left="851" w:right="851" w:hanging="567"/>
      <w:contextualSpacing/>
    </w:pPr>
    <w:rPr>
      <w:rFonts w:ascii="Arial" w:hAnsi="Arial"/>
      <w:i/>
      <w:noProof/>
      <w:lang w:val="fr-FR"/>
    </w:rPr>
  </w:style>
  <w:style w:type="character" w:styleId="Hyperlink">
    <w:name w:val="Hyperlink"/>
    <w:basedOn w:val="DefaultParagraphFont"/>
    <w:rsid w:val="0033507D"/>
    <w:rPr>
      <w:rFonts w:ascii="Arial" w:hAnsi="Arial"/>
      <w:color w:val="0000FF"/>
      <w:u w:val="single"/>
    </w:rPr>
  </w:style>
  <w:style w:type="paragraph" w:styleId="TOC4">
    <w:name w:val="toc 4"/>
    <w:next w:val="Normal"/>
    <w:autoRedefine/>
    <w:semiHidden/>
    <w:rsid w:val="0033507D"/>
    <w:pPr>
      <w:tabs>
        <w:tab w:val="right" w:leader="dot" w:pos="9639"/>
      </w:tabs>
      <w:spacing w:before="120"/>
      <w:ind w:left="851" w:right="851" w:hanging="284"/>
    </w:pPr>
    <w:rPr>
      <w:rFonts w:ascii="Arial" w:hAnsi="Arial"/>
      <w:i/>
      <w:noProof/>
      <w:lang w:val="fr-FR"/>
    </w:rPr>
  </w:style>
  <w:style w:type="paragraph" w:styleId="TOC1">
    <w:name w:val="toc 1"/>
    <w:next w:val="Normal"/>
    <w:autoRedefine/>
    <w:semiHidden/>
    <w:rsid w:val="0033507D"/>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33507D"/>
    <w:pPr>
      <w:tabs>
        <w:tab w:val="right" w:leader="dot" w:pos="9639"/>
      </w:tabs>
      <w:spacing w:before="120"/>
      <w:ind w:left="851" w:right="851" w:hanging="283"/>
      <w:jc w:val="both"/>
    </w:pPr>
    <w:rPr>
      <w:rFonts w:ascii="Arial" w:hAnsi="Arial"/>
      <w:noProof/>
      <w:sz w:val="18"/>
      <w:lang w:val="fr-FR"/>
    </w:rPr>
  </w:style>
  <w:style w:type="paragraph" w:styleId="BalloonText">
    <w:name w:val="Balloon Text"/>
    <w:basedOn w:val="Normal"/>
    <w:link w:val="BalloonTextChar"/>
    <w:rsid w:val="00560A6D"/>
    <w:rPr>
      <w:rFonts w:ascii="Tahoma" w:hAnsi="Tahoma" w:cs="Tahoma"/>
      <w:sz w:val="16"/>
      <w:szCs w:val="16"/>
    </w:rPr>
  </w:style>
  <w:style w:type="character" w:customStyle="1" w:styleId="BalloonTextChar">
    <w:name w:val="Balloon Text Char"/>
    <w:basedOn w:val="DefaultParagraphFont"/>
    <w:link w:val="BalloonText"/>
    <w:rsid w:val="00560A6D"/>
    <w:rPr>
      <w:rFonts w:ascii="Tahoma" w:hAnsi="Tahoma" w:cs="Tahoma"/>
      <w:sz w:val="16"/>
      <w:szCs w:val="16"/>
    </w:rPr>
  </w:style>
  <w:style w:type="paragraph" w:styleId="ListParagraph">
    <w:name w:val="List Paragraph"/>
    <w:basedOn w:val="Normal"/>
    <w:uiPriority w:val="34"/>
    <w:qFormat/>
    <w:rsid w:val="003117C2"/>
    <w:pPr>
      <w:ind w:left="720"/>
      <w:contextualSpacing/>
    </w:pPr>
  </w:style>
  <w:style w:type="table" w:styleId="TableGrid">
    <w:name w:val="Table Grid"/>
    <w:basedOn w:val="TableNormal"/>
    <w:rsid w:val="003117C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4Normal">
    <w:name w:val="Inf_4_Normal"/>
    <w:basedOn w:val="Normal"/>
    <w:rsid w:val="003117C2"/>
    <w:pPr>
      <w:spacing w:before="108"/>
    </w:pPr>
    <w:rPr>
      <w:rFonts w:ascii="Times New Roman" w:hAnsi="Times New Roman"/>
      <w:sz w:val="24"/>
    </w:rPr>
  </w:style>
  <w:style w:type="paragraph" w:customStyle="1" w:styleId="Inf4Heading4">
    <w:name w:val="Inf_4_Heading_4"/>
    <w:basedOn w:val="Heading4"/>
    <w:next w:val="Normal"/>
    <w:rsid w:val="003117C2"/>
    <w:pPr>
      <w:spacing w:before="120"/>
      <w:ind w:left="0"/>
    </w:pPr>
    <w:rPr>
      <w:rFonts w:ascii="Times New Roman" w:hAnsi="Times New Roman"/>
      <w:b/>
      <w:bCs/>
      <w:i w:val="0"/>
      <w:sz w:val="22"/>
      <w:lang w:val="en-US"/>
    </w:rPr>
  </w:style>
  <w:style w:type="paragraph" w:customStyle="1" w:styleId="Inf4Heading6">
    <w:name w:val="Inf_4_Heading_6"/>
    <w:basedOn w:val="Normal"/>
    <w:rsid w:val="003117C2"/>
    <w:pPr>
      <w:keepNext/>
      <w:spacing w:before="108"/>
      <w:ind w:left="567"/>
      <w:outlineLvl w:val="5"/>
    </w:pPr>
    <w:rPr>
      <w:rFonts w:ascii="Times New Roman Bold" w:hAnsi="Times New Roman Bold"/>
      <w:b/>
      <w:bCs/>
      <w:sz w:val="22"/>
      <w:szCs w:val="24"/>
    </w:rPr>
  </w:style>
  <w:style w:type="paragraph" w:customStyle="1" w:styleId="Inf4Heading3">
    <w:name w:val="Inf_4_Heading_3"/>
    <w:basedOn w:val="Heading3"/>
    <w:rsid w:val="003117C2"/>
    <w:pPr>
      <w:spacing w:before="240"/>
      <w:jc w:val="center"/>
    </w:pPr>
    <w:rPr>
      <w:rFonts w:cs="Arial"/>
      <w:bCs/>
    </w:rPr>
  </w:style>
  <w:style w:type="paragraph" w:customStyle="1" w:styleId="ZchnZchn1">
    <w:name w:val="Zchn Zchn1"/>
    <w:basedOn w:val="Normal"/>
    <w:rsid w:val="003117C2"/>
    <w:pPr>
      <w:spacing w:after="160" w:line="240" w:lineRule="exact"/>
      <w:jc w:val="left"/>
    </w:pPr>
    <w:rPr>
      <w:rFonts w:ascii="Verdana" w:eastAsia="PMingLiU" w:hAnsi="Verdana"/>
    </w:rPr>
  </w:style>
  <w:style w:type="paragraph" w:styleId="Subtitle">
    <w:name w:val="Subtitle"/>
    <w:basedOn w:val="Normal"/>
    <w:link w:val="SubtitleChar"/>
    <w:qFormat/>
    <w:rsid w:val="003117C2"/>
    <w:pPr>
      <w:jc w:val="center"/>
    </w:pPr>
    <w:rPr>
      <w:rFonts w:ascii="Times New Roman" w:hAnsi="Times New Roman"/>
      <w:b/>
      <w:caps/>
      <w:color w:val="0000FF"/>
      <w:sz w:val="28"/>
    </w:rPr>
  </w:style>
  <w:style w:type="character" w:customStyle="1" w:styleId="SubtitleChar">
    <w:name w:val="Subtitle Char"/>
    <w:basedOn w:val="DefaultParagraphFont"/>
    <w:link w:val="Subtitle"/>
    <w:rsid w:val="003117C2"/>
    <w:rPr>
      <w:b/>
      <w:caps/>
      <w:color w:val="0000FF"/>
      <w:sz w:val="28"/>
    </w:rPr>
  </w:style>
  <w:style w:type="paragraph" w:customStyle="1" w:styleId="Endofdocument">
    <w:name w:val="End of document"/>
    <w:basedOn w:val="Normal"/>
    <w:rsid w:val="003117C2"/>
    <w:pPr>
      <w:ind w:left="4536"/>
      <w:jc w:val="center"/>
    </w:pPr>
    <w:rPr>
      <w:rFonts w:ascii="Times New Roman" w:hAnsi="Times New Roman"/>
      <w:sz w:val="24"/>
    </w:rPr>
  </w:style>
  <w:style w:type="character" w:customStyle="1" w:styleId="underline">
    <w:name w:val="underline"/>
    <w:basedOn w:val="DefaultParagraphFont"/>
    <w:rsid w:val="003117C2"/>
    <w:rPr>
      <w:u w:val="single"/>
    </w:rPr>
  </w:style>
  <w:style w:type="paragraph" w:customStyle="1" w:styleId="BodyTextKeep">
    <w:name w:val="Body Text Keep"/>
    <w:basedOn w:val="BodyText"/>
    <w:rsid w:val="003117C2"/>
    <w:pPr>
      <w:keepNext/>
      <w:spacing w:after="160"/>
      <w:jc w:val="left"/>
    </w:pPr>
    <w:rPr>
      <w:rFonts w:ascii="Times New Roman" w:hAnsi="Times New Roman"/>
    </w:rPr>
  </w:style>
  <w:style w:type="character" w:customStyle="1" w:styleId="Heading3Char">
    <w:name w:val="Heading 3 Char"/>
    <w:basedOn w:val="DefaultParagraphFont"/>
    <w:link w:val="Heading3"/>
    <w:rsid w:val="003117C2"/>
    <w:rPr>
      <w:rFonts w:ascii="Arial" w:hAnsi="Arial"/>
      <w:i/>
    </w:rPr>
  </w:style>
  <w:style w:type="character" w:styleId="Emphasis">
    <w:name w:val="Emphasis"/>
    <w:basedOn w:val="DefaultParagraphFont"/>
    <w:qFormat/>
    <w:rsid w:val="003117C2"/>
    <w:rPr>
      <w:i/>
      <w:iCs/>
    </w:rPr>
  </w:style>
  <w:style w:type="character" w:customStyle="1" w:styleId="HeaderChar">
    <w:name w:val="Header Char"/>
    <w:basedOn w:val="DefaultParagraphFont"/>
    <w:link w:val="Header"/>
    <w:uiPriority w:val="99"/>
    <w:rsid w:val="003117C2"/>
    <w:rPr>
      <w:rFonts w:ascii="Arial" w:hAnsi="Arial"/>
      <w:lang w:val="fr-FR"/>
    </w:rPr>
  </w:style>
  <w:style w:type="character" w:styleId="CommentReference">
    <w:name w:val="annotation reference"/>
    <w:basedOn w:val="DefaultParagraphFont"/>
    <w:rsid w:val="008E1BA7"/>
    <w:rPr>
      <w:sz w:val="16"/>
      <w:szCs w:val="16"/>
    </w:rPr>
  </w:style>
  <w:style w:type="paragraph" w:styleId="CommentText">
    <w:name w:val="annotation text"/>
    <w:basedOn w:val="Normal"/>
    <w:link w:val="CommentTextChar"/>
    <w:rsid w:val="008E1BA7"/>
  </w:style>
  <w:style w:type="character" w:customStyle="1" w:styleId="CommentTextChar">
    <w:name w:val="Comment Text Char"/>
    <w:basedOn w:val="DefaultParagraphFont"/>
    <w:link w:val="CommentText"/>
    <w:rsid w:val="008E1BA7"/>
    <w:rPr>
      <w:rFonts w:ascii="Arial" w:hAnsi="Arial"/>
    </w:rPr>
  </w:style>
  <w:style w:type="paragraph" w:styleId="CommentSubject">
    <w:name w:val="annotation subject"/>
    <w:basedOn w:val="CommentText"/>
    <w:next w:val="CommentText"/>
    <w:link w:val="CommentSubjectChar"/>
    <w:rsid w:val="008E1BA7"/>
    <w:rPr>
      <w:b/>
      <w:bCs/>
    </w:rPr>
  </w:style>
  <w:style w:type="character" w:customStyle="1" w:styleId="CommentSubjectChar">
    <w:name w:val="Comment Subject Char"/>
    <w:basedOn w:val="CommentTextChar"/>
    <w:link w:val="CommentSubject"/>
    <w:rsid w:val="008E1BA7"/>
    <w:rPr>
      <w:rFonts w:ascii="Arial" w:hAnsi="Arial"/>
      <w:b/>
      <w:bCs/>
    </w:rPr>
  </w:style>
  <w:style w:type="character" w:customStyle="1" w:styleId="Heading2Char">
    <w:name w:val="Heading 2 Char"/>
    <w:basedOn w:val="DefaultParagraphFont"/>
    <w:link w:val="Heading2"/>
    <w:rsid w:val="00BA61F1"/>
    <w:rPr>
      <w:rFonts w:ascii="Arial" w:hAnsi="Arial"/>
      <w:u w:val="single"/>
    </w:rPr>
  </w:style>
  <w:style w:type="character" w:customStyle="1" w:styleId="FootnoteTextChar">
    <w:name w:val="Footnote Text Char"/>
    <w:basedOn w:val="DefaultParagraphFont"/>
    <w:link w:val="FootnoteText"/>
    <w:rsid w:val="00BA61F1"/>
    <w:rPr>
      <w:rFonts w:ascii="Arial" w:hAnsi="Arial"/>
      <w:sz w:val="16"/>
    </w:rPr>
  </w:style>
  <w:style w:type="character" w:customStyle="1" w:styleId="Heading4Char">
    <w:name w:val="Heading 4 Char"/>
    <w:basedOn w:val="DefaultParagraphFont"/>
    <w:link w:val="Heading4"/>
    <w:rsid w:val="00E76DBE"/>
    <w:rPr>
      <w:rFonts w:ascii="Arial" w:hAnsi="Arial"/>
      <w: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8610537">
      <w:bodyDiv w:val="1"/>
      <w:marLeft w:val="0"/>
      <w:marRight w:val="0"/>
      <w:marTop w:val="0"/>
      <w:marBottom w:val="0"/>
      <w:divBdr>
        <w:top w:val="none" w:sz="0" w:space="0" w:color="auto"/>
        <w:left w:val="none" w:sz="0" w:space="0" w:color="auto"/>
        <w:bottom w:val="none" w:sz="0" w:space="0" w:color="auto"/>
        <w:right w:val="none" w:sz="0" w:space="0" w:color="auto"/>
      </w:divBdr>
    </w:div>
    <w:div w:id="302005721">
      <w:bodyDiv w:val="1"/>
      <w:marLeft w:val="0"/>
      <w:marRight w:val="0"/>
      <w:marTop w:val="0"/>
      <w:marBottom w:val="0"/>
      <w:divBdr>
        <w:top w:val="none" w:sz="0" w:space="0" w:color="auto"/>
        <w:left w:val="none" w:sz="0" w:space="0" w:color="auto"/>
        <w:bottom w:val="none" w:sz="0" w:space="0" w:color="auto"/>
        <w:right w:val="none" w:sz="0" w:space="0" w:color="auto"/>
      </w:divBdr>
    </w:div>
    <w:div w:id="642931023">
      <w:bodyDiv w:val="1"/>
      <w:marLeft w:val="0"/>
      <w:marRight w:val="0"/>
      <w:marTop w:val="0"/>
      <w:marBottom w:val="0"/>
      <w:divBdr>
        <w:top w:val="none" w:sz="0" w:space="0" w:color="auto"/>
        <w:left w:val="none" w:sz="0" w:space="0" w:color="auto"/>
        <w:bottom w:val="none" w:sz="0" w:space="0" w:color="auto"/>
        <w:right w:val="none" w:sz="0" w:space="0" w:color="auto"/>
      </w:divBdr>
    </w:div>
    <w:div w:id="833185555">
      <w:bodyDiv w:val="1"/>
      <w:marLeft w:val="0"/>
      <w:marRight w:val="0"/>
      <w:marTop w:val="0"/>
      <w:marBottom w:val="0"/>
      <w:divBdr>
        <w:top w:val="none" w:sz="0" w:space="0" w:color="auto"/>
        <w:left w:val="none" w:sz="0" w:space="0" w:color="auto"/>
        <w:bottom w:val="none" w:sz="0" w:space="0" w:color="auto"/>
        <w:right w:val="none" w:sz="0" w:space="0" w:color="auto"/>
      </w:divBdr>
    </w:div>
    <w:div w:id="863788826">
      <w:bodyDiv w:val="1"/>
      <w:marLeft w:val="0"/>
      <w:marRight w:val="0"/>
      <w:marTop w:val="0"/>
      <w:marBottom w:val="0"/>
      <w:divBdr>
        <w:top w:val="none" w:sz="0" w:space="0" w:color="auto"/>
        <w:left w:val="none" w:sz="0" w:space="0" w:color="auto"/>
        <w:bottom w:val="none" w:sz="0" w:space="0" w:color="auto"/>
        <w:right w:val="none" w:sz="0" w:space="0" w:color="auto"/>
      </w:divBdr>
    </w:div>
    <w:div w:id="1266232817">
      <w:bodyDiv w:val="1"/>
      <w:marLeft w:val="0"/>
      <w:marRight w:val="0"/>
      <w:marTop w:val="0"/>
      <w:marBottom w:val="0"/>
      <w:divBdr>
        <w:top w:val="none" w:sz="0" w:space="0" w:color="auto"/>
        <w:left w:val="none" w:sz="0" w:space="0" w:color="auto"/>
        <w:bottom w:val="none" w:sz="0" w:space="0" w:color="auto"/>
        <w:right w:val="none" w:sz="0" w:space="0" w:color="auto"/>
      </w:divBdr>
    </w:div>
    <w:div w:id="1321807617">
      <w:bodyDiv w:val="1"/>
      <w:marLeft w:val="0"/>
      <w:marRight w:val="0"/>
      <w:marTop w:val="0"/>
      <w:marBottom w:val="0"/>
      <w:divBdr>
        <w:top w:val="none" w:sz="0" w:space="0" w:color="auto"/>
        <w:left w:val="none" w:sz="0" w:space="0" w:color="auto"/>
        <w:bottom w:val="none" w:sz="0" w:space="0" w:color="auto"/>
        <w:right w:val="none" w:sz="0" w:space="0" w:color="auto"/>
      </w:divBdr>
    </w:div>
    <w:div w:id="1374842623">
      <w:bodyDiv w:val="1"/>
      <w:marLeft w:val="0"/>
      <w:marRight w:val="0"/>
      <w:marTop w:val="0"/>
      <w:marBottom w:val="0"/>
      <w:divBdr>
        <w:top w:val="none" w:sz="0" w:space="0" w:color="auto"/>
        <w:left w:val="none" w:sz="0" w:space="0" w:color="auto"/>
        <w:bottom w:val="none" w:sz="0" w:space="0" w:color="auto"/>
        <w:right w:val="none" w:sz="0" w:space="0" w:color="auto"/>
      </w:divBdr>
    </w:div>
    <w:div w:id="1385909116">
      <w:bodyDiv w:val="1"/>
      <w:marLeft w:val="0"/>
      <w:marRight w:val="0"/>
      <w:marTop w:val="0"/>
      <w:marBottom w:val="0"/>
      <w:divBdr>
        <w:top w:val="none" w:sz="0" w:space="0" w:color="auto"/>
        <w:left w:val="none" w:sz="0" w:space="0" w:color="auto"/>
        <w:bottom w:val="none" w:sz="0" w:space="0" w:color="auto"/>
        <w:right w:val="none" w:sz="0" w:space="0" w:color="auto"/>
      </w:divBdr>
    </w:div>
    <w:div w:id="1404716105">
      <w:bodyDiv w:val="1"/>
      <w:marLeft w:val="0"/>
      <w:marRight w:val="0"/>
      <w:marTop w:val="0"/>
      <w:marBottom w:val="0"/>
      <w:divBdr>
        <w:top w:val="none" w:sz="0" w:space="0" w:color="auto"/>
        <w:left w:val="none" w:sz="0" w:space="0" w:color="auto"/>
        <w:bottom w:val="none" w:sz="0" w:space="0" w:color="auto"/>
        <w:right w:val="none" w:sz="0" w:space="0" w:color="auto"/>
      </w:divBdr>
    </w:div>
    <w:div w:id="1558855670">
      <w:bodyDiv w:val="1"/>
      <w:marLeft w:val="0"/>
      <w:marRight w:val="0"/>
      <w:marTop w:val="0"/>
      <w:marBottom w:val="0"/>
      <w:divBdr>
        <w:top w:val="none" w:sz="0" w:space="0" w:color="auto"/>
        <w:left w:val="none" w:sz="0" w:space="0" w:color="auto"/>
        <w:bottom w:val="none" w:sz="0" w:space="0" w:color="auto"/>
        <w:right w:val="none" w:sz="0" w:space="0" w:color="auto"/>
      </w:divBdr>
    </w:div>
    <w:div w:id="1564439723">
      <w:bodyDiv w:val="1"/>
      <w:marLeft w:val="0"/>
      <w:marRight w:val="0"/>
      <w:marTop w:val="0"/>
      <w:marBottom w:val="0"/>
      <w:divBdr>
        <w:top w:val="none" w:sz="0" w:space="0" w:color="auto"/>
        <w:left w:val="none" w:sz="0" w:space="0" w:color="auto"/>
        <w:bottom w:val="none" w:sz="0" w:space="0" w:color="auto"/>
        <w:right w:val="none" w:sz="0" w:space="0" w:color="auto"/>
      </w:divBdr>
    </w:div>
    <w:div w:id="1568876368">
      <w:bodyDiv w:val="1"/>
      <w:marLeft w:val="0"/>
      <w:marRight w:val="0"/>
      <w:marTop w:val="0"/>
      <w:marBottom w:val="0"/>
      <w:divBdr>
        <w:top w:val="none" w:sz="0" w:space="0" w:color="auto"/>
        <w:left w:val="none" w:sz="0" w:space="0" w:color="auto"/>
        <w:bottom w:val="none" w:sz="0" w:space="0" w:color="auto"/>
        <w:right w:val="none" w:sz="0" w:space="0" w:color="auto"/>
      </w:divBdr>
    </w:div>
    <w:div w:id="1687100012">
      <w:bodyDiv w:val="1"/>
      <w:marLeft w:val="0"/>
      <w:marRight w:val="0"/>
      <w:marTop w:val="0"/>
      <w:marBottom w:val="0"/>
      <w:divBdr>
        <w:top w:val="none" w:sz="0" w:space="0" w:color="auto"/>
        <w:left w:val="none" w:sz="0" w:space="0" w:color="auto"/>
        <w:bottom w:val="none" w:sz="0" w:space="0" w:color="auto"/>
        <w:right w:val="none" w:sz="0" w:space="0" w:color="auto"/>
      </w:divBdr>
    </w:div>
    <w:div w:id="1809473071">
      <w:bodyDiv w:val="1"/>
      <w:marLeft w:val="0"/>
      <w:marRight w:val="0"/>
      <w:marTop w:val="0"/>
      <w:marBottom w:val="0"/>
      <w:divBdr>
        <w:top w:val="none" w:sz="0" w:space="0" w:color="auto"/>
        <w:left w:val="none" w:sz="0" w:space="0" w:color="auto"/>
        <w:bottom w:val="none" w:sz="0" w:space="0" w:color="auto"/>
        <w:right w:val="none" w:sz="0" w:space="0" w:color="auto"/>
      </w:divBdr>
    </w:div>
    <w:div w:id="1835415041">
      <w:bodyDiv w:val="1"/>
      <w:marLeft w:val="0"/>
      <w:marRight w:val="0"/>
      <w:marTop w:val="0"/>
      <w:marBottom w:val="0"/>
      <w:divBdr>
        <w:top w:val="none" w:sz="0" w:space="0" w:color="auto"/>
        <w:left w:val="none" w:sz="0" w:space="0" w:color="auto"/>
        <w:bottom w:val="none" w:sz="0" w:space="0" w:color="auto"/>
        <w:right w:val="none" w:sz="0" w:space="0" w:color="auto"/>
      </w:divBdr>
    </w:div>
    <w:div w:id="1856338310">
      <w:bodyDiv w:val="1"/>
      <w:marLeft w:val="0"/>
      <w:marRight w:val="0"/>
      <w:marTop w:val="0"/>
      <w:marBottom w:val="0"/>
      <w:divBdr>
        <w:top w:val="none" w:sz="0" w:space="0" w:color="auto"/>
        <w:left w:val="none" w:sz="0" w:space="0" w:color="auto"/>
        <w:bottom w:val="none" w:sz="0" w:space="0" w:color="auto"/>
        <w:right w:val="none" w:sz="0" w:space="0" w:color="auto"/>
      </w:divBdr>
    </w:div>
    <w:div w:id="1876698518">
      <w:bodyDiv w:val="1"/>
      <w:marLeft w:val="0"/>
      <w:marRight w:val="0"/>
      <w:marTop w:val="0"/>
      <w:marBottom w:val="0"/>
      <w:divBdr>
        <w:top w:val="none" w:sz="0" w:space="0" w:color="auto"/>
        <w:left w:val="none" w:sz="0" w:space="0" w:color="auto"/>
        <w:bottom w:val="none" w:sz="0" w:space="0" w:color="auto"/>
        <w:right w:val="none" w:sz="0" w:space="0" w:color="auto"/>
      </w:divBdr>
    </w:div>
    <w:div w:id="1918518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chart" Target="charts/chart4.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header" Target="header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D:\Desktop\Kopie%20von%20FINAL_c_49_04_Tables_revised_by_Dyvia_D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n-US" sz="1200" b="1"/>
              <a:t>Entwicklung</a:t>
            </a:r>
            <a:r>
              <a:rPr lang="en-US" sz="1200" b="1" baseline="0"/>
              <a:t> der </a:t>
            </a:r>
            <a:r>
              <a:rPr lang="en-US" sz="1200" b="1"/>
              <a:t>UPOV</a:t>
            </a:r>
          </a:p>
        </c:rich>
      </c:tx>
      <c:layout>
        <c:manualLayout>
          <c:xMode val="edge"/>
          <c:yMode val="edge"/>
          <c:x val="0.39495347172512529"/>
          <c:y val="2.1100221065758162E-2"/>
        </c:manualLayout>
      </c:layout>
      <c:overlay val="0"/>
    </c:title>
    <c:autoTitleDeleted val="0"/>
    <c:plotArea>
      <c:layout>
        <c:manualLayout>
          <c:layoutTarget val="inner"/>
          <c:xMode val="edge"/>
          <c:yMode val="edge"/>
          <c:x val="5.5336133366680751E-2"/>
          <c:y val="8.0904394874616273E-2"/>
          <c:w val="0.92221550482531411"/>
          <c:h val="0.80436072026518401"/>
        </c:manualLayout>
      </c:layout>
      <c:barChart>
        <c:barDir val="col"/>
        <c:grouping val="clustered"/>
        <c:varyColors val="0"/>
        <c:ser>
          <c:idx val="1"/>
          <c:order val="0"/>
          <c:tx>
            <c:strRef>
              <c:f>'members&amp;PRB titles'!$C$5</c:f>
              <c:strCache>
                <c:ptCount val="1"/>
                <c:pt idx="0">
                  <c:v>Mitglieder</c:v>
                </c:pt>
              </c:strCache>
            </c:strRef>
          </c:tx>
          <c:spPr>
            <a:solidFill>
              <a:srgbClr val="006600"/>
            </a:solidFill>
            <a:ln>
              <a:solidFill>
                <a:schemeClr val="tx1"/>
              </a:solidFill>
            </a:ln>
          </c:spPr>
          <c:invertIfNegative val="0"/>
          <c:cat>
            <c:numRef>
              <c:f>'members&amp;PRB titles'!$B$6:$B$52</c:f>
              <c:numCache>
                <c:formatCode>General</c:formatCode>
                <c:ptCount val="47"/>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numCache>
            </c:numRef>
          </c:cat>
          <c:val>
            <c:numRef>
              <c:f>'members&amp;PRB titles'!$C$6:$C$52</c:f>
              <c:numCache>
                <c:formatCode>#\ ###\ ###</c:formatCode>
                <c:ptCount val="47"/>
                <c:pt idx="0">
                  <c:v>4</c:v>
                </c:pt>
                <c:pt idx="1">
                  <c:v>4</c:v>
                </c:pt>
                <c:pt idx="2">
                  <c:v>4</c:v>
                </c:pt>
                <c:pt idx="3" formatCode="General">
                  <c:v>6</c:v>
                </c:pt>
                <c:pt idx="4" formatCode="General">
                  <c:v>6</c:v>
                </c:pt>
                <c:pt idx="5" formatCode="General">
                  <c:v>6</c:v>
                </c:pt>
                <c:pt idx="6" formatCode="General">
                  <c:v>6</c:v>
                </c:pt>
                <c:pt idx="7" formatCode="General">
                  <c:v>6</c:v>
                </c:pt>
                <c:pt idx="8" formatCode="General">
                  <c:v>7</c:v>
                </c:pt>
                <c:pt idx="9" formatCode="General">
                  <c:v>10</c:v>
                </c:pt>
                <c:pt idx="10" formatCode="General">
                  <c:v>10</c:v>
                </c:pt>
                <c:pt idx="11" formatCode="General">
                  <c:v>11</c:v>
                </c:pt>
                <c:pt idx="12" formatCode="General">
                  <c:v>12</c:v>
                </c:pt>
                <c:pt idx="13" formatCode="General">
                  <c:v>15</c:v>
                </c:pt>
                <c:pt idx="14" formatCode="General">
                  <c:v>16</c:v>
                </c:pt>
                <c:pt idx="15" formatCode="General">
                  <c:v>17</c:v>
                </c:pt>
                <c:pt idx="16" formatCode="General">
                  <c:v>17</c:v>
                </c:pt>
                <c:pt idx="17" formatCode="General">
                  <c:v>17</c:v>
                </c:pt>
                <c:pt idx="18" formatCode="General">
                  <c:v>17</c:v>
                </c:pt>
                <c:pt idx="19" formatCode="General">
                  <c:v>17</c:v>
                </c:pt>
                <c:pt idx="20" formatCode="General">
                  <c:v>17</c:v>
                </c:pt>
                <c:pt idx="21" formatCode="General">
                  <c:v>19</c:v>
                </c:pt>
                <c:pt idx="22" formatCode="General">
                  <c:v>19</c:v>
                </c:pt>
                <c:pt idx="23" formatCode="General">
                  <c:v>20</c:v>
                </c:pt>
                <c:pt idx="24" formatCode="General">
                  <c:v>20</c:v>
                </c:pt>
                <c:pt idx="25" formatCode="General">
                  <c:v>24</c:v>
                </c:pt>
                <c:pt idx="26" formatCode="General">
                  <c:v>27</c:v>
                </c:pt>
                <c:pt idx="27" formatCode="General">
                  <c:v>29</c:v>
                </c:pt>
                <c:pt idx="28" formatCode="General">
                  <c:v>31</c:v>
                </c:pt>
                <c:pt idx="29" formatCode="General">
                  <c:v>34</c:v>
                </c:pt>
                <c:pt idx="30" formatCode="General">
                  <c:v>38</c:v>
                </c:pt>
                <c:pt idx="31" formatCode="General">
                  <c:v>44</c:v>
                </c:pt>
                <c:pt idx="32" formatCode="General">
                  <c:v>46</c:v>
                </c:pt>
                <c:pt idx="33" formatCode="General">
                  <c:v>49</c:v>
                </c:pt>
                <c:pt idx="34" formatCode="General">
                  <c:v>51</c:v>
                </c:pt>
                <c:pt idx="35" formatCode="General">
                  <c:v>54</c:v>
                </c:pt>
                <c:pt idx="36" formatCode="General">
                  <c:v>58</c:v>
                </c:pt>
                <c:pt idx="37" formatCode="General">
                  <c:v>60</c:v>
                </c:pt>
                <c:pt idx="38" formatCode="General">
                  <c:v>63</c:v>
                </c:pt>
                <c:pt idx="39" formatCode="General">
                  <c:v>65</c:v>
                </c:pt>
                <c:pt idx="40" formatCode="General">
                  <c:v>66</c:v>
                </c:pt>
                <c:pt idx="41" formatCode="General">
                  <c:v>68</c:v>
                </c:pt>
                <c:pt idx="42" formatCode="General">
                  <c:v>68</c:v>
                </c:pt>
                <c:pt idx="43" formatCode="General">
                  <c:v>70</c:v>
                </c:pt>
                <c:pt idx="44" formatCode="General">
                  <c:v>70</c:v>
                </c:pt>
                <c:pt idx="45" formatCode="General">
                  <c:v>71</c:v>
                </c:pt>
                <c:pt idx="46" formatCode="General">
                  <c:v>72</c:v>
                </c:pt>
              </c:numCache>
            </c:numRef>
          </c:val>
        </c:ser>
        <c:ser>
          <c:idx val="2"/>
          <c:order val="1"/>
          <c:tx>
            <c:strRef>
              <c:f>'members&amp;PRB titles'!$D$5</c:f>
              <c:strCache>
                <c:ptCount val="1"/>
                <c:pt idx="0">
                  <c:v>Staaten, für die das UPOV-Übereinkommen gilt</c:v>
                </c:pt>
              </c:strCache>
            </c:strRef>
          </c:tx>
          <c:spPr>
            <a:solidFill>
              <a:srgbClr val="FFFF99"/>
            </a:solidFill>
            <a:ln w="25400">
              <a:solidFill>
                <a:srgbClr val="006600"/>
              </a:solidFill>
            </a:ln>
          </c:spPr>
          <c:invertIfNegative val="0"/>
          <c:cat>
            <c:numRef>
              <c:f>'members&amp;PRB titles'!$B$6:$B$52</c:f>
              <c:numCache>
                <c:formatCode>General</c:formatCode>
                <c:ptCount val="47"/>
                <c:pt idx="0">
                  <c:v>1968</c:v>
                </c:pt>
                <c:pt idx="1">
                  <c:v>1969</c:v>
                </c:pt>
                <c:pt idx="2">
                  <c:v>1970</c:v>
                </c:pt>
                <c:pt idx="3">
                  <c:v>1971</c:v>
                </c:pt>
                <c:pt idx="4">
                  <c:v>1972</c:v>
                </c:pt>
                <c:pt idx="5">
                  <c:v>1973</c:v>
                </c:pt>
                <c:pt idx="6">
                  <c:v>1974</c:v>
                </c:pt>
                <c:pt idx="7">
                  <c:v>1975</c:v>
                </c:pt>
                <c:pt idx="8">
                  <c:v>1976</c:v>
                </c:pt>
                <c:pt idx="9">
                  <c:v>1977</c:v>
                </c:pt>
                <c:pt idx="10">
                  <c:v>1978</c:v>
                </c:pt>
                <c:pt idx="11">
                  <c:v>1979</c:v>
                </c:pt>
                <c:pt idx="12">
                  <c:v>1980</c:v>
                </c:pt>
                <c:pt idx="13">
                  <c:v>1981</c:v>
                </c:pt>
                <c:pt idx="14">
                  <c:v>1982</c:v>
                </c:pt>
                <c:pt idx="15">
                  <c:v>1983</c:v>
                </c:pt>
                <c:pt idx="16">
                  <c:v>1984</c:v>
                </c:pt>
                <c:pt idx="17">
                  <c:v>1985</c:v>
                </c:pt>
                <c:pt idx="18">
                  <c:v>1986</c:v>
                </c:pt>
                <c:pt idx="19">
                  <c:v>1987</c:v>
                </c:pt>
                <c:pt idx="20">
                  <c:v>1988</c:v>
                </c:pt>
                <c:pt idx="21">
                  <c:v>1989</c:v>
                </c:pt>
                <c:pt idx="22">
                  <c:v>1990</c:v>
                </c:pt>
                <c:pt idx="23">
                  <c:v>1991</c:v>
                </c:pt>
                <c:pt idx="24">
                  <c:v>1992</c:v>
                </c:pt>
                <c:pt idx="25">
                  <c:v>1993</c:v>
                </c:pt>
                <c:pt idx="26">
                  <c:v>1994</c:v>
                </c:pt>
                <c:pt idx="27">
                  <c:v>1995</c:v>
                </c:pt>
                <c:pt idx="28">
                  <c:v>1996</c:v>
                </c:pt>
                <c:pt idx="29">
                  <c:v>1997</c:v>
                </c:pt>
                <c:pt idx="30">
                  <c:v>1998</c:v>
                </c:pt>
                <c:pt idx="31">
                  <c:v>1999</c:v>
                </c:pt>
                <c:pt idx="32">
                  <c:v>2000</c:v>
                </c:pt>
                <c:pt idx="33">
                  <c:v>2001</c:v>
                </c:pt>
                <c:pt idx="34">
                  <c:v>2002</c:v>
                </c:pt>
                <c:pt idx="35">
                  <c:v>2003</c:v>
                </c:pt>
                <c:pt idx="36">
                  <c:v>2004</c:v>
                </c:pt>
                <c:pt idx="37">
                  <c:v>2005</c:v>
                </c:pt>
                <c:pt idx="38">
                  <c:v>2006</c:v>
                </c:pt>
                <c:pt idx="39">
                  <c:v>2007</c:v>
                </c:pt>
                <c:pt idx="40">
                  <c:v>2008</c:v>
                </c:pt>
                <c:pt idx="41">
                  <c:v>2009</c:v>
                </c:pt>
                <c:pt idx="42">
                  <c:v>2010</c:v>
                </c:pt>
                <c:pt idx="43">
                  <c:v>2011</c:v>
                </c:pt>
                <c:pt idx="44">
                  <c:v>2012</c:v>
                </c:pt>
                <c:pt idx="45">
                  <c:v>2013</c:v>
                </c:pt>
                <c:pt idx="46">
                  <c:v>2014</c:v>
                </c:pt>
              </c:numCache>
            </c:numRef>
          </c:cat>
          <c:val>
            <c:numRef>
              <c:f>'members&amp;PRB titles'!$D$6:$D$52</c:f>
              <c:numCache>
                <c:formatCode>#\ ###\ ###</c:formatCode>
                <c:ptCount val="47"/>
                <c:pt idx="0">
                  <c:v>4</c:v>
                </c:pt>
                <c:pt idx="1">
                  <c:v>4</c:v>
                </c:pt>
                <c:pt idx="2">
                  <c:v>4</c:v>
                </c:pt>
                <c:pt idx="3">
                  <c:v>6</c:v>
                </c:pt>
                <c:pt idx="4">
                  <c:v>6</c:v>
                </c:pt>
                <c:pt idx="5">
                  <c:v>6</c:v>
                </c:pt>
                <c:pt idx="6">
                  <c:v>6</c:v>
                </c:pt>
                <c:pt idx="7">
                  <c:v>6</c:v>
                </c:pt>
                <c:pt idx="8">
                  <c:v>7</c:v>
                </c:pt>
                <c:pt idx="9">
                  <c:v>10</c:v>
                </c:pt>
                <c:pt idx="10">
                  <c:v>10</c:v>
                </c:pt>
                <c:pt idx="11">
                  <c:v>11</c:v>
                </c:pt>
                <c:pt idx="12">
                  <c:v>12</c:v>
                </c:pt>
                <c:pt idx="13">
                  <c:v>15</c:v>
                </c:pt>
                <c:pt idx="14">
                  <c:v>16</c:v>
                </c:pt>
                <c:pt idx="15">
                  <c:v>17</c:v>
                </c:pt>
                <c:pt idx="16">
                  <c:v>17</c:v>
                </c:pt>
                <c:pt idx="17">
                  <c:v>17</c:v>
                </c:pt>
                <c:pt idx="18">
                  <c:v>17</c:v>
                </c:pt>
                <c:pt idx="19">
                  <c:v>17</c:v>
                </c:pt>
                <c:pt idx="20">
                  <c:v>17</c:v>
                </c:pt>
                <c:pt idx="21">
                  <c:v>19</c:v>
                </c:pt>
                <c:pt idx="22">
                  <c:v>19</c:v>
                </c:pt>
                <c:pt idx="23">
                  <c:v>20</c:v>
                </c:pt>
                <c:pt idx="24">
                  <c:v>20</c:v>
                </c:pt>
                <c:pt idx="25">
                  <c:v>24</c:v>
                </c:pt>
                <c:pt idx="26">
                  <c:v>27</c:v>
                </c:pt>
                <c:pt idx="27">
                  <c:v>29</c:v>
                </c:pt>
                <c:pt idx="28">
                  <c:v>31</c:v>
                </c:pt>
                <c:pt idx="29">
                  <c:v>34</c:v>
                </c:pt>
                <c:pt idx="30">
                  <c:v>38</c:v>
                </c:pt>
                <c:pt idx="31">
                  <c:v>44</c:v>
                </c:pt>
                <c:pt idx="32">
                  <c:v>46</c:v>
                </c:pt>
                <c:pt idx="33">
                  <c:v>49</c:v>
                </c:pt>
                <c:pt idx="34">
                  <c:v>51</c:v>
                </c:pt>
                <c:pt idx="35">
                  <c:v>54</c:v>
                </c:pt>
                <c:pt idx="36">
                  <c:v>58</c:v>
                </c:pt>
                <c:pt idx="37">
                  <c:v>63</c:v>
                </c:pt>
                <c:pt idx="38">
                  <c:v>66</c:v>
                </c:pt>
                <c:pt idx="39">
                  <c:v>68</c:v>
                </c:pt>
                <c:pt idx="40">
                  <c:v>69</c:v>
                </c:pt>
                <c:pt idx="41">
                  <c:v>71</c:v>
                </c:pt>
                <c:pt idx="42">
                  <c:v>71</c:v>
                </c:pt>
                <c:pt idx="43">
                  <c:v>73</c:v>
                </c:pt>
                <c:pt idx="44">
                  <c:v>73</c:v>
                </c:pt>
                <c:pt idx="45">
                  <c:v>74</c:v>
                </c:pt>
                <c:pt idx="46">
                  <c:v>91</c:v>
                </c:pt>
              </c:numCache>
            </c:numRef>
          </c:val>
        </c:ser>
        <c:dLbls>
          <c:showLegendKey val="0"/>
          <c:showVal val="0"/>
          <c:showCatName val="0"/>
          <c:showSerName val="0"/>
          <c:showPercent val="0"/>
          <c:showBubbleSize val="0"/>
        </c:dLbls>
        <c:gapWidth val="107"/>
        <c:axId val="251485184"/>
        <c:axId val="251786368"/>
      </c:barChart>
      <c:catAx>
        <c:axId val="251485184"/>
        <c:scaling>
          <c:orientation val="minMax"/>
        </c:scaling>
        <c:delete val="0"/>
        <c:axPos val="b"/>
        <c:title>
          <c:tx>
            <c:rich>
              <a:bodyPr/>
              <a:lstStyle/>
              <a:p>
                <a:pPr>
                  <a:defRPr sz="900"/>
                </a:pPr>
                <a:r>
                  <a:rPr lang="en-US" sz="900"/>
                  <a:t>Jahr</a:t>
                </a:r>
              </a:p>
            </c:rich>
          </c:tx>
          <c:layout>
            <c:manualLayout>
              <c:xMode val="edge"/>
              <c:yMode val="edge"/>
              <c:x val="0.506487654267751"/>
              <c:y val="0.95774449317458887"/>
            </c:manualLayout>
          </c:layout>
          <c:overlay val="0"/>
        </c:title>
        <c:numFmt formatCode="General" sourceLinked="1"/>
        <c:majorTickMark val="out"/>
        <c:minorTickMark val="none"/>
        <c:tickLblPos val="nextTo"/>
        <c:txPr>
          <a:bodyPr/>
          <a:lstStyle/>
          <a:p>
            <a:pPr>
              <a:defRPr sz="900"/>
            </a:pPr>
            <a:endParaRPr lang="en-US"/>
          </a:p>
        </c:txPr>
        <c:crossAx val="251786368"/>
        <c:crosses val="autoZero"/>
        <c:auto val="1"/>
        <c:lblAlgn val="ctr"/>
        <c:lblOffset val="100"/>
        <c:noMultiLvlLbl val="0"/>
      </c:catAx>
      <c:valAx>
        <c:axId val="251786368"/>
        <c:scaling>
          <c:orientation val="minMax"/>
        </c:scaling>
        <c:delete val="0"/>
        <c:axPos val="l"/>
        <c:majorGridlines/>
        <c:title>
          <c:tx>
            <c:rich>
              <a:bodyPr/>
              <a:lstStyle/>
              <a:p>
                <a:pPr>
                  <a:defRPr sz="900"/>
                </a:pPr>
                <a:r>
                  <a:rPr lang="en-US" sz="900"/>
                  <a:t>Anzahl</a:t>
                </a:r>
              </a:p>
            </c:rich>
          </c:tx>
          <c:layout>
            <c:manualLayout>
              <c:xMode val="edge"/>
              <c:yMode val="edge"/>
              <c:x val="0"/>
              <c:y val="0.402692853409715"/>
            </c:manualLayout>
          </c:layout>
          <c:overlay val="0"/>
        </c:title>
        <c:numFmt formatCode="#\ ###\ ###" sourceLinked="1"/>
        <c:majorTickMark val="out"/>
        <c:minorTickMark val="none"/>
        <c:tickLblPos val="nextTo"/>
        <c:txPr>
          <a:bodyPr/>
          <a:lstStyle/>
          <a:p>
            <a:pPr>
              <a:defRPr sz="900"/>
            </a:pPr>
            <a:endParaRPr lang="en-US"/>
          </a:p>
        </c:txPr>
        <c:crossAx val="251485184"/>
        <c:crosses val="autoZero"/>
        <c:crossBetween val="between"/>
      </c:valAx>
      <c:spPr>
        <a:solidFill>
          <a:schemeClr val="bg1">
            <a:lumMod val="75000"/>
          </a:schemeClr>
        </a:solidFill>
      </c:spPr>
    </c:plotArea>
    <c:legend>
      <c:legendPos val="r"/>
      <c:layout>
        <c:manualLayout>
          <c:xMode val="edge"/>
          <c:yMode val="edge"/>
          <c:x val="0.10131943665858854"/>
          <c:y val="0.10422702223901589"/>
          <c:w val="0.51184568436122513"/>
          <c:h val="7.7204636725531808E-2"/>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sz="1050" b="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Arial"/>
                <a:ea typeface="Arial"/>
                <a:cs typeface="Arial"/>
              </a:defRPr>
            </a:pPr>
            <a:r>
              <a:rPr lang="en-US" sz="1000"/>
              <a:t>Entwicklung des Sortenschutzes bei der UPOV</a:t>
            </a:r>
          </a:p>
        </c:rich>
      </c:tx>
      <c:layout>
        <c:manualLayout>
          <c:xMode val="edge"/>
          <c:yMode val="edge"/>
          <c:x val="0.15167187759045989"/>
          <c:y val="3.9463874989588872E-2"/>
        </c:manualLayout>
      </c:layout>
      <c:overlay val="0"/>
      <c:spPr>
        <a:noFill/>
        <a:ln w="25400">
          <a:noFill/>
        </a:ln>
      </c:spPr>
    </c:title>
    <c:autoTitleDeleted val="0"/>
    <c:plotArea>
      <c:layout>
        <c:manualLayout>
          <c:layoutTarget val="inner"/>
          <c:xMode val="edge"/>
          <c:yMode val="edge"/>
          <c:x val="0.1094891811715675"/>
          <c:y val="0.14100185528756956"/>
          <c:w val="0.62408833267793473"/>
          <c:h val="0.7142857142857143"/>
        </c:manualLayout>
      </c:layout>
      <c:barChart>
        <c:barDir val="col"/>
        <c:grouping val="clustered"/>
        <c:varyColors val="0"/>
        <c:ser>
          <c:idx val="1"/>
          <c:order val="0"/>
          <c:tx>
            <c:v>Anträge</c:v>
          </c:tx>
          <c:spPr>
            <a:solidFill>
              <a:srgbClr val="FFFF00"/>
            </a:solidFill>
            <a:ln w="12700">
              <a:solidFill>
                <a:srgbClr val="000000"/>
              </a:solidFill>
              <a:prstDash val="solid"/>
            </a:ln>
          </c:spPr>
          <c:invertIfNegative val="0"/>
          <c:cat>
            <c:numRef>
              <c:f>fig_20_titles_res!$H$7:$H$35</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fig_20_titles_res!$L$7:$L$35</c:f>
              <c:numCache>
                <c:formatCode>#,##0</c:formatCode>
                <c:ptCount val="29"/>
                <c:pt idx="0">
                  <c:v>4979</c:v>
                </c:pt>
                <c:pt idx="1">
                  <c:v>4906</c:v>
                </c:pt>
                <c:pt idx="2">
                  <c:v>4273</c:v>
                </c:pt>
                <c:pt idx="3">
                  <c:v>6459.5</c:v>
                </c:pt>
                <c:pt idx="4">
                  <c:v>6320</c:v>
                </c:pt>
                <c:pt idx="5">
                  <c:v>7489</c:v>
                </c:pt>
                <c:pt idx="6">
                  <c:v>7440</c:v>
                </c:pt>
                <c:pt idx="7">
                  <c:v>7792</c:v>
                </c:pt>
                <c:pt idx="8">
                  <c:v>8642</c:v>
                </c:pt>
                <c:pt idx="9">
                  <c:v>8894</c:v>
                </c:pt>
                <c:pt idx="10">
                  <c:v>10353</c:v>
                </c:pt>
                <c:pt idx="11">
                  <c:v>8833</c:v>
                </c:pt>
                <c:pt idx="12">
                  <c:v>8919</c:v>
                </c:pt>
                <c:pt idx="13">
                  <c:v>9873</c:v>
                </c:pt>
                <c:pt idx="14">
                  <c:v>10001</c:v>
                </c:pt>
                <c:pt idx="15">
                  <c:v>9383</c:v>
                </c:pt>
                <c:pt idx="16">
                  <c:v>10974</c:v>
                </c:pt>
                <c:pt idx="17">
                  <c:v>11325</c:v>
                </c:pt>
                <c:pt idx="18">
                  <c:v>11975</c:v>
                </c:pt>
                <c:pt idx="19">
                  <c:v>12036</c:v>
                </c:pt>
                <c:pt idx="20">
                  <c:v>12702</c:v>
                </c:pt>
                <c:pt idx="21">
                  <c:v>12262</c:v>
                </c:pt>
                <c:pt idx="22">
                  <c:v>13186</c:v>
                </c:pt>
                <c:pt idx="23">
                  <c:v>12698</c:v>
                </c:pt>
                <c:pt idx="24">
                  <c:v>13022</c:v>
                </c:pt>
                <c:pt idx="25">
                  <c:v>13038</c:v>
                </c:pt>
                <c:pt idx="26">
                  <c:v>13981</c:v>
                </c:pt>
                <c:pt idx="27">
                  <c:v>13908</c:v>
                </c:pt>
                <c:pt idx="28">
                  <c:v>14788</c:v>
                </c:pt>
              </c:numCache>
            </c:numRef>
          </c:val>
        </c:ser>
        <c:ser>
          <c:idx val="0"/>
          <c:order val="1"/>
          <c:tx>
            <c:v>Erteilte Schutztitel</c:v>
          </c:tx>
          <c:spPr>
            <a:solidFill>
              <a:srgbClr val="008000"/>
            </a:solidFill>
            <a:ln w="12700">
              <a:solidFill>
                <a:srgbClr val="000000"/>
              </a:solidFill>
              <a:prstDash val="solid"/>
            </a:ln>
          </c:spPr>
          <c:invertIfNegative val="0"/>
          <c:cat>
            <c:numRef>
              <c:f>fig_20_titles_res!$H$7:$H$35</c:f>
              <c:numCache>
                <c:formatCode>General</c:formatCode>
                <c:ptCount val="29"/>
                <c:pt idx="0">
                  <c:v>1985</c:v>
                </c:pt>
                <c:pt idx="1">
                  <c:v>1986</c:v>
                </c:pt>
                <c:pt idx="2">
                  <c:v>1987</c:v>
                </c:pt>
                <c:pt idx="3">
                  <c:v>1988</c:v>
                </c:pt>
                <c:pt idx="4">
                  <c:v>1989</c:v>
                </c:pt>
                <c:pt idx="5">
                  <c:v>1990</c:v>
                </c:pt>
                <c:pt idx="6">
                  <c:v>1991</c:v>
                </c:pt>
                <c:pt idx="7">
                  <c:v>1992</c:v>
                </c:pt>
                <c:pt idx="8">
                  <c:v>1993</c:v>
                </c:pt>
                <c:pt idx="9">
                  <c:v>1994</c:v>
                </c:pt>
                <c:pt idx="10">
                  <c:v>1995</c:v>
                </c:pt>
                <c:pt idx="11">
                  <c:v>1996</c:v>
                </c:pt>
                <c:pt idx="12">
                  <c:v>1997</c:v>
                </c:pt>
                <c:pt idx="13">
                  <c:v>1998</c:v>
                </c:pt>
                <c:pt idx="14">
                  <c:v>1999</c:v>
                </c:pt>
                <c:pt idx="15">
                  <c:v>2000</c:v>
                </c:pt>
                <c:pt idx="16">
                  <c:v>2001</c:v>
                </c:pt>
                <c:pt idx="17">
                  <c:v>2002</c:v>
                </c:pt>
                <c:pt idx="18">
                  <c:v>2003</c:v>
                </c:pt>
                <c:pt idx="19">
                  <c:v>2004</c:v>
                </c:pt>
                <c:pt idx="20">
                  <c:v>2005</c:v>
                </c:pt>
                <c:pt idx="21">
                  <c:v>2006</c:v>
                </c:pt>
                <c:pt idx="22">
                  <c:v>2007</c:v>
                </c:pt>
                <c:pt idx="23">
                  <c:v>2008</c:v>
                </c:pt>
                <c:pt idx="24">
                  <c:v>2009</c:v>
                </c:pt>
                <c:pt idx="25">
                  <c:v>2010</c:v>
                </c:pt>
                <c:pt idx="26">
                  <c:v>2011</c:v>
                </c:pt>
                <c:pt idx="27">
                  <c:v>2012</c:v>
                </c:pt>
                <c:pt idx="28">
                  <c:v>2013</c:v>
                </c:pt>
              </c:numCache>
            </c:numRef>
          </c:cat>
          <c:val>
            <c:numRef>
              <c:f>fig_20_titles_res!$O$7:$O$35</c:f>
              <c:numCache>
                <c:formatCode>#,##0</c:formatCode>
                <c:ptCount val="29"/>
                <c:pt idx="0">
                  <c:v>3570</c:v>
                </c:pt>
                <c:pt idx="1">
                  <c:v>2850</c:v>
                </c:pt>
                <c:pt idx="2">
                  <c:v>2498</c:v>
                </c:pt>
                <c:pt idx="3">
                  <c:v>3899</c:v>
                </c:pt>
                <c:pt idx="4">
                  <c:v>3795</c:v>
                </c:pt>
                <c:pt idx="5">
                  <c:v>4586</c:v>
                </c:pt>
                <c:pt idx="6">
                  <c:v>4646</c:v>
                </c:pt>
                <c:pt idx="7">
                  <c:v>5054</c:v>
                </c:pt>
                <c:pt idx="8">
                  <c:v>5371</c:v>
                </c:pt>
                <c:pt idx="9">
                  <c:v>6890</c:v>
                </c:pt>
                <c:pt idx="10">
                  <c:v>6459</c:v>
                </c:pt>
                <c:pt idx="11">
                  <c:v>6985</c:v>
                </c:pt>
                <c:pt idx="12">
                  <c:v>6319</c:v>
                </c:pt>
                <c:pt idx="13">
                  <c:v>7470</c:v>
                </c:pt>
                <c:pt idx="14">
                  <c:v>6493</c:v>
                </c:pt>
                <c:pt idx="15">
                  <c:v>7298</c:v>
                </c:pt>
                <c:pt idx="16">
                  <c:v>7714</c:v>
                </c:pt>
                <c:pt idx="17">
                  <c:v>8589</c:v>
                </c:pt>
                <c:pt idx="18">
                  <c:v>8460</c:v>
                </c:pt>
                <c:pt idx="19">
                  <c:v>9142</c:v>
                </c:pt>
                <c:pt idx="20">
                  <c:v>8500</c:v>
                </c:pt>
                <c:pt idx="21">
                  <c:v>9770</c:v>
                </c:pt>
                <c:pt idx="22">
                  <c:v>10361</c:v>
                </c:pt>
                <c:pt idx="23">
                  <c:v>10471</c:v>
                </c:pt>
                <c:pt idx="24">
                  <c:v>10730</c:v>
                </c:pt>
                <c:pt idx="25">
                  <c:v>11115</c:v>
                </c:pt>
                <c:pt idx="26">
                  <c:v>10189</c:v>
                </c:pt>
                <c:pt idx="27">
                  <c:v>9822</c:v>
                </c:pt>
                <c:pt idx="28">
                  <c:v>10052</c:v>
                </c:pt>
              </c:numCache>
            </c:numRef>
          </c:val>
        </c:ser>
        <c:dLbls>
          <c:showLegendKey val="0"/>
          <c:showVal val="0"/>
          <c:showCatName val="0"/>
          <c:showSerName val="0"/>
          <c:showPercent val="0"/>
          <c:showBubbleSize val="0"/>
        </c:dLbls>
        <c:gapWidth val="150"/>
        <c:axId val="269333248"/>
        <c:axId val="269335552"/>
      </c:barChart>
      <c:lineChart>
        <c:grouping val="standard"/>
        <c:varyColors val="0"/>
        <c:ser>
          <c:idx val="2"/>
          <c:order val="2"/>
          <c:tx>
            <c:v>In Kraft befindliche Titel</c:v>
          </c:tx>
          <c:spPr>
            <a:ln w="38100">
              <a:solidFill>
                <a:srgbClr val="000080"/>
              </a:solidFill>
              <a:prstDash val="solid"/>
            </a:ln>
          </c:spPr>
          <c:marker>
            <c:symbol val="none"/>
          </c:marker>
          <c:val>
            <c:numRef>
              <c:f>fig_20_titles_res!$Q$7:$Q$35</c:f>
              <c:numCache>
                <c:formatCode>#,##0</c:formatCode>
                <c:ptCount val="29"/>
                <c:pt idx="0">
                  <c:v>16262</c:v>
                </c:pt>
                <c:pt idx="1">
                  <c:v>17444</c:v>
                </c:pt>
                <c:pt idx="2">
                  <c:v>19264</c:v>
                </c:pt>
                <c:pt idx="3">
                  <c:v>21698</c:v>
                </c:pt>
                <c:pt idx="4">
                  <c:v>23077</c:v>
                </c:pt>
                <c:pt idx="5">
                  <c:v>26651</c:v>
                </c:pt>
                <c:pt idx="6">
                  <c:v>28995</c:v>
                </c:pt>
                <c:pt idx="7">
                  <c:v>30979</c:v>
                </c:pt>
                <c:pt idx="8">
                  <c:v>30692</c:v>
                </c:pt>
                <c:pt idx="9">
                  <c:v>33467</c:v>
                </c:pt>
                <c:pt idx="10">
                  <c:v>39681</c:v>
                </c:pt>
                <c:pt idx="11">
                  <c:v>42196</c:v>
                </c:pt>
                <c:pt idx="12">
                  <c:v>43246</c:v>
                </c:pt>
                <c:pt idx="13">
                  <c:v>46593</c:v>
                </c:pt>
                <c:pt idx="14">
                  <c:v>49316</c:v>
                </c:pt>
                <c:pt idx="15">
                  <c:v>51861</c:v>
                </c:pt>
                <c:pt idx="16">
                  <c:v>55002</c:v>
                </c:pt>
                <c:pt idx="17">
                  <c:v>58539</c:v>
                </c:pt>
                <c:pt idx="18">
                  <c:v>61537</c:v>
                </c:pt>
                <c:pt idx="19">
                  <c:v>64300</c:v>
                </c:pt>
                <c:pt idx="20">
                  <c:v>66915</c:v>
                </c:pt>
                <c:pt idx="21">
                  <c:v>70810</c:v>
                </c:pt>
                <c:pt idx="22">
                  <c:v>76511</c:v>
                </c:pt>
                <c:pt idx="23">
                  <c:v>81595</c:v>
                </c:pt>
                <c:pt idx="24">
                  <c:v>86484</c:v>
                </c:pt>
                <c:pt idx="25">
                  <c:v>90344</c:v>
                </c:pt>
                <c:pt idx="26">
                  <c:v>95164</c:v>
                </c:pt>
                <c:pt idx="27">
                  <c:v>99501</c:v>
                </c:pt>
                <c:pt idx="28">
                  <c:v>103261</c:v>
                </c:pt>
              </c:numCache>
            </c:numRef>
          </c:val>
          <c:smooth val="0"/>
        </c:ser>
        <c:dLbls>
          <c:showLegendKey val="0"/>
          <c:showVal val="0"/>
          <c:showCatName val="0"/>
          <c:showSerName val="0"/>
          <c:showPercent val="0"/>
          <c:showBubbleSize val="0"/>
        </c:dLbls>
        <c:marker val="1"/>
        <c:smooth val="0"/>
        <c:axId val="277447808"/>
        <c:axId val="277449344"/>
      </c:lineChart>
      <c:catAx>
        <c:axId val="26933324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US" sz="800"/>
                  <a:t>Jahr</a:t>
                </a:r>
              </a:p>
            </c:rich>
          </c:tx>
          <c:layout>
            <c:manualLayout>
              <c:xMode val="edge"/>
              <c:yMode val="edge"/>
              <c:x val="0.40146027201145312"/>
              <c:y val="0.92949907235621521"/>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5400000" vert="horz"/>
          <a:lstStyle/>
          <a:p>
            <a:pPr>
              <a:defRPr sz="800" b="0" i="0" u="none" strike="noStrike" baseline="0">
                <a:solidFill>
                  <a:srgbClr val="000000"/>
                </a:solidFill>
                <a:latin typeface="Arial"/>
                <a:ea typeface="Arial"/>
                <a:cs typeface="Arial"/>
              </a:defRPr>
            </a:pPr>
            <a:endParaRPr lang="en-US"/>
          </a:p>
        </c:txPr>
        <c:crossAx val="269335552"/>
        <c:crosses val="autoZero"/>
        <c:auto val="0"/>
        <c:lblAlgn val="ctr"/>
        <c:lblOffset val="100"/>
        <c:tickLblSkip val="1"/>
        <c:tickMarkSkip val="1"/>
        <c:noMultiLvlLbl val="0"/>
      </c:catAx>
      <c:valAx>
        <c:axId val="269335552"/>
        <c:scaling>
          <c:orientation val="minMax"/>
        </c:scaling>
        <c:delete val="0"/>
        <c:axPos val="l"/>
        <c:title>
          <c:tx>
            <c:rich>
              <a:bodyPr/>
              <a:lstStyle/>
              <a:p>
                <a:pPr>
                  <a:defRPr sz="800" b="1" i="0" u="none" strike="noStrike" baseline="0">
                    <a:solidFill>
                      <a:srgbClr val="000000"/>
                    </a:solidFill>
                    <a:latin typeface="Arial"/>
                    <a:ea typeface="Arial"/>
                    <a:cs typeface="Arial"/>
                  </a:defRPr>
                </a:pPr>
                <a:r>
                  <a:rPr lang="en-US" sz="800"/>
                  <a:t>Anzahl (-Anträge/erteilte</a:t>
                </a:r>
                <a:r>
                  <a:rPr lang="en-US" sz="800" baseline="0"/>
                  <a:t> Schutztitel</a:t>
                </a:r>
                <a:r>
                  <a:rPr lang="en-US" sz="800"/>
                  <a:t>)</a:t>
                </a:r>
              </a:p>
            </c:rich>
          </c:tx>
          <c:layout>
            <c:manualLayout>
              <c:xMode val="edge"/>
              <c:yMode val="edge"/>
              <c:x val="1.9464821442774199E-2"/>
              <c:y val="0.28385899814471244"/>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69333248"/>
        <c:crosses val="autoZero"/>
        <c:crossBetween val="between"/>
      </c:valAx>
      <c:catAx>
        <c:axId val="277447808"/>
        <c:scaling>
          <c:orientation val="minMax"/>
        </c:scaling>
        <c:delete val="1"/>
        <c:axPos val="b"/>
        <c:majorTickMark val="out"/>
        <c:minorTickMark val="none"/>
        <c:tickLblPos val="nextTo"/>
        <c:crossAx val="277449344"/>
        <c:crosses val="autoZero"/>
        <c:auto val="0"/>
        <c:lblAlgn val="ctr"/>
        <c:lblOffset val="100"/>
        <c:noMultiLvlLbl val="0"/>
      </c:catAx>
      <c:valAx>
        <c:axId val="277449344"/>
        <c:scaling>
          <c:orientation val="minMax"/>
        </c:scaling>
        <c:delete val="0"/>
        <c:axPos val="r"/>
        <c:title>
          <c:tx>
            <c:rich>
              <a:bodyPr/>
              <a:lstStyle/>
              <a:p>
                <a:pPr>
                  <a:defRPr sz="800" b="1" i="0" u="none" strike="noStrike" baseline="0">
                    <a:solidFill>
                      <a:srgbClr val="000000"/>
                    </a:solidFill>
                    <a:latin typeface="Arial"/>
                    <a:ea typeface="Arial"/>
                    <a:cs typeface="Arial"/>
                  </a:defRPr>
                </a:pPr>
                <a:r>
                  <a:rPr lang="en-US" sz="800"/>
                  <a:t>Zahl der in Kraft bedindlichen</a:t>
                </a:r>
                <a:r>
                  <a:rPr lang="en-US" sz="800" baseline="0"/>
                  <a:t> Titel</a:t>
                </a:r>
                <a:endParaRPr lang="en-US" sz="800"/>
              </a:p>
            </c:rich>
          </c:tx>
          <c:layout>
            <c:manualLayout>
              <c:xMode val="edge"/>
              <c:yMode val="edge"/>
              <c:x val="0.80413724648055351"/>
              <c:y val="0.35250463821892392"/>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77447808"/>
        <c:crosses val="max"/>
        <c:crossBetween val="between"/>
      </c:valAx>
      <c:spPr>
        <a:solidFill>
          <a:srgbClr val="C0C0C0"/>
        </a:solidFill>
        <a:ln w="12700">
          <a:solidFill>
            <a:srgbClr val="808080"/>
          </a:solidFill>
          <a:prstDash val="solid"/>
        </a:ln>
      </c:spPr>
    </c:plotArea>
    <c:legend>
      <c:legendPos val="r"/>
      <c:layout>
        <c:manualLayout>
          <c:xMode val="edge"/>
          <c:yMode val="edge"/>
          <c:x val="0.84671636045494314"/>
          <c:y val="0.32857896421483901"/>
          <c:w val="0.14355256502028158"/>
          <c:h val="0.30249854244216218"/>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hPercent val="100"/>
      <c:rotY val="10"/>
      <c:depthPercent val="100"/>
      <c:rAngAx val="0"/>
      <c:perspective val="30"/>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6699146451604689E-2"/>
          <c:y val="0.18241758241758241"/>
          <c:w val="0.88853056534330621"/>
          <c:h val="0.72747252747252744"/>
        </c:manualLayout>
      </c:layout>
      <c:bar3DChart>
        <c:barDir val="col"/>
        <c:grouping val="standard"/>
        <c:varyColors val="0"/>
        <c:ser>
          <c:idx val="0"/>
          <c:order val="0"/>
          <c:tx>
            <c:v>Vereinbarungen zur Zusammenarbeit</c:v>
          </c:tx>
          <c:spPr>
            <a:solidFill>
              <a:srgbClr val="FFCC00"/>
            </a:solidFill>
            <a:ln w="12700">
              <a:solidFill>
                <a:srgbClr val="000000"/>
              </a:solidFill>
              <a:prstDash val="solid"/>
            </a:ln>
          </c:spPr>
          <c:invertIfNegative val="0"/>
          <c:dLbls>
            <c:dLbl>
              <c:idx val="0"/>
              <c:layout>
                <c:manualLayout>
                  <c:x val="2.3514562106044792E-3"/>
                  <c:y val="5.4083470335438838E-2"/>
                </c:manualLayout>
              </c:layout>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10339256865912755"/>
                  <c:y val="-0.3838827838827838"/>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1206246634356489"/>
                  <c:y val="-0.36630036630036628"/>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462035541195477E-3"/>
                  <c:y val="5.860805860805860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coop_agreements!$A$30:$A$39</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coop_agreements!$E$30:$E$39</c:f>
              <c:numCache>
                <c:formatCode>General</c:formatCode>
                <c:ptCount val="10"/>
                <c:pt idx="0">
                  <c:v>640</c:v>
                </c:pt>
                <c:pt idx="1">
                  <c:v>570</c:v>
                </c:pt>
                <c:pt idx="2">
                  <c:v>1360</c:v>
                </c:pt>
                <c:pt idx="3">
                  <c:v>1360</c:v>
                </c:pt>
                <c:pt idx="4">
                  <c:v>1379</c:v>
                </c:pt>
                <c:pt idx="5">
                  <c:v>1417</c:v>
                </c:pt>
                <c:pt idx="6">
                  <c:v>1990</c:v>
                </c:pt>
                <c:pt idx="7">
                  <c:v>1991</c:v>
                </c:pt>
                <c:pt idx="8">
                  <c:v>1997</c:v>
                </c:pt>
                <c:pt idx="9">
                  <c:v>2005</c:v>
                </c:pt>
              </c:numCache>
            </c:numRef>
          </c:val>
        </c:ser>
        <c:ser>
          <c:idx val="1"/>
          <c:order val="1"/>
          <c:tx>
            <c:v>Praktische Erfahrung</c:v>
          </c:tx>
          <c:spPr>
            <a:solidFill>
              <a:srgbClr val="99CC00"/>
            </a:solidFill>
            <a:ln w="12700">
              <a:solidFill>
                <a:srgbClr val="000000"/>
              </a:solidFill>
              <a:prstDash val="solid"/>
            </a:ln>
          </c:spPr>
          <c:invertIfNegative val="0"/>
          <c:dLbls>
            <c:dLbl>
              <c:idx val="0"/>
              <c:layout>
                <c:manualLayout>
                  <c:x val="-2.1034688919135511E-3"/>
                  <c:y val="4.8408179746762425E-2"/>
                </c:manualLayout>
              </c:layout>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32956398220820138"/>
                  <c:y val="-0.22857165931181675"/>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21970920840064628"/>
                  <c:y val="-0.2256410256410256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462035541195477E-3"/>
                  <c:y val="6.446886446886447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coop_agreements!$A$30:$A$39</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coop_agreements!$D$30:$D$39</c:f>
              <c:numCache>
                <c:formatCode>General</c:formatCode>
                <c:ptCount val="10"/>
                <c:pt idx="0">
                  <c:v>1750</c:v>
                </c:pt>
                <c:pt idx="1">
                  <c:v>1900</c:v>
                </c:pt>
                <c:pt idx="2">
                  <c:v>2000</c:v>
                </c:pt>
                <c:pt idx="3">
                  <c:v>2170</c:v>
                </c:pt>
                <c:pt idx="4">
                  <c:v>2209</c:v>
                </c:pt>
                <c:pt idx="5">
                  <c:v>2254</c:v>
                </c:pt>
                <c:pt idx="6">
                  <c:v>2679</c:v>
                </c:pt>
                <c:pt idx="7">
                  <c:v>2726</c:v>
                </c:pt>
                <c:pt idx="8">
                  <c:v>2589</c:v>
                </c:pt>
                <c:pt idx="9">
                  <c:v>3305</c:v>
                </c:pt>
              </c:numCache>
            </c:numRef>
          </c:val>
        </c:ser>
        <c:ser>
          <c:idx val="2"/>
          <c:order val="2"/>
          <c:tx>
            <c:v>Züchterrechtseinträge in der Datenbank für Pflanzensorten</c:v>
          </c:tx>
          <c:spPr>
            <a:solidFill>
              <a:srgbClr val="FFFFCC"/>
            </a:solidFill>
            <a:ln w="12700">
              <a:solidFill>
                <a:srgbClr val="000000"/>
              </a:solidFill>
              <a:prstDash val="solid"/>
            </a:ln>
          </c:spPr>
          <c:invertIfNegative val="0"/>
          <c:dLbls>
            <c:dLbl>
              <c:idx val="0"/>
              <c:layout>
                <c:manualLayout>
                  <c:x val="-6.0023999423335409E-4"/>
                  <c:y val="4.9303683193446975E-2"/>
                </c:manualLayout>
              </c:layout>
              <c:tx>
                <c:rich>
                  <a:bodyPr/>
                  <a:lstStyle/>
                  <a:p>
                    <a:pPr>
                      <a:defRPr sz="800" b="1" baseline="0"/>
                    </a:pPr>
                    <a:r>
                      <a:rPr lang="en-US" sz="800" b="1" baseline="0"/>
                      <a:t>2336</a:t>
                    </a:r>
                  </a:p>
                </c:rich>
              </c:tx>
              <c:spPr/>
              <c:showLegendKey val="0"/>
              <c:showVal val="1"/>
              <c:showCatName val="0"/>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layout>
                <c:manualLayout>
                  <c:x val="-0.33387183629509964"/>
                  <c:y val="-0.10549450549450545"/>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0.31663974151857838"/>
                  <c:y val="-7.9120879120879103E-2"/>
                </c:manualLayout>
              </c:layout>
              <c:tx>
                <c:rich>
                  <a:bodyPr/>
                  <a:lstStyle/>
                  <a:p>
                    <a:r>
                      <a:rPr lang="en-US" sz="800" b="1"/>
                      <a:t>3455</a:t>
                    </a:r>
                  </a:p>
                </c:rich>
              </c:tx>
              <c:showLegendKey val="0"/>
              <c:showVal val="1"/>
              <c:showCatName val="0"/>
              <c:showSerName val="0"/>
              <c:showPercent val="0"/>
              <c:showBubbleSize val="0"/>
              <c:extLst>
                <c:ext xmlns:c15="http://schemas.microsoft.com/office/drawing/2012/chart" uri="{CE6537A1-D6FC-4f65-9D91-7224C49458BB}"/>
              </c:extLst>
            </c:dLbl>
            <c:dLbl>
              <c:idx val="9"/>
              <c:layout>
                <c:manualLayout>
                  <c:x val="1.2924071082390954E-2"/>
                  <c:y val="4.39560439560439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coop_agreements!$A$30:$A$39</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coop_agreements!$C$30:$C$39</c:f>
              <c:numCache>
                <c:formatCode>General</c:formatCode>
                <c:ptCount val="10"/>
                <c:pt idx="0">
                  <c:v>2336</c:v>
                </c:pt>
                <c:pt idx="1">
                  <c:v>2429</c:v>
                </c:pt>
                <c:pt idx="2">
                  <c:v>2522</c:v>
                </c:pt>
                <c:pt idx="3">
                  <c:v>2654</c:v>
                </c:pt>
                <c:pt idx="4">
                  <c:v>2790</c:v>
                </c:pt>
                <c:pt idx="5">
                  <c:v>2940</c:v>
                </c:pt>
                <c:pt idx="6">
                  <c:v>3042</c:v>
                </c:pt>
                <c:pt idx="7">
                  <c:v>3144</c:v>
                </c:pt>
                <c:pt idx="8">
                  <c:v>3297</c:v>
                </c:pt>
                <c:pt idx="9">
                  <c:v>3455</c:v>
                </c:pt>
              </c:numCache>
            </c:numRef>
          </c:val>
        </c:ser>
        <c:dLbls>
          <c:showLegendKey val="0"/>
          <c:showVal val="0"/>
          <c:showCatName val="0"/>
          <c:showSerName val="0"/>
          <c:showPercent val="0"/>
          <c:showBubbleSize val="0"/>
        </c:dLbls>
        <c:gapWidth val="110"/>
        <c:shape val="box"/>
        <c:axId val="114995200"/>
        <c:axId val="114997120"/>
        <c:axId val="119620480"/>
      </c:bar3DChart>
      <c:catAx>
        <c:axId val="114995200"/>
        <c:scaling>
          <c:orientation val="minMax"/>
        </c:scaling>
        <c:delete val="0"/>
        <c:axPos val="b"/>
        <c:title>
          <c:tx>
            <c:rich>
              <a:bodyPr/>
              <a:lstStyle/>
              <a:p>
                <a:pPr>
                  <a:defRPr sz="900" b="1" i="0" u="none" strike="noStrike" baseline="0">
                    <a:solidFill>
                      <a:srgbClr val="000000"/>
                    </a:solidFill>
                    <a:latin typeface="Arial"/>
                    <a:ea typeface="Arial"/>
                    <a:cs typeface="Arial"/>
                  </a:defRPr>
                </a:pPr>
                <a:r>
                  <a:rPr lang="en-US"/>
                  <a:t>Jahr</a:t>
                </a:r>
              </a:p>
            </c:rich>
          </c:tx>
          <c:layout>
            <c:manualLayout>
              <c:xMode val="edge"/>
              <c:yMode val="edge"/>
              <c:x val="0.49865408181004839"/>
              <c:y val="0.93992673992673992"/>
            </c:manualLayout>
          </c:layout>
          <c:overlay val="0"/>
          <c:spPr>
            <a:noFill/>
            <a:ln w="25400">
              <a:noFill/>
            </a:ln>
          </c:spPr>
        </c:title>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14997120"/>
        <c:crosses val="autoZero"/>
        <c:auto val="1"/>
        <c:lblAlgn val="ctr"/>
        <c:lblOffset val="100"/>
        <c:tickLblSkip val="1"/>
        <c:tickMarkSkip val="1"/>
        <c:noMultiLvlLbl val="1"/>
      </c:catAx>
      <c:valAx>
        <c:axId val="114997120"/>
        <c:scaling>
          <c:orientation val="minMax"/>
        </c:scaling>
        <c:delete val="0"/>
        <c:axPos val="l"/>
        <c:majorGridlines>
          <c:spPr>
            <a:ln w="3175">
              <a:solidFill>
                <a:srgbClr val="000000"/>
              </a:solidFill>
              <a:prstDash val="solid"/>
            </a:ln>
          </c:spPr>
        </c:majorGridlines>
        <c:title>
          <c:tx>
            <c:rich>
              <a:bodyPr/>
              <a:lstStyle/>
              <a:p>
                <a:pPr>
                  <a:defRPr sz="900" b="1" i="0" u="none" strike="noStrike" baseline="0">
                    <a:solidFill>
                      <a:srgbClr val="000000"/>
                    </a:solidFill>
                    <a:latin typeface="Arial"/>
                    <a:ea typeface="Arial"/>
                    <a:cs typeface="Arial"/>
                  </a:defRPr>
                </a:pPr>
                <a:r>
                  <a:rPr lang="en-US"/>
                  <a:t>Zahl der Gattungen/Arten</a:t>
                </a:r>
              </a:p>
            </c:rich>
          </c:tx>
          <c:layout>
            <c:manualLayout>
              <c:xMode val="edge"/>
              <c:yMode val="edge"/>
              <c:x val="2.3694130317716746E-2"/>
              <c:y val="0.3216117216117216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14995200"/>
        <c:crosses val="autoZero"/>
        <c:crossBetween val="between"/>
      </c:valAx>
      <c:serAx>
        <c:axId val="119620480"/>
        <c:scaling>
          <c:orientation val="minMax"/>
        </c:scaling>
        <c:delete val="1"/>
        <c:axPos val="b"/>
        <c:majorTickMark val="out"/>
        <c:minorTickMark val="none"/>
        <c:tickLblPos val="nextTo"/>
        <c:crossAx val="114997120"/>
        <c:crosses val="autoZero"/>
      </c:serAx>
      <c:spPr>
        <a:noFill/>
        <a:ln w="25400">
          <a:noFill/>
        </a:ln>
      </c:spPr>
    </c:plotArea>
    <c:legend>
      <c:legendPos val="t"/>
      <c:legendEntry>
        <c:idx val="0"/>
        <c:txPr>
          <a:bodyPr/>
          <a:lstStyle/>
          <a:p>
            <a:pPr>
              <a:defRPr sz="1000" b="0" i="0" u="none" strike="noStrike" baseline="0">
                <a:solidFill>
                  <a:srgbClr val="000000"/>
                </a:solidFill>
                <a:latin typeface="Arial"/>
                <a:ea typeface="Arial"/>
                <a:cs typeface="Arial"/>
              </a:defRPr>
            </a:pPr>
            <a:endParaRPr lang="en-US"/>
          </a:p>
        </c:txPr>
      </c:legendEntry>
      <c:legendEntry>
        <c:idx val="1"/>
        <c:txPr>
          <a:bodyPr/>
          <a:lstStyle/>
          <a:p>
            <a:pPr>
              <a:defRPr sz="1000" b="0" i="0" u="none" strike="noStrike" baseline="0">
                <a:solidFill>
                  <a:srgbClr val="000000"/>
                </a:solidFill>
                <a:latin typeface="Arial"/>
                <a:ea typeface="Arial"/>
                <a:cs typeface="Arial"/>
              </a:defRPr>
            </a:pPr>
            <a:endParaRPr lang="en-US"/>
          </a:p>
        </c:txPr>
      </c:legendEntry>
      <c:legendEntry>
        <c:idx val="2"/>
        <c:txPr>
          <a:bodyPr/>
          <a:lstStyle/>
          <a:p>
            <a:pPr>
              <a:defRPr sz="1000" b="0" i="0" u="none" strike="noStrike" baseline="0">
                <a:solidFill>
                  <a:srgbClr val="000000"/>
                </a:solidFill>
                <a:latin typeface="Arial"/>
                <a:ea typeface="Arial"/>
                <a:cs typeface="Arial"/>
              </a:defRPr>
            </a:pPr>
            <a:endParaRPr lang="en-US"/>
          </a:p>
        </c:txPr>
      </c:legendEntry>
      <c:layout>
        <c:manualLayout>
          <c:xMode val="edge"/>
          <c:yMode val="edge"/>
          <c:x val="0.23047960685043611"/>
          <c:y val="2.6373626373626374E-2"/>
          <c:w val="0.61443221858980068"/>
          <c:h val="0.14652014652014653"/>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993630573248401E-2"/>
          <c:y val="5.9241706161137442E-2"/>
          <c:w val="0.88917197452229302"/>
          <c:h val="0.78199052132701419"/>
        </c:manualLayout>
      </c:layout>
      <c:barChart>
        <c:barDir val="col"/>
        <c:grouping val="clustered"/>
        <c:varyColors val="0"/>
        <c:ser>
          <c:idx val="1"/>
          <c:order val="0"/>
          <c:tx>
            <c:strRef>
              <c:f>'Chart on table 9'!$B$7</c:f>
              <c:strCache>
                <c:ptCount val="1"/>
                <c:pt idx="0">
                  <c:v>Einnahmen</c:v>
                </c:pt>
              </c:strCache>
            </c:strRef>
          </c:tx>
          <c:spPr>
            <a:gradFill rotWithShape="0">
              <a:gsLst>
                <a:gs pos="0">
                  <a:srgbClr val="339966"/>
                </a:gs>
                <a:gs pos="100000">
                  <a:srgbClr val="333333"/>
                </a:gs>
              </a:gsLst>
              <a:lin ang="0" scaled="1"/>
            </a:gradFill>
            <a:ln w="12700">
              <a:solidFill>
                <a:srgbClr val="000000"/>
              </a:solidFill>
              <a:prstDash val="solid"/>
            </a:ln>
          </c:spPr>
          <c:invertIfNegative val="0"/>
          <c:cat>
            <c:numRef>
              <c:f>'Chart on table 9'!$C$6:$N$6</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'Chart on table 9'!$C$7:$N$7</c:f>
              <c:numCache>
                <c:formatCode>#,##0</c:formatCode>
                <c:ptCount val="12"/>
                <c:pt idx="0">
                  <c:v>3378</c:v>
                </c:pt>
                <c:pt idx="1">
                  <c:v>3393</c:v>
                </c:pt>
                <c:pt idx="2">
                  <c:v>3412</c:v>
                </c:pt>
                <c:pt idx="3">
                  <c:v>3489</c:v>
                </c:pt>
                <c:pt idx="4">
                  <c:v>3388</c:v>
                </c:pt>
                <c:pt idx="5">
                  <c:v>3403</c:v>
                </c:pt>
                <c:pt idx="6">
                  <c:v>3392</c:v>
                </c:pt>
                <c:pt idx="7">
                  <c:v>3402</c:v>
                </c:pt>
                <c:pt idx="8">
                  <c:v>3406</c:v>
                </c:pt>
                <c:pt idx="9">
                  <c:v>3416</c:v>
                </c:pt>
                <c:pt idx="10">
                  <c:v>3427</c:v>
                </c:pt>
                <c:pt idx="11">
                  <c:v>3438</c:v>
                </c:pt>
              </c:numCache>
            </c:numRef>
          </c:val>
        </c:ser>
        <c:ser>
          <c:idx val="0"/>
          <c:order val="1"/>
          <c:tx>
            <c:strRef>
              <c:f>'Chart on table 9'!$B$8</c:f>
              <c:strCache>
                <c:ptCount val="1"/>
                <c:pt idx="0">
                  <c:v>Ausgaben</c:v>
                </c:pt>
              </c:strCache>
            </c:strRef>
          </c:tx>
          <c:spPr>
            <a:gradFill rotWithShape="0">
              <a:gsLst>
                <a:gs pos="0">
                  <a:srgbClr val="33CCCC"/>
                </a:gs>
                <a:gs pos="100000">
                  <a:srgbClr val="CCFFCC"/>
                </a:gs>
              </a:gsLst>
              <a:lin ang="0" scaled="1"/>
            </a:gradFill>
            <a:ln w="12700">
              <a:solidFill>
                <a:srgbClr val="000000"/>
              </a:solidFill>
              <a:prstDash val="solid"/>
            </a:ln>
          </c:spPr>
          <c:invertIfNegative val="0"/>
          <c:cat>
            <c:numRef>
              <c:f>'Chart on table 9'!$C$6:$N$6</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'Chart on table 9'!$C$8:$N$8</c:f>
              <c:numCache>
                <c:formatCode>#,##0</c:formatCode>
                <c:ptCount val="12"/>
                <c:pt idx="0">
                  <c:v>3034</c:v>
                </c:pt>
                <c:pt idx="1">
                  <c:v>3347</c:v>
                </c:pt>
                <c:pt idx="2">
                  <c:v>3501</c:v>
                </c:pt>
                <c:pt idx="3">
                  <c:v>2978</c:v>
                </c:pt>
                <c:pt idx="4">
                  <c:v>2954</c:v>
                </c:pt>
                <c:pt idx="5">
                  <c:v>3331</c:v>
                </c:pt>
                <c:pt idx="6">
                  <c:v>3392</c:v>
                </c:pt>
                <c:pt idx="7">
                  <c:v>3402</c:v>
                </c:pt>
                <c:pt idx="8">
                  <c:v>3406</c:v>
                </c:pt>
                <c:pt idx="9">
                  <c:v>3416</c:v>
                </c:pt>
                <c:pt idx="10">
                  <c:v>3427</c:v>
                </c:pt>
                <c:pt idx="11">
                  <c:v>3438</c:v>
                </c:pt>
              </c:numCache>
            </c:numRef>
          </c:val>
        </c:ser>
        <c:ser>
          <c:idx val="4"/>
          <c:order val="2"/>
          <c:tx>
            <c:strRef>
              <c:f>'Chart on table 9'!$B$9</c:f>
              <c:strCache>
                <c:ptCount val="1"/>
                <c:pt idx="0">
                  <c:v>WCF</c:v>
                </c:pt>
              </c:strCache>
            </c:strRef>
          </c:tx>
          <c:spPr>
            <a:gradFill rotWithShape="0">
              <a:gsLst>
                <a:gs pos="0">
                  <a:srgbClr val="FF99CC"/>
                </a:gs>
                <a:gs pos="50000">
                  <a:srgbClr val="993366"/>
                </a:gs>
                <a:gs pos="100000">
                  <a:srgbClr val="FF99CC"/>
                </a:gs>
              </a:gsLst>
              <a:lin ang="0" scaled="1"/>
            </a:gradFill>
            <a:ln w="12700">
              <a:solidFill>
                <a:srgbClr val="000000"/>
              </a:solidFill>
              <a:prstDash val="solid"/>
            </a:ln>
          </c:spPr>
          <c:invertIfNegative val="0"/>
          <c:cat>
            <c:numRef>
              <c:f>'Chart on table 9'!$C$6:$N$6</c:f>
              <c:numCache>
                <c:formatCode>General</c:formatCode>
                <c:ptCount val="12"/>
                <c:pt idx="0">
                  <c:v>2008</c:v>
                </c:pt>
                <c:pt idx="1">
                  <c:v>2009</c:v>
                </c:pt>
                <c:pt idx="2">
                  <c:v>2010</c:v>
                </c:pt>
                <c:pt idx="3">
                  <c:v>2011</c:v>
                </c:pt>
                <c:pt idx="4">
                  <c:v>2012</c:v>
                </c:pt>
                <c:pt idx="5">
                  <c:v>2013</c:v>
                </c:pt>
                <c:pt idx="6">
                  <c:v>2014</c:v>
                </c:pt>
                <c:pt idx="7">
                  <c:v>2015</c:v>
                </c:pt>
                <c:pt idx="8">
                  <c:v>2016</c:v>
                </c:pt>
                <c:pt idx="9">
                  <c:v>2017</c:v>
                </c:pt>
                <c:pt idx="10">
                  <c:v>2018</c:v>
                </c:pt>
                <c:pt idx="11">
                  <c:v>2019</c:v>
                </c:pt>
              </c:numCache>
            </c:numRef>
          </c:cat>
          <c:val>
            <c:numRef>
              <c:f>'Chart on table 9'!$C$9:$N$9</c:f>
              <c:numCache>
                <c:formatCode>#,##0</c:formatCode>
                <c:ptCount val="12"/>
                <c:pt idx="0" formatCode="General">
                  <c:v>#N/A</c:v>
                </c:pt>
                <c:pt idx="1">
                  <c:v>523</c:v>
                </c:pt>
                <c:pt idx="2" formatCode="General">
                  <c:v>#N/A</c:v>
                </c:pt>
                <c:pt idx="3">
                  <c:v>533</c:v>
                </c:pt>
                <c:pt idx="4" formatCode="General">
                  <c:v>#N/A</c:v>
                </c:pt>
                <c:pt idx="5">
                  <c:v>540</c:v>
                </c:pt>
                <c:pt idx="6" formatCode="General">
                  <c:v>#N/A</c:v>
                </c:pt>
                <c:pt idx="7">
                  <c:v>543</c:v>
                </c:pt>
                <c:pt idx="8" formatCode="General">
                  <c:v>#N/A</c:v>
                </c:pt>
                <c:pt idx="9">
                  <c:v>546</c:v>
                </c:pt>
                <c:pt idx="11" formatCode="0">
                  <c:v>549</c:v>
                </c:pt>
              </c:numCache>
            </c:numRef>
          </c:val>
        </c:ser>
        <c:dLbls>
          <c:showLegendKey val="0"/>
          <c:showVal val="0"/>
          <c:showCatName val="0"/>
          <c:showSerName val="0"/>
          <c:showPercent val="0"/>
          <c:showBubbleSize val="0"/>
        </c:dLbls>
        <c:gapWidth val="150"/>
        <c:axId val="119610368"/>
        <c:axId val="120914688"/>
      </c:barChart>
      <c:catAx>
        <c:axId val="119610368"/>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20914688"/>
        <c:crosses val="autoZero"/>
        <c:auto val="0"/>
        <c:lblAlgn val="ctr"/>
        <c:lblOffset val="100"/>
        <c:tickLblSkip val="1"/>
        <c:tickMarkSkip val="1"/>
        <c:noMultiLvlLbl val="0"/>
      </c:catAx>
      <c:valAx>
        <c:axId val="120914688"/>
        <c:scaling>
          <c:orientation val="minMax"/>
          <c:max val="3500"/>
        </c:scaling>
        <c:delete val="0"/>
        <c:axPos val="l"/>
        <c:title>
          <c:tx>
            <c:rich>
              <a:bodyPr/>
              <a:lstStyle/>
              <a:p>
                <a:pPr>
                  <a:defRPr sz="800" b="1" i="0" u="none" strike="noStrike" baseline="0">
                    <a:solidFill>
                      <a:srgbClr val="000000"/>
                    </a:solidFill>
                    <a:latin typeface="Arial"/>
                    <a:ea typeface="Arial"/>
                    <a:cs typeface="Arial"/>
                  </a:defRPr>
                </a:pPr>
                <a:r>
                  <a:rPr lang="en-US"/>
                  <a:t>CHF ('000)</a:t>
                </a:r>
              </a:p>
            </c:rich>
          </c:tx>
          <c:layout>
            <c:manualLayout>
              <c:xMode val="edge"/>
              <c:yMode val="edge"/>
              <c:x val="7.9404693386888082E-3"/>
              <c:y val="0.38100869881278154"/>
            </c:manualLayout>
          </c:layout>
          <c:overlay val="0"/>
          <c:spPr>
            <a:noFill/>
            <a:ln w="25400">
              <a:noFill/>
            </a:ln>
          </c:spPr>
        </c:title>
        <c:numFmt formatCode="#,##0" sourceLinked="1"/>
        <c:majorTickMark val="cross"/>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en-US"/>
          </a:p>
        </c:txPr>
        <c:crossAx val="119610368"/>
        <c:crosses val="autoZero"/>
        <c:crossBetween val="between"/>
        <c:majorUnit val="250"/>
      </c:valAx>
      <c:spPr>
        <a:noFill/>
        <a:ln w="12700">
          <a:solidFill>
            <a:srgbClr val="808080"/>
          </a:solidFill>
          <a:prstDash val="solid"/>
        </a:ln>
      </c:spPr>
    </c:plotArea>
    <c:legend>
      <c:legendPos val="b"/>
      <c:layout>
        <c:manualLayout>
          <c:xMode val="edge"/>
          <c:yMode val="edge"/>
          <c:x val="0.17834394904458598"/>
          <c:y val="0.93127962085308058"/>
          <c:w val="0.7184713375796179"/>
          <c:h val="5.2132701421800931E-2"/>
        </c:manualLayout>
      </c:layout>
      <c:overlay val="0"/>
      <c:spPr>
        <a:solidFill>
          <a:srgbClr val="FFFFFF"/>
        </a:solidFill>
        <a:ln w="3175">
          <a:solidFill>
            <a:srgbClr val="000000"/>
          </a:solidFill>
          <a:prstDash val="solid"/>
        </a:ln>
      </c:spPr>
      <c:txPr>
        <a:bodyPr/>
        <a:lstStyle/>
        <a:p>
          <a:pPr>
            <a:defRPr sz="675" b="1" i="0" u="none" strike="noStrike" baseline="0">
              <a:solidFill>
                <a:srgbClr val="000000"/>
              </a:solidFill>
              <a:latin typeface="Arial"/>
              <a:ea typeface="Arial"/>
              <a:cs typeface="Arial"/>
            </a:defRPr>
          </a:pPr>
          <a:endParaRPr lang="en-US"/>
        </a:p>
      </c:txPr>
    </c:legend>
    <c:plotVisOnly val="1"/>
    <c:dispBlanksAs val="gap"/>
    <c:showDLblsOverMax val="0"/>
  </c:chart>
  <c:spPr>
    <a:noFill/>
    <a:ln w="3175">
      <a:solidFill>
        <a:srgbClr val="000000"/>
      </a:solidFill>
      <a:prstDash val="solid"/>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37</Pages>
  <Words>10035</Words>
  <Characters>71170</Characters>
  <Application>Microsoft Office Word</Application>
  <DocSecurity>0</DocSecurity>
  <Lines>593</Lines>
  <Paragraphs>162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C/49/4</vt:lpstr>
      <vt:lpstr>C/49/4</vt:lpstr>
    </vt:vector>
  </TitlesOfParts>
  <Company>UPOV</Company>
  <LinksUpToDate>false</LinksUpToDate>
  <CharactersWithSpaces>81043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C/49/4</dc:title>
  <dc:creator>Servansing Divya Navishti</dc:creator>
  <cp:lastModifiedBy>SANCHEZ-VIZCAINO GOMEZ Rosa Maria</cp:lastModifiedBy>
  <cp:revision>8</cp:revision>
  <cp:lastPrinted>2015-11-04T16:22:00Z</cp:lastPrinted>
  <dcterms:created xsi:type="dcterms:W3CDTF">2015-11-04T16:04:00Z</dcterms:created>
  <dcterms:modified xsi:type="dcterms:W3CDTF">2015-11-04T16:22:00Z</dcterms:modified>
</cp:coreProperties>
</file>