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C5077" w:rsidRPr="002D53A5" w:rsidTr="00EC5077">
        <w:trPr>
          <w:trHeight w:val="1760"/>
        </w:trPr>
        <w:tc>
          <w:tcPr>
            <w:tcW w:w="4243" w:type="dxa"/>
          </w:tcPr>
          <w:p w:rsidR="00EC5077" w:rsidRPr="002D53A5" w:rsidRDefault="00EC5077" w:rsidP="00EC5077">
            <w:pPr>
              <w:rPr>
                <w:lang w:val="de-DE"/>
              </w:rPr>
            </w:pPr>
          </w:p>
        </w:tc>
        <w:tc>
          <w:tcPr>
            <w:tcW w:w="1646" w:type="dxa"/>
            <w:vAlign w:val="center"/>
          </w:tcPr>
          <w:p w:rsidR="00EC5077" w:rsidRPr="002D53A5" w:rsidRDefault="00EC5077" w:rsidP="00EC5077">
            <w:pPr>
              <w:pStyle w:val="LogoUPOV"/>
              <w:rPr>
                <w:lang w:val="de-DE"/>
              </w:rPr>
            </w:pPr>
            <w:r w:rsidRPr="002D53A5">
              <w:rPr>
                <w:noProof/>
              </w:rPr>
              <w:drawing>
                <wp:inline distT="0" distB="0" distL="0" distR="0" wp14:anchorId="579812E5" wp14:editId="0019C96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C5077" w:rsidRPr="002D53A5" w:rsidRDefault="00EC5077" w:rsidP="00EC5077">
            <w:pPr>
              <w:pStyle w:val="Lettrine"/>
              <w:rPr>
                <w:lang w:val="de-DE"/>
              </w:rPr>
            </w:pPr>
            <w:r w:rsidRPr="002D53A5">
              <w:rPr>
                <w:lang w:val="de-DE"/>
              </w:rPr>
              <w:t>G</w:t>
            </w:r>
          </w:p>
          <w:p w:rsidR="00EC5077" w:rsidRPr="002D53A5" w:rsidRDefault="00EC5077" w:rsidP="00EC5077">
            <w:pPr>
              <w:pStyle w:val="Docoriginal"/>
              <w:rPr>
                <w:lang w:val="de-DE"/>
              </w:rPr>
            </w:pPr>
            <w:r w:rsidRPr="002D53A5">
              <w:rPr>
                <w:lang w:val="de-DE"/>
              </w:rPr>
              <w:t>C/49/</w:t>
            </w:r>
            <w:bookmarkStart w:id="0" w:name="Code"/>
            <w:bookmarkEnd w:id="0"/>
            <w:r w:rsidRPr="002D53A5">
              <w:rPr>
                <w:lang w:val="de-DE"/>
              </w:rPr>
              <w:t>3</w:t>
            </w:r>
          </w:p>
          <w:p w:rsidR="00EC5077" w:rsidRPr="002D53A5" w:rsidRDefault="00EC5077" w:rsidP="00EC5077">
            <w:pPr>
              <w:pStyle w:val="Docoriginal"/>
              <w:rPr>
                <w:b w:val="0"/>
                <w:spacing w:val="0"/>
                <w:lang w:val="de-DE"/>
              </w:rPr>
            </w:pPr>
            <w:r w:rsidRPr="002D53A5">
              <w:rPr>
                <w:rStyle w:val="StyleDoclangBold"/>
                <w:b/>
                <w:bCs/>
                <w:spacing w:val="0"/>
                <w:lang w:val="de-DE"/>
              </w:rPr>
              <w:t>ORIGINAL:</w:t>
            </w:r>
            <w:r w:rsidRPr="002D53A5">
              <w:rPr>
                <w:rStyle w:val="StyleDocoriginalNotBold1"/>
                <w:spacing w:val="0"/>
                <w:lang w:val="de-DE"/>
              </w:rPr>
              <w:t xml:space="preserve"> </w:t>
            </w:r>
            <w:bookmarkStart w:id="1" w:name="Original"/>
            <w:bookmarkEnd w:id="1"/>
            <w:r w:rsidRPr="002D53A5">
              <w:rPr>
                <w:b w:val="0"/>
                <w:spacing w:val="0"/>
                <w:lang w:val="de-DE"/>
              </w:rPr>
              <w:t>englisch</w:t>
            </w:r>
          </w:p>
          <w:p w:rsidR="00EC5077" w:rsidRPr="002D53A5" w:rsidRDefault="00EC5077" w:rsidP="00EC5077">
            <w:pPr>
              <w:pStyle w:val="Docoriginal"/>
              <w:rPr>
                <w:lang w:val="de-DE"/>
              </w:rPr>
            </w:pPr>
            <w:r w:rsidRPr="002D53A5">
              <w:rPr>
                <w:spacing w:val="0"/>
                <w:lang w:val="de-DE"/>
              </w:rPr>
              <w:t>DATUM:</w:t>
            </w:r>
            <w:r w:rsidRPr="002D53A5">
              <w:rPr>
                <w:b w:val="0"/>
                <w:spacing w:val="0"/>
                <w:lang w:val="de-DE"/>
              </w:rPr>
              <w:t xml:space="preserve"> </w:t>
            </w:r>
            <w:bookmarkStart w:id="2" w:name="Date"/>
            <w:bookmarkEnd w:id="2"/>
            <w:r w:rsidR="009A0321" w:rsidRPr="009A0321">
              <w:rPr>
                <w:b w:val="0"/>
                <w:spacing w:val="0"/>
                <w:lang w:val="de-DE"/>
              </w:rPr>
              <w:t>6</w:t>
            </w:r>
            <w:r w:rsidRPr="009A0321">
              <w:rPr>
                <w:b w:val="0"/>
                <w:spacing w:val="0"/>
                <w:lang w:val="de-DE"/>
              </w:rPr>
              <w:t>. Oktober 2015</w:t>
            </w:r>
          </w:p>
        </w:tc>
      </w:tr>
      <w:tr w:rsidR="00EC5077" w:rsidRPr="007F3F14" w:rsidTr="00EC5077">
        <w:tc>
          <w:tcPr>
            <w:tcW w:w="10131" w:type="dxa"/>
            <w:gridSpan w:val="3"/>
          </w:tcPr>
          <w:p w:rsidR="00EC5077" w:rsidRPr="002D53A5" w:rsidRDefault="00EC5077" w:rsidP="00EC5077">
            <w:pPr>
              <w:pStyle w:val="upove"/>
              <w:rPr>
                <w:sz w:val="28"/>
                <w:lang w:val="de-DE"/>
              </w:rPr>
            </w:pPr>
            <w:r w:rsidRPr="002D53A5">
              <w:rPr>
                <w:snapToGrid w:val="0"/>
                <w:spacing w:val="10"/>
                <w:lang w:val="de-DE"/>
              </w:rPr>
              <w:t>INTERNATIONALER VERBAND ZUM SCHUTZ VON PFLANZENZÜCHTUNGEN</w:t>
            </w:r>
            <w:r w:rsidRPr="002D53A5">
              <w:rPr>
                <w:snapToGrid w:val="0"/>
                <w:lang w:val="de-DE"/>
              </w:rPr>
              <w:t xml:space="preserve"> </w:t>
            </w:r>
          </w:p>
        </w:tc>
      </w:tr>
      <w:tr w:rsidR="00EC5077" w:rsidRPr="002D53A5" w:rsidTr="00EC5077">
        <w:tc>
          <w:tcPr>
            <w:tcW w:w="10131" w:type="dxa"/>
            <w:gridSpan w:val="3"/>
          </w:tcPr>
          <w:p w:rsidR="00EC5077" w:rsidRPr="002D53A5" w:rsidRDefault="00EC5077" w:rsidP="00EC5077">
            <w:pPr>
              <w:pStyle w:val="Country"/>
              <w:rPr>
                <w:lang w:val="de-DE"/>
              </w:rPr>
            </w:pPr>
            <w:r w:rsidRPr="002D53A5">
              <w:rPr>
                <w:lang w:val="de-DE"/>
              </w:rPr>
              <w:t>Genf</w:t>
            </w:r>
          </w:p>
        </w:tc>
      </w:tr>
    </w:tbl>
    <w:p w:rsidR="00EC5077" w:rsidRPr="002D53A5" w:rsidRDefault="00EC5077" w:rsidP="00EC5077">
      <w:pPr>
        <w:pStyle w:val="Sessiontc"/>
        <w:rPr>
          <w:lang w:val="de-DE"/>
        </w:rPr>
      </w:pPr>
      <w:r w:rsidRPr="002D53A5">
        <w:rPr>
          <w:lang w:val="de-DE"/>
        </w:rPr>
        <w:t>DER RAT</w:t>
      </w:r>
    </w:p>
    <w:p w:rsidR="00EC5077" w:rsidRPr="002D53A5" w:rsidRDefault="00EC5077" w:rsidP="00EC5077">
      <w:pPr>
        <w:pStyle w:val="Sessiontcplacedate"/>
        <w:rPr>
          <w:lang w:val="de-DE"/>
        </w:rPr>
      </w:pPr>
      <w:r w:rsidRPr="002D53A5">
        <w:rPr>
          <w:lang w:val="de-DE"/>
        </w:rPr>
        <w:t>Neunundvierzigste ordentliche Tagung</w:t>
      </w:r>
      <w:r w:rsidRPr="002D53A5">
        <w:rPr>
          <w:lang w:val="de-DE"/>
        </w:rPr>
        <w:br/>
        <w:t>Genf, 29. Oktober 2015</w:t>
      </w:r>
    </w:p>
    <w:p w:rsidR="00EC5077" w:rsidRPr="002D53A5" w:rsidRDefault="00EC5077" w:rsidP="00EC5077">
      <w:pPr>
        <w:pStyle w:val="Titleofdoc0"/>
        <w:rPr>
          <w:lang w:val="de-DE"/>
        </w:rPr>
      </w:pPr>
      <w:bookmarkStart w:id="3" w:name="TitleOfDoc"/>
      <w:bookmarkEnd w:id="3"/>
      <w:r w:rsidRPr="002D53A5">
        <w:rPr>
          <w:lang w:val="de-DE"/>
        </w:rPr>
        <w:t>Bericht über die Tätigkeiten des Verbandes während der ersten neun Monate 2015</w:t>
      </w:r>
    </w:p>
    <w:p w:rsidR="00EC5077" w:rsidRPr="002D53A5" w:rsidRDefault="00EC5077" w:rsidP="00EC5077">
      <w:pPr>
        <w:pStyle w:val="preparedby1"/>
        <w:rPr>
          <w:lang w:val="de-DE"/>
        </w:rPr>
      </w:pPr>
      <w:bookmarkStart w:id="4" w:name="Prepared"/>
      <w:bookmarkEnd w:id="4"/>
      <w:r w:rsidRPr="002D53A5">
        <w:rPr>
          <w:lang w:val="de-DE"/>
        </w:rPr>
        <w:t>vom Verbandsbüro erstelltes Dokument</w:t>
      </w:r>
      <w:r w:rsidRPr="002D53A5">
        <w:rPr>
          <w:lang w:val="de-DE"/>
        </w:rPr>
        <w:br/>
      </w:r>
      <w:r w:rsidRPr="002D53A5">
        <w:rPr>
          <w:lang w:val="de-DE"/>
        </w:rPr>
        <w:br/>
      </w:r>
      <w:proofErr w:type="spellStart"/>
      <w:r w:rsidRPr="002D53A5">
        <w:rPr>
          <w:color w:val="A6A6A6" w:themeColor="background1" w:themeShade="A6"/>
          <w:lang w:val="de-DE"/>
        </w:rPr>
        <w:t>Haftungsausschluß</w:t>
      </w:r>
      <w:proofErr w:type="spellEnd"/>
      <w:r w:rsidRPr="002D53A5">
        <w:rPr>
          <w:color w:val="A6A6A6" w:themeColor="background1" w:themeShade="A6"/>
          <w:lang w:val="de-DE"/>
        </w:rPr>
        <w:t>: dieses Dokument gibt nicht die Grundsätze oder eine Anleitung der UPOV wieder</w:t>
      </w:r>
    </w:p>
    <w:p w:rsidR="00085D3C" w:rsidRPr="002D53A5" w:rsidRDefault="00AB67F4" w:rsidP="00085D3C">
      <w:pPr>
        <w:rPr>
          <w:u w:val="single"/>
          <w:lang w:val="de-DE"/>
        </w:rPr>
      </w:pPr>
      <w:r w:rsidRPr="002D53A5">
        <w:rPr>
          <w:u w:val="single"/>
          <w:lang w:val="de-DE"/>
        </w:rPr>
        <w:t>Inhaltsverzeichnis</w:t>
      </w:r>
    </w:p>
    <w:p w:rsidR="00085D3C" w:rsidRPr="002D53A5" w:rsidRDefault="00085D3C" w:rsidP="00085D3C">
      <w:pPr>
        <w:rPr>
          <w:lang w:val="de-DE"/>
        </w:rPr>
      </w:pPr>
    </w:p>
    <w:p w:rsidR="000A3E4C" w:rsidRDefault="00085D3C">
      <w:pPr>
        <w:pStyle w:val="TOC1"/>
        <w:rPr>
          <w:rFonts w:asciiTheme="minorHAnsi" w:eastAsiaTheme="minorEastAsia" w:hAnsiTheme="minorHAnsi" w:cstheme="minorBidi"/>
          <w:caps w:val="0"/>
          <w:sz w:val="22"/>
          <w:szCs w:val="22"/>
          <w:lang w:val="de-DE" w:eastAsia="de-DE"/>
        </w:rPr>
      </w:pPr>
      <w:r w:rsidRPr="002D53A5">
        <w:rPr>
          <w:noProof w:val="0"/>
          <w:szCs w:val="22"/>
          <w:highlight w:val="cyan"/>
          <w:lang w:val="de-DE"/>
        </w:rPr>
        <w:fldChar w:fldCharType="begin"/>
      </w:r>
      <w:r w:rsidRPr="002D53A5">
        <w:rPr>
          <w:noProof w:val="0"/>
          <w:szCs w:val="22"/>
          <w:highlight w:val="cyan"/>
          <w:lang w:val="de-DE"/>
        </w:rPr>
        <w:instrText xml:space="preserve"> TOC \o "1-2" </w:instrText>
      </w:r>
      <w:r w:rsidRPr="002D53A5">
        <w:rPr>
          <w:noProof w:val="0"/>
          <w:szCs w:val="22"/>
          <w:highlight w:val="cyan"/>
          <w:lang w:val="de-DE"/>
        </w:rPr>
        <w:fldChar w:fldCharType="separate"/>
      </w:r>
      <w:r w:rsidR="000A3E4C" w:rsidRPr="00AA33B7">
        <w:rPr>
          <w:lang w:val="de-DE"/>
        </w:rPr>
        <w:t>I.</w:t>
      </w:r>
      <w:r w:rsidR="000A3E4C">
        <w:rPr>
          <w:rFonts w:asciiTheme="minorHAnsi" w:eastAsiaTheme="minorEastAsia" w:hAnsiTheme="minorHAnsi" w:cstheme="minorBidi"/>
          <w:caps w:val="0"/>
          <w:sz w:val="22"/>
          <w:szCs w:val="22"/>
          <w:lang w:val="de-DE" w:eastAsia="de-DE"/>
        </w:rPr>
        <w:tab/>
      </w:r>
      <w:r w:rsidR="000A3E4C" w:rsidRPr="00AA33B7">
        <w:rPr>
          <w:lang w:val="de-DE"/>
        </w:rPr>
        <w:t>ZUSAMMENSETZUNG DES VERBANDES</w:t>
      </w:r>
      <w:r w:rsidR="000A3E4C" w:rsidRPr="00B04986">
        <w:rPr>
          <w:lang w:val="de-DE"/>
        </w:rPr>
        <w:tab/>
      </w:r>
      <w:r w:rsidR="000A3E4C">
        <w:fldChar w:fldCharType="begin"/>
      </w:r>
      <w:r w:rsidR="000A3E4C" w:rsidRPr="00B04986">
        <w:rPr>
          <w:lang w:val="de-DE"/>
        </w:rPr>
        <w:instrText xml:space="preserve"> PAGEREF _Toc432075637 \h </w:instrText>
      </w:r>
      <w:r w:rsidR="000A3E4C">
        <w:fldChar w:fldCharType="separate"/>
      </w:r>
      <w:r w:rsidR="00873FD0">
        <w:rPr>
          <w:lang w:val="de-DE"/>
        </w:rPr>
        <w:t>2</w:t>
      </w:r>
      <w:r w:rsidR="000A3E4C">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Mitglieder</w:t>
      </w:r>
      <w:r w:rsidRPr="00B04986">
        <w:rPr>
          <w:lang w:val="de-DE"/>
        </w:rPr>
        <w:tab/>
      </w:r>
      <w:r>
        <w:fldChar w:fldCharType="begin"/>
      </w:r>
      <w:r w:rsidRPr="00B04986">
        <w:rPr>
          <w:lang w:val="de-DE"/>
        </w:rPr>
        <w:instrText xml:space="preserve"> PAGEREF _Toc432075638 \h </w:instrText>
      </w:r>
      <w:r>
        <w:fldChar w:fldCharType="separate"/>
      </w:r>
      <w:r w:rsidR="00873FD0">
        <w:rPr>
          <w:lang w:val="de-DE"/>
        </w:rPr>
        <w:t>2</w:t>
      </w:r>
      <w:r>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Lage bezüglich der verschiedenen Akte des Übereinkommens</w:t>
      </w:r>
      <w:r w:rsidRPr="00B04986">
        <w:rPr>
          <w:lang w:val="de-DE"/>
        </w:rPr>
        <w:tab/>
      </w:r>
      <w:r>
        <w:fldChar w:fldCharType="begin"/>
      </w:r>
      <w:r w:rsidRPr="00B04986">
        <w:rPr>
          <w:lang w:val="de-DE"/>
        </w:rPr>
        <w:instrText xml:space="preserve"> PAGEREF _Toc432075639 \h </w:instrText>
      </w:r>
      <w:r>
        <w:fldChar w:fldCharType="separate"/>
      </w:r>
      <w:r w:rsidR="00873FD0">
        <w:rPr>
          <w:lang w:val="de-DE"/>
        </w:rPr>
        <w:t>2</w:t>
      </w:r>
      <w:r>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Staaten/Organisationen, die das Verfahren für den Beitritt zum UPOV-Übereinkommen eingeleitet haben</w:t>
      </w:r>
      <w:r w:rsidRPr="00B04986">
        <w:rPr>
          <w:lang w:val="de-DE"/>
        </w:rPr>
        <w:tab/>
      </w:r>
      <w:r>
        <w:fldChar w:fldCharType="begin"/>
      </w:r>
      <w:r w:rsidRPr="00B04986">
        <w:rPr>
          <w:lang w:val="de-DE"/>
        </w:rPr>
        <w:instrText xml:space="preserve"> PAGEREF _Toc432075640 \h </w:instrText>
      </w:r>
      <w:r>
        <w:fldChar w:fldCharType="separate"/>
      </w:r>
      <w:r w:rsidR="00873FD0">
        <w:rPr>
          <w:lang w:val="de-DE"/>
        </w:rPr>
        <w:t>2</w:t>
      </w:r>
      <w:r>
        <w:fldChar w:fldCharType="end"/>
      </w:r>
    </w:p>
    <w:p w:rsidR="000A3E4C" w:rsidRDefault="000A3E4C">
      <w:pPr>
        <w:pStyle w:val="TOC1"/>
        <w:rPr>
          <w:rFonts w:asciiTheme="minorHAnsi" w:eastAsiaTheme="minorEastAsia" w:hAnsiTheme="minorHAnsi" w:cstheme="minorBidi"/>
          <w:caps w:val="0"/>
          <w:sz w:val="22"/>
          <w:szCs w:val="22"/>
          <w:lang w:val="de-DE" w:eastAsia="de-DE"/>
        </w:rPr>
      </w:pPr>
      <w:r w:rsidRPr="00AA33B7">
        <w:rPr>
          <w:lang w:val="de-DE"/>
        </w:rPr>
        <w:t>II.</w:t>
      </w:r>
      <w:r>
        <w:rPr>
          <w:rFonts w:asciiTheme="minorHAnsi" w:eastAsiaTheme="minorEastAsia" w:hAnsiTheme="minorHAnsi" w:cstheme="minorBidi"/>
          <w:caps w:val="0"/>
          <w:sz w:val="22"/>
          <w:szCs w:val="22"/>
          <w:lang w:val="de-DE" w:eastAsia="de-DE"/>
        </w:rPr>
        <w:tab/>
      </w:r>
      <w:r w:rsidRPr="00AA33B7">
        <w:rPr>
          <w:lang w:val="de-DE"/>
        </w:rPr>
        <w:t>TAGUNGEN DES RATES UND SEINER UNTERGEORDNETEN ORGANE</w:t>
      </w:r>
      <w:r w:rsidRPr="00B04986">
        <w:rPr>
          <w:lang w:val="de-DE"/>
        </w:rPr>
        <w:tab/>
      </w:r>
      <w:r>
        <w:fldChar w:fldCharType="begin"/>
      </w:r>
      <w:r w:rsidRPr="00B04986">
        <w:rPr>
          <w:lang w:val="de-DE"/>
        </w:rPr>
        <w:instrText xml:space="preserve"> PAGEREF _Toc432075641 \h </w:instrText>
      </w:r>
      <w:r>
        <w:fldChar w:fldCharType="separate"/>
      </w:r>
      <w:r w:rsidR="00873FD0">
        <w:rPr>
          <w:lang w:val="de-DE"/>
        </w:rPr>
        <w:t>3</w:t>
      </w:r>
      <w:r>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Der Rat</w:t>
      </w:r>
      <w:r w:rsidRPr="00B04986">
        <w:rPr>
          <w:lang w:val="de-DE"/>
        </w:rPr>
        <w:tab/>
      </w:r>
      <w:r>
        <w:fldChar w:fldCharType="begin"/>
      </w:r>
      <w:r w:rsidRPr="00B04986">
        <w:rPr>
          <w:lang w:val="de-DE"/>
        </w:rPr>
        <w:instrText xml:space="preserve"> PAGEREF _Toc432075642 \h </w:instrText>
      </w:r>
      <w:r>
        <w:fldChar w:fldCharType="separate"/>
      </w:r>
      <w:r w:rsidR="00873FD0">
        <w:rPr>
          <w:lang w:val="de-DE"/>
        </w:rPr>
        <w:t>3</w:t>
      </w:r>
      <w:r>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Beratender Ausschuß</w:t>
      </w:r>
      <w:r w:rsidRPr="00B04986">
        <w:rPr>
          <w:lang w:val="de-DE"/>
        </w:rPr>
        <w:tab/>
      </w:r>
      <w:r>
        <w:fldChar w:fldCharType="begin"/>
      </w:r>
      <w:r w:rsidRPr="00B04986">
        <w:rPr>
          <w:lang w:val="de-DE"/>
        </w:rPr>
        <w:instrText xml:space="preserve"> PAGEREF _Toc432075643 \h </w:instrText>
      </w:r>
      <w:r>
        <w:fldChar w:fldCharType="separate"/>
      </w:r>
      <w:r w:rsidR="00873FD0">
        <w:rPr>
          <w:lang w:val="de-DE"/>
        </w:rPr>
        <w:t>4</w:t>
      </w:r>
      <w:r>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Verwaltungs- und Rechtsausschuß, Technischer Ausschuß, Technische Arbeitsgruppen und Arbeitsgruppe für biochemische und molekulare Verfahren und insbesondere für DNS Profilierungsverfahren</w:t>
      </w:r>
      <w:r w:rsidRPr="00B04986">
        <w:rPr>
          <w:lang w:val="de-DE"/>
        </w:rPr>
        <w:tab/>
      </w:r>
      <w:r>
        <w:fldChar w:fldCharType="begin"/>
      </w:r>
      <w:r w:rsidRPr="00B04986">
        <w:rPr>
          <w:lang w:val="de-DE"/>
        </w:rPr>
        <w:instrText xml:space="preserve"> PAGEREF _Toc432075644 \h </w:instrText>
      </w:r>
      <w:r>
        <w:fldChar w:fldCharType="separate"/>
      </w:r>
      <w:r w:rsidR="00873FD0">
        <w:rPr>
          <w:lang w:val="de-DE"/>
        </w:rPr>
        <w:t>5</w:t>
      </w:r>
      <w:r>
        <w:fldChar w:fldCharType="end"/>
      </w:r>
    </w:p>
    <w:p w:rsidR="000A3E4C" w:rsidRDefault="000A3E4C">
      <w:pPr>
        <w:pStyle w:val="TOC1"/>
        <w:rPr>
          <w:rFonts w:asciiTheme="minorHAnsi" w:eastAsiaTheme="minorEastAsia" w:hAnsiTheme="minorHAnsi" w:cstheme="minorBidi"/>
          <w:caps w:val="0"/>
          <w:sz w:val="22"/>
          <w:szCs w:val="22"/>
          <w:lang w:val="de-DE" w:eastAsia="de-DE"/>
        </w:rPr>
      </w:pPr>
      <w:r w:rsidRPr="00AA33B7">
        <w:rPr>
          <w:lang w:val="de-DE"/>
        </w:rPr>
        <w:t>III.</w:t>
      </w:r>
      <w:r>
        <w:rPr>
          <w:rFonts w:asciiTheme="minorHAnsi" w:eastAsiaTheme="minorEastAsia" w:hAnsiTheme="minorHAnsi" w:cstheme="minorBidi"/>
          <w:caps w:val="0"/>
          <w:sz w:val="22"/>
          <w:szCs w:val="22"/>
          <w:lang w:val="de-DE" w:eastAsia="de-DE"/>
        </w:rPr>
        <w:tab/>
      </w:r>
      <w:r w:rsidRPr="00AA33B7">
        <w:rPr>
          <w:lang w:val="de-DE"/>
        </w:rPr>
        <w:t>LEHRGÄNGE, SEMINARE, ARBEITSTAGUNGEN, DIENSTREISEN*, WICHTIGE KONTAKTE</w:t>
      </w:r>
      <w:r w:rsidRPr="00B04986">
        <w:rPr>
          <w:lang w:val="de-DE"/>
        </w:rPr>
        <w:tab/>
      </w:r>
      <w:r>
        <w:fldChar w:fldCharType="begin"/>
      </w:r>
      <w:r w:rsidRPr="00B04986">
        <w:rPr>
          <w:lang w:val="de-DE"/>
        </w:rPr>
        <w:instrText xml:space="preserve"> PAGEREF _Toc432075645 \h </w:instrText>
      </w:r>
      <w:r>
        <w:fldChar w:fldCharType="separate"/>
      </w:r>
      <w:r w:rsidR="00873FD0">
        <w:rPr>
          <w:lang w:val="de-DE"/>
        </w:rPr>
        <w:t>6</w:t>
      </w:r>
      <w:r>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Individuelle Tätigkeiten</w:t>
      </w:r>
      <w:r w:rsidRPr="00B04986">
        <w:rPr>
          <w:lang w:val="de-DE"/>
        </w:rPr>
        <w:tab/>
      </w:r>
      <w:r>
        <w:fldChar w:fldCharType="begin"/>
      </w:r>
      <w:r w:rsidRPr="00B04986">
        <w:rPr>
          <w:lang w:val="de-DE"/>
        </w:rPr>
        <w:instrText xml:space="preserve"> PAGEREF _Toc432075646 \h </w:instrText>
      </w:r>
      <w:r>
        <w:fldChar w:fldCharType="separate"/>
      </w:r>
      <w:r w:rsidR="00873FD0">
        <w:rPr>
          <w:lang w:val="de-DE"/>
        </w:rPr>
        <w:t>6</w:t>
      </w:r>
      <w:r>
        <w:fldChar w:fldCharType="end"/>
      </w:r>
    </w:p>
    <w:p w:rsidR="000A3E4C" w:rsidRDefault="000A3E4C">
      <w:pPr>
        <w:pStyle w:val="TOC2"/>
        <w:rPr>
          <w:rFonts w:asciiTheme="minorHAnsi" w:eastAsiaTheme="minorEastAsia" w:hAnsiTheme="minorHAnsi" w:cstheme="minorBidi"/>
          <w:sz w:val="22"/>
          <w:szCs w:val="22"/>
          <w:lang w:val="de-DE" w:eastAsia="de-DE"/>
        </w:rPr>
      </w:pPr>
      <w:r w:rsidRPr="00AA33B7">
        <w:rPr>
          <w:lang w:val="de-DE"/>
        </w:rPr>
        <w:t>Fernlehrgänge</w:t>
      </w:r>
      <w:r w:rsidRPr="00B04986">
        <w:rPr>
          <w:lang w:val="de-DE"/>
        </w:rPr>
        <w:tab/>
      </w:r>
      <w:r>
        <w:fldChar w:fldCharType="begin"/>
      </w:r>
      <w:r w:rsidRPr="00B04986">
        <w:rPr>
          <w:lang w:val="de-DE"/>
        </w:rPr>
        <w:instrText xml:space="preserve"> PAGEREF _Toc432075647 \h </w:instrText>
      </w:r>
      <w:r>
        <w:fldChar w:fldCharType="separate"/>
      </w:r>
      <w:r w:rsidR="00873FD0">
        <w:rPr>
          <w:lang w:val="de-DE"/>
        </w:rPr>
        <w:t>10</w:t>
      </w:r>
      <w:r>
        <w:fldChar w:fldCharType="end"/>
      </w:r>
    </w:p>
    <w:p w:rsidR="000A3E4C" w:rsidRDefault="000A3E4C">
      <w:pPr>
        <w:pStyle w:val="TOC1"/>
        <w:rPr>
          <w:rFonts w:asciiTheme="minorHAnsi" w:eastAsiaTheme="minorEastAsia" w:hAnsiTheme="minorHAnsi" w:cstheme="minorBidi"/>
          <w:caps w:val="0"/>
          <w:sz w:val="22"/>
          <w:szCs w:val="22"/>
          <w:lang w:val="de-DE" w:eastAsia="de-DE"/>
        </w:rPr>
      </w:pPr>
      <w:r w:rsidRPr="00AA33B7">
        <w:rPr>
          <w:lang w:val="de-DE"/>
        </w:rPr>
        <w:t>IV.</w:t>
      </w:r>
      <w:r>
        <w:rPr>
          <w:rFonts w:asciiTheme="minorHAnsi" w:eastAsiaTheme="minorEastAsia" w:hAnsiTheme="minorHAnsi" w:cstheme="minorBidi"/>
          <w:caps w:val="0"/>
          <w:sz w:val="22"/>
          <w:szCs w:val="22"/>
          <w:lang w:val="de-DE" w:eastAsia="de-DE"/>
        </w:rPr>
        <w:tab/>
      </w:r>
      <w:r w:rsidRPr="00AA33B7">
        <w:rPr>
          <w:lang w:val="de-DE"/>
        </w:rPr>
        <w:t>KONTAKTE MIT STAATEN UND ORGANISATIONEN</w:t>
      </w:r>
      <w:r w:rsidRPr="00B04986">
        <w:rPr>
          <w:lang w:val="de-DE"/>
        </w:rPr>
        <w:tab/>
      </w:r>
      <w:r>
        <w:fldChar w:fldCharType="begin"/>
      </w:r>
      <w:r w:rsidRPr="00B04986">
        <w:rPr>
          <w:lang w:val="de-DE"/>
        </w:rPr>
        <w:instrText xml:space="preserve"> PAGEREF _Toc432075648 \h </w:instrText>
      </w:r>
      <w:r>
        <w:fldChar w:fldCharType="separate"/>
      </w:r>
      <w:r w:rsidR="00873FD0">
        <w:rPr>
          <w:lang w:val="de-DE"/>
        </w:rPr>
        <w:t>11</w:t>
      </w:r>
      <w:r>
        <w:fldChar w:fldCharType="end"/>
      </w:r>
    </w:p>
    <w:p w:rsidR="000A3E4C" w:rsidRDefault="000A3E4C">
      <w:pPr>
        <w:pStyle w:val="TOC1"/>
        <w:rPr>
          <w:rFonts w:asciiTheme="minorHAnsi" w:eastAsiaTheme="minorEastAsia" w:hAnsiTheme="minorHAnsi" w:cstheme="minorBidi"/>
          <w:caps w:val="0"/>
          <w:sz w:val="22"/>
          <w:szCs w:val="22"/>
          <w:lang w:val="de-DE" w:eastAsia="de-DE"/>
        </w:rPr>
      </w:pPr>
      <w:r w:rsidRPr="00AA33B7">
        <w:rPr>
          <w:lang w:val="de-DE"/>
        </w:rPr>
        <w:t>V.</w:t>
      </w:r>
      <w:r>
        <w:rPr>
          <w:rFonts w:asciiTheme="minorHAnsi" w:eastAsiaTheme="minorEastAsia" w:hAnsiTheme="minorHAnsi" w:cstheme="minorBidi"/>
          <w:caps w:val="0"/>
          <w:sz w:val="22"/>
          <w:szCs w:val="22"/>
          <w:lang w:val="de-DE" w:eastAsia="de-DE"/>
        </w:rPr>
        <w:tab/>
      </w:r>
      <w:r w:rsidRPr="00AA33B7">
        <w:rPr>
          <w:lang w:val="de-DE"/>
        </w:rPr>
        <w:t>VERÖFFENTLICHUNGEN</w:t>
      </w:r>
      <w:r w:rsidRPr="00B04986">
        <w:rPr>
          <w:lang w:val="de-DE"/>
        </w:rPr>
        <w:tab/>
      </w:r>
      <w:r>
        <w:fldChar w:fldCharType="begin"/>
      </w:r>
      <w:r w:rsidRPr="00B04986">
        <w:rPr>
          <w:lang w:val="de-DE"/>
        </w:rPr>
        <w:instrText xml:space="preserve"> PAGEREF _Toc432075649 \h </w:instrText>
      </w:r>
      <w:r>
        <w:fldChar w:fldCharType="separate"/>
      </w:r>
      <w:r w:rsidR="00873FD0">
        <w:rPr>
          <w:lang w:val="de-DE"/>
        </w:rPr>
        <w:t>11</w:t>
      </w:r>
      <w:r>
        <w:fldChar w:fldCharType="end"/>
      </w:r>
    </w:p>
    <w:p w:rsidR="00085D3C" w:rsidRPr="002D53A5" w:rsidRDefault="00085D3C" w:rsidP="00085D3C">
      <w:pPr>
        <w:rPr>
          <w:lang w:val="de-DE"/>
        </w:rPr>
      </w:pPr>
      <w:r w:rsidRPr="002D53A5">
        <w:rPr>
          <w:highlight w:val="cyan"/>
          <w:lang w:val="de-DE"/>
        </w:rPr>
        <w:fldChar w:fldCharType="end"/>
      </w:r>
    </w:p>
    <w:p w:rsidR="00EC5077" w:rsidRPr="002D53A5" w:rsidRDefault="00EC5077" w:rsidP="00EC5077">
      <w:pPr>
        <w:rPr>
          <w:lang w:val="de-DE"/>
        </w:rPr>
      </w:pPr>
      <w:r w:rsidRPr="002D53A5">
        <w:rPr>
          <w:lang w:val="de-DE"/>
        </w:rPr>
        <w:t>ANLAGE I:</w:t>
      </w:r>
      <w:r w:rsidRPr="002D53A5">
        <w:rPr>
          <w:lang w:val="de-DE"/>
        </w:rPr>
        <w:tab/>
        <w:t>Verbandsmitglieder</w:t>
      </w:r>
    </w:p>
    <w:p w:rsidR="00EC5077" w:rsidRPr="002D53A5" w:rsidRDefault="00EC5077" w:rsidP="00EC5077">
      <w:pPr>
        <w:rPr>
          <w:lang w:val="de-DE"/>
        </w:rPr>
      </w:pPr>
    </w:p>
    <w:p w:rsidR="00EC5077" w:rsidRPr="002D53A5" w:rsidRDefault="00EC5077" w:rsidP="00EC5077">
      <w:pPr>
        <w:rPr>
          <w:lang w:val="de-DE"/>
        </w:rPr>
      </w:pPr>
      <w:r w:rsidRPr="002D53A5">
        <w:rPr>
          <w:lang w:val="de-DE"/>
        </w:rPr>
        <w:t>ANLAGE II:</w:t>
      </w:r>
      <w:r w:rsidRPr="002D53A5">
        <w:rPr>
          <w:lang w:val="de-DE"/>
        </w:rPr>
        <w:tab/>
        <w:t>Teilnahme an den UPOV-Fernlehrgängen</w:t>
      </w:r>
    </w:p>
    <w:p w:rsidR="00EC5077" w:rsidRPr="002D53A5" w:rsidRDefault="00EC5077" w:rsidP="00EC5077">
      <w:pPr>
        <w:rPr>
          <w:lang w:val="de-DE"/>
        </w:rPr>
      </w:pPr>
    </w:p>
    <w:p w:rsidR="00EC5077" w:rsidRPr="002D53A5" w:rsidRDefault="00EC5077" w:rsidP="00EC5077">
      <w:pPr>
        <w:rPr>
          <w:lang w:val="de-DE"/>
        </w:rPr>
      </w:pPr>
      <w:r w:rsidRPr="002D53A5">
        <w:rPr>
          <w:lang w:val="de-DE"/>
        </w:rPr>
        <w:t>Anhang:</w:t>
      </w:r>
      <w:r w:rsidRPr="002D53A5">
        <w:rPr>
          <w:lang w:val="de-DE"/>
        </w:rPr>
        <w:tab/>
        <w:t>Akronyme und Abkürzungen</w:t>
      </w:r>
    </w:p>
    <w:p w:rsidR="00085D3C" w:rsidRPr="002D53A5" w:rsidRDefault="00085D3C" w:rsidP="00085D3C">
      <w:pPr>
        <w:jc w:val="left"/>
        <w:rPr>
          <w:lang w:val="de-DE"/>
        </w:rPr>
      </w:pPr>
      <w:r w:rsidRPr="002D53A5">
        <w:rPr>
          <w:lang w:val="de-DE"/>
        </w:rPr>
        <w:br w:type="page"/>
      </w:r>
    </w:p>
    <w:p w:rsidR="00085D3C" w:rsidRPr="002D53A5" w:rsidRDefault="00085D3C" w:rsidP="00085D3C">
      <w:pPr>
        <w:pStyle w:val="Heading1"/>
        <w:rPr>
          <w:lang w:val="de-DE"/>
        </w:rPr>
      </w:pPr>
      <w:bookmarkStart w:id="5" w:name="_Toc432075637"/>
      <w:r w:rsidRPr="002D53A5">
        <w:rPr>
          <w:lang w:val="de-DE"/>
        </w:rPr>
        <w:lastRenderedPageBreak/>
        <w:t>I.</w:t>
      </w:r>
      <w:r w:rsidRPr="002D53A5">
        <w:rPr>
          <w:lang w:val="de-DE"/>
        </w:rPr>
        <w:tab/>
      </w:r>
      <w:r w:rsidR="00EC5077" w:rsidRPr="002D53A5">
        <w:rPr>
          <w:lang w:val="de-DE"/>
        </w:rPr>
        <w:t>ZUSAMMENSETZUNG DES VERBANDES</w:t>
      </w:r>
      <w:bookmarkEnd w:id="5"/>
    </w:p>
    <w:p w:rsidR="00085D3C" w:rsidRPr="002D53A5" w:rsidRDefault="00085D3C" w:rsidP="00085D3C">
      <w:pPr>
        <w:rPr>
          <w:lang w:val="de-DE"/>
        </w:rPr>
      </w:pPr>
    </w:p>
    <w:p w:rsidR="00085D3C" w:rsidRPr="002D53A5" w:rsidRDefault="00EC5077" w:rsidP="00085D3C">
      <w:pPr>
        <w:pStyle w:val="Heading2"/>
        <w:rPr>
          <w:lang w:val="de-DE"/>
        </w:rPr>
      </w:pPr>
      <w:bookmarkStart w:id="6" w:name="_Toc432075638"/>
      <w:r w:rsidRPr="002D53A5">
        <w:rPr>
          <w:lang w:val="de-DE"/>
        </w:rPr>
        <w:t>Mitglieder</w:t>
      </w:r>
      <w:bookmarkEnd w:id="6"/>
    </w:p>
    <w:p w:rsidR="00085D3C" w:rsidRPr="002D53A5" w:rsidRDefault="00085D3C" w:rsidP="00085D3C">
      <w:pPr>
        <w:rPr>
          <w:lang w:val="de-DE"/>
        </w:rPr>
      </w:pPr>
    </w:p>
    <w:p w:rsidR="00EC5077" w:rsidRPr="002D53A5" w:rsidRDefault="00085D3C" w:rsidP="00EC5077">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C5077" w:rsidRPr="002D53A5">
        <w:rPr>
          <w:lang w:val="de-DE"/>
        </w:rPr>
        <w:t>Die 73 Verbandsmitglieder zum 30. September 2015 waren: Afrikanische Organisation für geistiges Eigentum, Albanien, Argentinien, Aserbaidschan, Australien, Belarus, Belgien, Bolivien (</w:t>
      </w:r>
      <w:proofErr w:type="spellStart"/>
      <w:r w:rsidR="00EC5077" w:rsidRPr="002D53A5">
        <w:rPr>
          <w:lang w:val="de-DE"/>
        </w:rPr>
        <w:t>plurinationaler</w:t>
      </w:r>
      <w:proofErr w:type="spellEnd"/>
      <w:r w:rsidR="00EC5077" w:rsidRPr="002D53A5">
        <w:rPr>
          <w:lang w:val="de-DE"/>
        </w:rPr>
        <w:t xml:space="preserve">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Staaten von Amerika, Vereinigtes Königreich und Vietnam.</w:t>
      </w:r>
    </w:p>
    <w:p w:rsidR="00EC5077" w:rsidRPr="002D53A5" w:rsidRDefault="00EC5077" w:rsidP="00EC5077">
      <w:pPr>
        <w:rPr>
          <w:lang w:val="de-DE"/>
        </w:rPr>
      </w:pPr>
    </w:p>
    <w:p w:rsidR="00EC5077" w:rsidRPr="002D53A5" w:rsidRDefault="00EC5077" w:rsidP="00EC5077">
      <w:pPr>
        <w:rPr>
          <w:lang w:val="de-DE"/>
        </w:rPr>
      </w:pPr>
    </w:p>
    <w:p w:rsidR="00EC5077" w:rsidRPr="002D53A5" w:rsidRDefault="00EC5077" w:rsidP="00EC5077">
      <w:pPr>
        <w:pStyle w:val="Heading2"/>
        <w:rPr>
          <w:lang w:val="de-DE"/>
        </w:rPr>
      </w:pPr>
      <w:bookmarkStart w:id="7" w:name="_Toc398715070"/>
      <w:bookmarkStart w:id="8" w:name="_Toc400342224"/>
      <w:bookmarkStart w:id="9" w:name="_Toc432075639"/>
      <w:r w:rsidRPr="002D53A5">
        <w:rPr>
          <w:lang w:val="de-DE"/>
        </w:rPr>
        <w:t>Lage bezüglich der verschiedenen Akte des Übereinkommens</w:t>
      </w:r>
      <w:bookmarkEnd w:id="7"/>
      <w:bookmarkEnd w:id="8"/>
      <w:bookmarkEnd w:id="9"/>
    </w:p>
    <w:p w:rsidR="00085D3C" w:rsidRPr="002D53A5" w:rsidRDefault="00085D3C" w:rsidP="00EC5077">
      <w:pPr>
        <w:rPr>
          <w:lang w:val="de-DE"/>
        </w:rPr>
      </w:pPr>
      <w:bookmarkStart w:id="10" w:name="_GoBack"/>
      <w:bookmarkEnd w:id="10"/>
    </w:p>
    <w:p w:rsidR="00085D3C" w:rsidRPr="002D53A5" w:rsidRDefault="00085D3C" w:rsidP="00085D3C">
      <w:pPr>
        <w:keepNext/>
        <w:rPr>
          <w:lang w:val="de-DE"/>
        </w:rPr>
      </w:pPr>
    </w:p>
    <w:p w:rsidR="00C10E03" w:rsidRPr="002D53A5" w:rsidRDefault="00C10E03" w:rsidP="00C10E03">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C5077" w:rsidRPr="002D53A5">
        <w:rPr>
          <w:lang w:val="de-DE"/>
        </w:rPr>
        <w:t xml:space="preserve">Zum 30. September 2015 war die Lage der Verbandsmitglieder </w:t>
      </w:r>
      <w:r w:rsidR="00B04986">
        <w:rPr>
          <w:lang w:val="de-DE"/>
        </w:rPr>
        <w:t xml:space="preserve">in </w:t>
      </w:r>
      <w:proofErr w:type="spellStart"/>
      <w:r w:rsidR="00B04986">
        <w:rPr>
          <w:lang w:val="de-DE"/>
        </w:rPr>
        <w:t>bezug</w:t>
      </w:r>
      <w:proofErr w:type="spellEnd"/>
      <w:r w:rsidR="00B04986">
        <w:rPr>
          <w:lang w:val="de-DE"/>
        </w:rPr>
        <w:t xml:space="preserve"> auf </w:t>
      </w:r>
      <w:r w:rsidR="00107D5A">
        <w:rPr>
          <w:lang w:val="de-DE"/>
        </w:rPr>
        <w:t>das Übereinkommen und sei</w:t>
      </w:r>
      <w:r w:rsidR="00EE6CA1">
        <w:rPr>
          <w:lang w:val="de-DE"/>
        </w:rPr>
        <w:t>ne</w:t>
      </w:r>
      <w:r w:rsidR="00EC5077" w:rsidRPr="002D53A5">
        <w:rPr>
          <w:lang w:val="de-DE"/>
        </w:rPr>
        <w:t xml:space="preserve"> verschiedenen Akte wie folgt</w:t>
      </w:r>
      <w:r w:rsidRPr="002D53A5">
        <w:rPr>
          <w:lang w:val="de-DE"/>
        </w:rPr>
        <w:t xml:space="preserve">: </w:t>
      </w:r>
    </w:p>
    <w:p w:rsidR="00C10E03" w:rsidRPr="002D53A5" w:rsidRDefault="00C10E03" w:rsidP="00085D3C">
      <w:pPr>
        <w:rPr>
          <w:lang w:val="de-DE"/>
        </w:rPr>
      </w:pPr>
    </w:p>
    <w:p w:rsidR="00C10E03" w:rsidRPr="002D53A5" w:rsidRDefault="00C10E03" w:rsidP="00085D3C">
      <w:pPr>
        <w:rPr>
          <w:lang w:val="de-DE"/>
        </w:rPr>
      </w:pPr>
      <w:r w:rsidRPr="002D53A5">
        <w:rPr>
          <w:lang w:val="de-DE"/>
        </w:rPr>
        <w:tab/>
        <w:t>a)</w:t>
      </w:r>
      <w:r w:rsidRPr="002D53A5">
        <w:rPr>
          <w:lang w:val="de-DE"/>
        </w:rPr>
        <w:tab/>
      </w:r>
      <w:r w:rsidR="00AB67F4" w:rsidRPr="002D53A5">
        <w:rPr>
          <w:lang w:val="de-DE"/>
        </w:rPr>
        <w:t>ein</w:t>
      </w:r>
      <w:r w:rsidRPr="002D53A5">
        <w:rPr>
          <w:lang w:val="de-DE"/>
        </w:rPr>
        <w:t xml:space="preserve"> </w:t>
      </w:r>
      <w:r w:rsidR="00AB67F4" w:rsidRPr="002D53A5">
        <w:rPr>
          <w:lang w:val="de-DE"/>
        </w:rPr>
        <w:t>Mitglied war</w:t>
      </w:r>
      <w:r w:rsidRPr="002D53A5">
        <w:rPr>
          <w:lang w:val="de-DE"/>
        </w:rPr>
        <w:t xml:space="preserve"> </w:t>
      </w:r>
      <w:r w:rsidR="00EC5077" w:rsidRPr="002D53A5">
        <w:rPr>
          <w:lang w:val="de-DE"/>
        </w:rPr>
        <w:t>durch das Übereinkommen von 1961, geändert durch die Akte von 1972, gebunden</w:t>
      </w:r>
      <w:r w:rsidRPr="002D53A5">
        <w:rPr>
          <w:lang w:val="de-DE"/>
        </w:rPr>
        <w:t>;</w:t>
      </w:r>
    </w:p>
    <w:p w:rsidR="00C10E03" w:rsidRPr="002D53A5" w:rsidRDefault="00C10E03" w:rsidP="00085D3C">
      <w:pPr>
        <w:rPr>
          <w:lang w:val="de-DE"/>
        </w:rPr>
      </w:pPr>
    </w:p>
    <w:p w:rsidR="00C10E03" w:rsidRPr="002D53A5" w:rsidRDefault="00C36154" w:rsidP="00085D3C">
      <w:pPr>
        <w:rPr>
          <w:lang w:val="de-DE"/>
        </w:rPr>
      </w:pPr>
      <w:r>
        <w:rPr>
          <w:lang w:val="de-DE"/>
        </w:rPr>
        <w:tab/>
      </w:r>
      <w:r w:rsidR="00C10E03" w:rsidRPr="002D53A5">
        <w:rPr>
          <w:lang w:val="de-DE"/>
        </w:rPr>
        <w:t>b)</w:t>
      </w:r>
      <w:r w:rsidR="00C10E03" w:rsidRPr="002D53A5">
        <w:rPr>
          <w:lang w:val="de-DE"/>
        </w:rPr>
        <w:tab/>
        <w:t>1</w:t>
      </w:r>
      <w:r w:rsidR="0079586E" w:rsidRPr="002D53A5">
        <w:rPr>
          <w:lang w:val="de-DE"/>
        </w:rPr>
        <w:t>8</w:t>
      </w:r>
      <w:r w:rsidR="00C10E03" w:rsidRPr="002D53A5">
        <w:rPr>
          <w:lang w:val="de-DE"/>
        </w:rPr>
        <w:t xml:space="preserve"> </w:t>
      </w:r>
      <w:r w:rsidR="00EC5077" w:rsidRPr="002D53A5">
        <w:rPr>
          <w:lang w:val="de-DE"/>
        </w:rPr>
        <w:t>Mitglieder waren durch die Akte von 1978 gebunden</w:t>
      </w:r>
      <w:r w:rsidR="00C10E03" w:rsidRPr="002D53A5">
        <w:rPr>
          <w:lang w:val="de-DE"/>
        </w:rPr>
        <w:t>;</w:t>
      </w:r>
    </w:p>
    <w:p w:rsidR="00C10E03" w:rsidRPr="002D53A5" w:rsidRDefault="00C10E03" w:rsidP="00085D3C">
      <w:pPr>
        <w:rPr>
          <w:lang w:val="de-DE"/>
        </w:rPr>
      </w:pPr>
    </w:p>
    <w:p w:rsidR="00085D3C" w:rsidRPr="002D53A5" w:rsidRDefault="00C36154" w:rsidP="00085D3C">
      <w:pPr>
        <w:rPr>
          <w:lang w:val="de-DE"/>
        </w:rPr>
      </w:pPr>
      <w:r>
        <w:rPr>
          <w:lang w:val="de-DE"/>
        </w:rPr>
        <w:tab/>
      </w:r>
      <w:r w:rsidR="00C10E03" w:rsidRPr="002D53A5">
        <w:rPr>
          <w:lang w:val="de-DE"/>
        </w:rPr>
        <w:t>c)</w:t>
      </w:r>
      <w:r w:rsidR="00C10E03" w:rsidRPr="002D53A5">
        <w:rPr>
          <w:lang w:val="de-DE"/>
        </w:rPr>
        <w:tab/>
      </w:r>
      <w:r w:rsidR="0079586E" w:rsidRPr="002D53A5">
        <w:rPr>
          <w:lang w:val="de-DE"/>
        </w:rPr>
        <w:t>5</w:t>
      </w:r>
      <w:r w:rsidR="00255BB4" w:rsidRPr="002D53A5">
        <w:rPr>
          <w:lang w:val="de-DE"/>
        </w:rPr>
        <w:t>4</w:t>
      </w:r>
      <w:r w:rsidR="00085D3C" w:rsidRPr="002D53A5">
        <w:rPr>
          <w:lang w:val="de-DE"/>
        </w:rPr>
        <w:t xml:space="preserve"> </w:t>
      </w:r>
      <w:r w:rsidR="00EC5077" w:rsidRPr="002D53A5">
        <w:rPr>
          <w:lang w:val="de-DE"/>
        </w:rPr>
        <w:t xml:space="preserve">Mitglieder waren </w:t>
      </w:r>
      <w:r w:rsidR="00EE6CA1">
        <w:rPr>
          <w:lang w:val="de-DE"/>
        </w:rPr>
        <w:t xml:space="preserve">zum 30. September 2015 </w:t>
      </w:r>
      <w:r w:rsidR="00EC5077" w:rsidRPr="002D53A5">
        <w:rPr>
          <w:lang w:val="de-DE"/>
        </w:rPr>
        <w:t>durch die Akte von 1991 gebunden</w:t>
      </w:r>
      <w:r w:rsidR="00085D3C" w:rsidRPr="002D53A5">
        <w:rPr>
          <w:lang w:val="de-DE"/>
        </w:rPr>
        <w:t>.</w:t>
      </w:r>
    </w:p>
    <w:p w:rsidR="00085D3C" w:rsidRPr="002D53A5" w:rsidRDefault="00085D3C" w:rsidP="00085D3C">
      <w:pPr>
        <w:rPr>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C5077" w:rsidRPr="002D53A5">
        <w:rPr>
          <w:lang w:val="de-DE"/>
        </w:rPr>
        <w:t xml:space="preserve">Anlage I gibt den Stand der Verbandsmitglieder in </w:t>
      </w:r>
      <w:r w:rsidR="00107D5A">
        <w:rPr>
          <w:lang w:val="de-DE"/>
        </w:rPr>
        <w:t>B</w:t>
      </w:r>
      <w:r w:rsidR="00EC5077" w:rsidRPr="002D53A5">
        <w:rPr>
          <w:lang w:val="de-DE"/>
        </w:rPr>
        <w:t>ezug auf das Übereinkommen und seine verschiedenen Akte zum 30. September 2015 wieder</w:t>
      </w:r>
      <w:r w:rsidRPr="002D53A5">
        <w:rPr>
          <w:lang w:val="de-DE"/>
        </w:rPr>
        <w:t>.</w:t>
      </w:r>
    </w:p>
    <w:p w:rsidR="00085D3C" w:rsidRPr="002D53A5" w:rsidRDefault="00085D3C" w:rsidP="00085D3C">
      <w:pPr>
        <w:rPr>
          <w:lang w:val="de-DE"/>
        </w:rPr>
      </w:pPr>
    </w:p>
    <w:p w:rsidR="00085D3C" w:rsidRPr="002D53A5" w:rsidRDefault="00085D3C" w:rsidP="00085D3C">
      <w:pPr>
        <w:rPr>
          <w:lang w:val="de-DE"/>
        </w:rPr>
      </w:pPr>
    </w:p>
    <w:p w:rsidR="00085D3C" w:rsidRPr="002D53A5" w:rsidRDefault="000A3E4C" w:rsidP="00085D3C">
      <w:pPr>
        <w:pStyle w:val="Heading2"/>
        <w:rPr>
          <w:lang w:val="de-DE"/>
        </w:rPr>
      </w:pPr>
      <w:bookmarkStart w:id="11" w:name="_Toc432075640"/>
      <w:r>
        <w:rPr>
          <w:lang w:val="de-DE"/>
        </w:rPr>
        <w:t>Staaten</w:t>
      </w:r>
      <w:r w:rsidR="00085D3C" w:rsidRPr="002D53A5">
        <w:rPr>
          <w:lang w:val="de-DE"/>
        </w:rPr>
        <w:t>/</w:t>
      </w:r>
      <w:r w:rsidR="00257615" w:rsidRPr="002D53A5">
        <w:rPr>
          <w:lang w:val="de-DE"/>
        </w:rPr>
        <w:t>Organisationen</w:t>
      </w:r>
      <w:r>
        <w:rPr>
          <w:lang w:val="de-DE"/>
        </w:rPr>
        <w:t>,</w:t>
      </w:r>
      <w:r w:rsidR="00085D3C" w:rsidRPr="002D53A5">
        <w:rPr>
          <w:lang w:val="de-DE"/>
        </w:rPr>
        <w:t xml:space="preserve"> </w:t>
      </w:r>
      <w:r w:rsidRPr="000A3E4C">
        <w:rPr>
          <w:lang w:val="de-DE"/>
        </w:rPr>
        <w:t>die das Verfahren für den Beitritt zum UPOV-Übereinkommen eingeleitet haben</w:t>
      </w:r>
      <w:bookmarkEnd w:id="11"/>
    </w:p>
    <w:p w:rsidR="00085D3C" w:rsidRPr="002D53A5" w:rsidRDefault="00085D3C" w:rsidP="00085D3C">
      <w:pPr>
        <w:keepNext/>
        <w:rPr>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C5077" w:rsidRPr="002D53A5">
        <w:rPr>
          <w:lang w:val="de-DE"/>
        </w:rPr>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085D3C" w:rsidRPr="002D53A5" w:rsidRDefault="00085D3C" w:rsidP="00085D3C">
      <w:pPr>
        <w:rPr>
          <w:lang w:val="de-DE"/>
        </w:rPr>
      </w:pPr>
    </w:p>
    <w:p w:rsidR="00760057" w:rsidRPr="002D53A5" w:rsidRDefault="00085D3C" w:rsidP="00EC5077">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C5077" w:rsidRPr="002D53A5">
        <w:rPr>
          <w:rFonts w:cs="Arial"/>
          <w:lang w:val="de-DE"/>
        </w:rPr>
        <w:t>Mit Schreiben vom 3. November 2014 ersuchte Ägypten um Prüfung</w:t>
      </w:r>
      <w:r w:rsidR="00EE6CA1">
        <w:rPr>
          <w:rFonts w:cs="Arial"/>
          <w:lang w:val="de-DE"/>
        </w:rPr>
        <w:t xml:space="preserve"> </w:t>
      </w:r>
      <w:r w:rsidR="00B04986">
        <w:rPr>
          <w:rFonts w:cs="Arial"/>
          <w:lang w:val="de-DE"/>
        </w:rPr>
        <w:t xml:space="preserve">der </w:t>
      </w:r>
      <w:r w:rsidR="00EE6CA1">
        <w:rPr>
          <w:rFonts w:cs="Arial"/>
          <w:lang w:val="de-DE"/>
        </w:rPr>
        <w:t>Vereinbarkeit</w:t>
      </w:r>
      <w:r w:rsidR="00EC5077" w:rsidRPr="002D53A5">
        <w:rPr>
          <w:rFonts w:cs="Arial"/>
          <w:lang w:val="de-DE"/>
        </w:rPr>
        <w:t xml:space="preserve"> der „Vorläufigen Bestimmungen des Buches Vier ‚Pflanzensorten‘ des Gesetzes Nr. 82 von 2002 über den Schutz der Rechte des geistigen Eigentums“ („Gesetzentwurf“) mit der Akte von 1991 des UPOV-Übereinkommens</w:t>
      </w:r>
      <w:r w:rsidR="00760057" w:rsidRPr="002D53A5">
        <w:rPr>
          <w:rFonts w:cs="Arial"/>
          <w:lang w:val="de-DE"/>
        </w:rPr>
        <w:t>.</w:t>
      </w:r>
    </w:p>
    <w:p w:rsidR="00760057" w:rsidRPr="002D53A5" w:rsidRDefault="00760057" w:rsidP="00085D3C">
      <w:pPr>
        <w:rPr>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E2EC8" w:rsidRPr="002D53A5">
        <w:rPr>
          <w:lang w:val="de-DE"/>
        </w:rPr>
        <w:t xml:space="preserve">Der Rat prüfte auf seiner </w:t>
      </w:r>
      <w:r w:rsidR="00C36154" w:rsidRPr="002D53A5">
        <w:rPr>
          <w:lang w:val="de-DE"/>
        </w:rPr>
        <w:t>zweiunddreißigsten</w:t>
      </w:r>
      <w:r w:rsidR="004E2EC8" w:rsidRPr="002D53A5">
        <w:rPr>
          <w:lang w:val="de-DE"/>
        </w:rPr>
        <w:t xml:space="preserve"> außerordentlichen Tagung </w:t>
      </w:r>
      <w:r w:rsidR="00430ECD">
        <w:rPr>
          <w:lang w:val="de-DE"/>
        </w:rPr>
        <w:t>am</w:t>
      </w:r>
      <w:r w:rsidR="004E2EC8" w:rsidRPr="002D53A5">
        <w:rPr>
          <w:lang w:val="de-DE"/>
        </w:rPr>
        <w:t xml:space="preserve"> 27. März 2015 in Genf die </w:t>
      </w:r>
      <w:r w:rsidR="00107D5A">
        <w:rPr>
          <w:lang w:val="de-DE"/>
        </w:rPr>
        <w:t>Vereinbarkeit</w:t>
      </w:r>
      <w:r w:rsidR="00EE6CA1" w:rsidRPr="002D53A5">
        <w:rPr>
          <w:lang w:val="de-DE"/>
        </w:rPr>
        <w:t xml:space="preserve"> </w:t>
      </w:r>
      <w:r w:rsidR="004E2EC8" w:rsidRPr="002D53A5">
        <w:rPr>
          <w:lang w:val="de-DE"/>
        </w:rPr>
        <w:t>des Gesetzentwurfes von Ägypten mit der Akte von 1991 des UPOV</w:t>
      </w:r>
      <w:r w:rsidR="004E2EC8" w:rsidRPr="002D53A5">
        <w:rPr>
          <w:lang w:val="de-DE"/>
        </w:rPr>
        <w:noBreakHyphen/>
        <w:t>Übereinkommens</w:t>
      </w:r>
      <w:r w:rsidRPr="002D53A5">
        <w:rPr>
          <w:lang w:val="de-DE"/>
        </w:rPr>
        <w:t>.</w:t>
      </w:r>
    </w:p>
    <w:p w:rsidR="00085D3C" w:rsidRPr="002D53A5" w:rsidRDefault="00085D3C" w:rsidP="00085D3C">
      <w:pPr>
        <w:rPr>
          <w:lang w:val="de-DE"/>
        </w:rPr>
      </w:pPr>
    </w:p>
    <w:p w:rsidR="00085D3C" w:rsidRPr="002D53A5" w:rsidRDefault="00085D3C" w:rsidP="00085D3C">
      <w:pPr>
        <w:rPr>
          <w:rFonts w:cs="Arial"/>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E2EC8" w:rsidRPr="002D53A5">
        <w:rPr>
          <w:lang w:val="de-DE"/>
        </w:rPr>
        <w:t>Der Rat entschied</w:t>
      </w:r>
      <w:r w:rsidRPr="002D53A5">
        <w:rPr>
          <w:rFonts w:cs="Arial"/>
          <w:lang w:val="de-DE"/>
        </w:rPr>
        <w:t>:</w:t>
      </w:r>
    </w:p>
    <w:p w:rsidR="00085D3C" w:rsidRPr="002D53A5" w:rsidRDefault="00085D3C" w:rsidP="00085D3C">
      <w:pPr>
        <w:rPr>
          <w:rFonts w:cs="Arial"/>
          <w:lang w:val="de-DE"/>
        </w:rPr>
      </w:pPr>
    </w:p>
    <w:p w:rsidR="004E2EC8" w:rsidRPr="002D53A5" w:rsidRDefault="00760057" w:rsidP="004E2EC8">
      <w:pPr>
        <w:keepNext/>
        <w:spacing w:after="120"/>
        <w:ind w:left="567"/>
        <w:rPr>
          <w:sz w:val="18"/>
          <w:lang w:val="de-DE"/>
        </w:rPr>
      </w:pPr>
      <w:r w:rsidRPr="002D53A5">
        <w:rPr>
          <w:sz w:val="18"/>
          <w:lang w:val="de-DE"/>
        </w:rPr>
        <w:lastRenderedPageBreak/>
        <w:tab/>
      </w:r>
      <w:r w:rsidR="00EE6CA1">
        <w:rPr>
          <w:sz w:val="18"/>
          <w:lang w:val="de-DE"/>
        </w:rPr>
        <w:t>„</w:t>
      </w:r>
      <w:r w:rsidR="004E2EC8" w:rsidRPr="002D53A5">
        <w:rPr>
          <w:sz w:val="18"/>
          <w:lang w:val="de-DE"/>
        </w:rPr>
        <w:t>a) die Analyse in Dokument C(</w:t>
      </w:r>
      <w:proofErr w:type="spellStart"/>
      <w:r w:rsidR="004E2EC8" w:rsidRPr="002D53A5">
        <w:rPr>
          <w:sz w:val="18"/>
          <w:lang w:val="de-DE"/>
        </w:rPr>
        <w:t>Extr</w:t>
      </w:r>
      <w:proofErr w:type="spellEnd"/>
      <w:r w:rsidR="004E2EC8" w:rsidRPr="002D53A5">
        <w:rPr>
          <w:sz w:val="18"/>
          <w:lang w:val="de-DE"/>
        </w:rPr>
        <w:t>.)/32/3 zur Kenntnis zu nehmen;</w:t>
      </w:r>
    </w:p>
    <w:p w:rsidR="004E2EC8" w:rsidRPr="002D53A5" w:rsidRDefault="004E2EC8" w:rsidP="004E2EC8">
      <w:pPr>
        <w:keepNext/>
        <w:spacing w:after="120"/>
        <w:ind w:left="567"/>
        <w:rPr>
          <w:sz w:val="18"/>
          <w:lang w:val="de-DE"/>
        </w:rPr>
      </w:pPr>
      <w:r w:rsidRPr="002D53A5">
        <w:rPr>
          <w:sz w:val="18"/>
          <w:lang w:val="de-DE"/>
        </w:rPr>
        <w:tab/>
      </w:r>
      <w:r w:rsidR="00EE6CA1">
        <w:rPr>
          <w:sz w:val="18"/>
          <w:lang w:val="de-DE"/>
        </w:rPr>
        <w:t>„</w:t>
      </w:r>
      <w:r w:rsidRPr="002D53A5">
        <w:rPr>
          <w:sz w:val="18"/>
          <w:lang w:val="de-DE"/>
        </w:rPr>
        <w:t xml:space="preserve">b) die Informationen der Delegation Ägyptens zur Kenntnis zu nehmen, </w:t>
      </w:r>
      <w:proofErr w:type="spellStart"/>
      <w:r w:rsidRPr="002D53A5">
        <w:rPr>
          <w:sz w:val="18"/>
          <w:lang w:val="de-DE"/>
        </w:rPr>
        <w:t>daß</w:t>
      </w:r>
      <w:proofErr w:type="spellEnd"/>
      <w:r w:rsidRPr="002D53A5">
        <w:rPr>
          <w:sz w:val="18"/>
          <w:lang w:val="de-DE"/>
        </w:rPr>
        <w:t xml:space="preserve"> die englische Übersetzung des Gesetzentwurfs einer Überprüfung bedürfe und </w:t>
      </w:r>
      <w:proofErr w:type="spellStart"/>
      <w:r w:rsidRPr="002D53A5">
        <w:rPr>
          <w:sz w:val="18"/>
          <w:lang w:val="de-DE"/>
        </w:rPr>
        <w:t>daß</w:t>
      </w:r>
      <w:proofErr w:type="spellEnd"/>
      <w:r w:rsidRPr="002D53A5">
        <w:rPr>
          <w:sz w:val="18"/>
          <w:lang w:val="de-DE"/>
        </w:rPr>
        <w:t xml:space="preserve"> im Einklang mit dem Originalwortlaut des Gesetzentwurfs folgende Berichtigungen der Übersetzung vorgenommen werden würden:</w:t>
      </w:r>
    </w:p>
    <w:p w:rsidR="004E2EC8" w:rsidRPr="002D53A5" w:rsidRDefault="004E2EC8" w:rsidP="004E2EC8">
      <w:pPr>
        <w:keepNext/>
        <w:spacing w:after="120"/>
        <w:ind w:left="567"/>
        <w:rPr>
          <w:sz w:val="18"/>
          <w:lang w:val="de-DE"/>
        </w:rPr>
      </w:pPr>
      <w:r w:rsidRPr="002D53A5">
        <w:rPr>
          <w:sz w:val="18"/>
          <w:lang w:val="de-DE"/>
        </w:rPr>
        <w:tab/>
      </w:r>
      <w:r w:rsidRPr="002D53A5">
        <w:rPr>
          <w:sz w:val="18"/>
          <w:lang w:val="de-DE"/>
        </w:rPr>
        <w:tab/>
        <w:t>i) die Wörter „</w:t>
      </w:r>
      <w:proofErr w:type="spellStart"/>
      <w:r w:rsidRPr="002D53A5">
        <w:rPr>
          <w:sz w:val="18"/>
          <w:lang w:val="de-DE"/>
        </w:rPr>
        <w:t>of</w:t>
      </w:r>
      <w:proofErr w:type="spellEnd"/>
      <w:r w:rsidRPr="002D53A5">
        <w:rPr>
          <w:sz w:val="18"/>
          <w:lang w:val="de-DE"/>
        </w:rPr>
        <w:t xml:space="preserve"> </w:t>
      </w:r>
      <w:proofErr w:type="spellStart"/>
      <w:r w:rsidRPr="002D53A5">
        <w:rPr>
          <w:sz w:val="18"/>
          <w:lang w:val="de-DE"/>
        </w:rPr>
        <w:t>this</w:t>
      </w:r>
      <w:proofErr w:type="spellEnd"/>
      <w:r w:rsidRPr="002D53A5">
        <w:rPr>
          <w:sz w:val="18"/>
          <w:lang w:val="de-DE"/>
        </w:rPr>
        <w:t xml:space="preserve"> </w:t>
      </w:r>
      <w:proofErr w:type="spellStart"/>
      <w:r w:rsidRPr="002D53A5">
        <w:rPr>
          <w:sz w:val="18"/>
          <w:lang w:val="de-DE"/>
        </w:rPr>
        <w:t>Article</w:t>
      </w:r>
      <w:proofErr w:type="spellEnd"/>
      <w:r w:rsidRPr="002D53A5">
        <w:rPr>
          <w:sz w:val="18"/>
          <w:lang w:val="de-DE"/>
        </w:rPr>
        <w:t xml:space="preserve">“ am </w:t>
      </w:r>
      <w:proofErr w:type="spellStart"/>
      <w:r w:rsidRPr="002D53A5">
        <w:rPr>
          <w:sz w:val="18"/>
          <w:lang w:val="de-DE"/>
        </w:rPr>
        <w:t>Schluß</w:t>
      </w:r>
      <w:proofErr w:type="spellEnd"/>
      <w:r w:rsidRPr="002D53A5">
        <w:rPr>
          <w:sz w:val="18"/>
          <w:lang w:val="de-DE"/>
        </w:rPr>
        <w:t xml:space="preserve"> des Artikels 192 7) hinzuzufügen, und</w:t>
      </w:r>
    </w:p>
    <w:p w:rsidR="004E2EC8" w:rsidRPr="00B04986" w:rsidRDefault="004E2EC8" w:rsidP="004E2EC8">
      <w:pPr>
        <w:keepNext/>
        <w:spacing w:after="120"/>
        <w:ind w:left="567"/>
        <w:rPr>
          <w:sz w:val="18"/>
          <w:lang w:val="en-GB"/>
        </w:rPr>
      </w:pPr>
      <w:r w:rsidRPr="002D53A5">
        <w:rPr>
          <w:sz w:val="18"/>
          <w:lang w:val="de-DE"/>
        </w:rPr>
        <w:tab/>
      </w:r>
      <w:r w:rsidRPr="002D53A5">
        <w:rPr>
          <w:sz w:val="18"/>
          <w:lang w:val="de-DE"/>
        </w:rPr>
        <w:tab/>
      </w:r>
      <w:r w:rsidRPr="00B04986">
        <w:rPr>
          <w:sz w:val="18"/>
          <w:lang w:val="en-GB"/>
        </w:rPr>
        <w:t xml:space="preserve">ii) den </w:t>
      </w:r>
      <w:proofErr w:type="spellStart"/>
      <w:r w:rsidRPr="00B04986">
        <w:rPr>
          <w:sz w:val="18"/>
          <w:lang w:val="en-GB"/>
        </w:rPr>
        <w:t>Absatz</w:t>
      </w:r>
      <w:proofErr w:type="spellEnd"/>
      <w:r w:rsidRPr="00B04986">
        <w:rPr>
          <w:sz w:val="18"/>
          <w:lang w:val="en-GB"/>
        </w:rPr>
        <w:t xml:space="preserve"> </w:t>
      </w:r>
      <w:proofErr w:type="spellStart"/>
      <w:r w:rsidRPr="00B04986">
        <w:rPr>
          <w:sz w:val="18"/>
          <w:lang w:val="en-GB"/>
        </w:rPr>
        <w:t>Nummer</w:t>
      </w:r>
      <w:proofErr w:type="spellEnd"/>
      <w:r w:rsidRPr="00B04986">
        <w:rPr>
          <w:sz w:val="18"/>
          <w:lang w:val="en-GB"/>
        </w:rPr>
        <w:t xml:space="preserve"> „4)“ </w:t>
      </w:r>
      <w:proofErr w:type="spellStart"/>
      <w:r w:rsidRPr="00B04986">
        <w:rPr>
          <w:sz w:val="18"/>
          <w:lang w:val="en-GB"/>
        </w:rPr>
        <w:t>vor</w:t>
      </w:r>
      <w:proofErr w:type="spellEnd"/>
      <w:r w:rsidRPr="00B04986">
        <w:rPr>
          <w:sz w:val="18"/>
          <w:lang w:val="en-GB"/>
        </w:rPr>
        <w:t xml:space="preserve"> den </w:t>
      </w:r>
      <w:proofErr w:type="spellStart"/>
      <w:r w:rsidRPr="00B04986">
        <w:rPr>
          <w:sz w:val="18"/>
          <w:lang w:val="en-GB"/>
        </w:rPr>
        <w:t>Satz</w:t>
      </w:r>
      <w:proofErr w:type="spellEnd"/>
      <w:r w:rsidRPr="00B04986">
        <w:rPr>
          <w:sz w:val="18"/>
          <w:lang w:val="en-GB"/>
        </w:rPr>
        <w:t xml:space="preserve"> in </w:t>
      </w:r>
      <w:proofErr w:type="spellStart"/>
      <w:r w:rsidRPr="00B04986">
        <w:rPr>
          <w:sz w:val="18"/>
          <w:lang w:val="en-GB"/>
        </w:rPr>
        <w:t>Artikel</w:t>
      </w:r>
      <w:proofErr w:type="spellEnd"/>
      <w:r w:rsidRPr="00B04986">
        <w:rPr>
          <w:sz w:val="18"/>
          <w:lang w:val="en-GB"/>
        </w:rPr>
        <w:t xml:space="preserve"> 202, „The Minister of </w:t>
      </w:r>
      <w:r w:rsidR="00EE6CA1" w:rsidRPr="00B04986">
        <w:rPr>
          <w:sz w:val="18"/>
          <w:lang w:val="en-GB"/>
        </w:rPr>
        <w:t xml:space="preserve">Agriculture </w:t>
      </w:r>
      <w:r w:rsidRPr="00B04986">
        <w:rPr>
          <w:sz w:val="18"/>
          <w:lang w:val="en-GB"/>
        </w:rPr>
        <w:t>shall issue a decision establishing the rules</w:t>
      </w:r>
      <w:r w:rsidR="00C36154">
        <w:rPr>
          <w:sz w:val="18"/>
          <w:lang w:val="en-GB"/>
        </w:rPr>
        <w:t xml:space="preserve"> a</w:t>
      </w:r>
      <w:r w:rsidR="00AB67F4" w:rsidRPr="00B04986">
        <w:rPr>
          <w:sz w:val="18"/>
          <w:lang w:val="en-GB"/>
        </w:rPr>
        <w:t xml:space="preserve">nd </w:t>
      </w:r>
      <w:r w:rsidRPr="00B04986">
        <w:rPr>
          <w:sz w:val="18"/>
          <w:lang w:val="en-GB"/>
        </w:rPr>
        <w:t>procedures for examination</w:t>
      </w:r>
      <w:r w:rsidR="00AB67F4" w:rsidRPr="00B04986">
        <w:rPr>
          <w:sz w:val="18"/>
          <w:lang w:val="en-GB"/>
        </w:rPr>
        <w:t xml:space="preserve"> und </w:t>
      </w:r>
      <w:r w:rsidRPr="00B04986">
        <w:rPr>
          <w:sz w:val="18"/>
          <w:lang w:val="en-GB"/>
        </w:rPr>
        <w:t xml:space="preserve">settlement of the appeal“, </w:t>
      </w:r>
      <w:proofErr w:type="spellStart"/>
      <w:r w:rsidRPr="00B04986">
        <w:rPr>
          <w:sz w:val="18"/>
          <w:lang w:val="en-GB"/>
        </w:rPr>
        <w:t>zu</w:t>
      </w:r>
      <w:proofErr w:type="spellEnd"/>
      <w:r w:rsidRPr="00B04986">
        <w:rPr>
          <w:sz w:val="18"/>
          <w:lang w:val="en-GB"/>
        </w:rPr>
        <w:t xml:space="preserve"> </w:t>
      </w:r>
      <w:proofErr w:type="spellStart"/>
      <w:r w:rsidRPr="00B04986">
        <w:rPr>
          <w:sz w:val="18"/>
          <w:lang w:val="en-GB"/>
        </w:rPr>
        <w:t>setzen</w:t>
      </w:r>
      <w:proofErr w:type="spellEnd"/>
      <w:r w:rsidRPr="00B04986">
        <w:rPr>
          <w:sz w:val="18"/>
          <w:lang w:val="en-GB"/>
        </w:rPr>
        <w:t>;</w:t>
      </w:r>
    </w:p>
    <w:p w:rsidR="004E2EC8" w:rsidRPr="002D53A5" w:rsidRDefault="00EE6CA1" w:rsidP="004E2EC8">
      <w:pPr>
        <w:keepNext/>
        <w:spacing w:after="120"/>
        <w:ind w:left="567" w:firstLine="567"/>
        <w:rPr>
          <w:sz w:val="18"/>
          <w:lang w:val="de-DE"/>
        </w:rPr>
      </w:pPr>
      <w:r>
        <w:rPr>
          <w:sz w:val="18"/>
          <w:lang w:val="de-DE"/>
        </w:rPr>
        <w:t>„</w:t>
      </w:r>
      <w:r w:rsidR="004E2EC8" w:rsidRPr="002D53A5">
        <w:rPr>
          <w:sz w:val="18"/>
          <w:lang w:val="de-DE"/>
        </w:rPr>
        <w:t>c) 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Pflanzenzüchtungen zu treffen; nach der Annahme des Gesetzentwurfs ohne Änderungen und dem Inkrafttreten des Gesetzes kann Ägypten seine Urkunde über den Beitritt zur Akte von 1991 hinterlegen, und</w:t>
      </w:r>
    </w:p>
    <w:p w:rsidR="00760057" w:rsidRPr="002D53A5" w:rsidRDefault="004E2EC8" w:rsidP="004E2EC8">
      <w:pPr>
        <w:keepNext/>
        <w:spacing w:after="120"/>
        <w:ind w:left="567"/>
        <w:rPr>
          <w:sz w:val="18"/>
          <w:lang w:val="de-DE"/>
        </w:rPr>
      </w:pPr>
      <w:r w:rsidRPr="002D53A5">
        <w:rPr>
          <w:sz w:val="18"/>
          <w:lang w:val="de-DE"/>
        </w:rPr>
        <w:tab/>
      </w:r>
      <w:r w:rsidR="00EE6CA1">
        <w:rPr>
          <w:sz w:val="18"/>
          <w:lang w:val="de-DE"/>
        </w:rPr>
        <w:t>„</w:t>
      </w:r>
      <w:r w:rsidRPr="002D53A5">
        <w:rPr>
          <w:sz w:val="18"/>
          <w:lang w:val="de-DE"/>
        </w:rPr>
        <w:t>d) den Generalsekretär zu ermächtigen, die Regierung Ägyptens von dieser Entscheidung zu unterrichten</w:t>
      </w:r>
      <w:r w:rsidR="00430ECD">
        <w:rPr>
          <w:sz w:val="18"/>
          <w:lang w:val="de-DE"/>
        </w:rPr>
        <w:t>.“</w:t>
      </w:r>
    </w:p>
    <w:p w:rsidR="00085D3C" w:rsidRPr="002D53A5" w:rsidRDefault="00085D3C" w:rsidP="00085D3C">
      <w:pPr>
        <w:rPr>
          <w:lang w:val="de-DE"/>
        </w:rPr>
      </w:pPr>
    </w:p>
    <w:p w:rsidR="00760057" w:rsidRPr="002D53A5" w:rsidRDefault="00760057" w:rsidP="00085D3C">
      <w:pPr>
        <w:rPr>
          <w:rFonts w:cs="Arial"/>
          <w:lang w:val="de-DE"/>
        </w:rPr>
      </w:pPr>
      <w:r w:rsidRPr="002D53A5">
        <w:rPr>
          <w:rFonts w:cs="Arial"/>
          <w:lang w:val="de-DE"/>
        </w:rPr>
        <w:fldChar w:fldCharType="begin"/>
      </w:r>
      <w:r w:rsidRPr="002D53A5">
        <w:rPr>
          <w:rFonts w:cs="Arial"/>
          <w:lang w:val="de-DE"/>
        </w:rPr>
        <w:instrText xml:space="preserve"> AUTONUM  </w:instrText>
      </w:r>
      <w:r w:rsidRPr="002D53A5">
        <w:rPr>
          <w:rFonts w:cs="Arial"/>
          <w:lang w:val="de-DE"/>
        </w:rPr>
        <w:fldChar w:fldCharType="end"/>
      </w:r>
      <w:r w:rsidRPr="002D53A5">
        <w:rPr>
          <w:rFonts w:cs="Arial"/>
          <w:lang w:val="de-DE"/>
        </w:rPr>
        <w:tab/>
      </w:r>
      <w:r w:rsidR="00AB67F4" w:rsidRPr="002D53A5">
        <w:rPr>
          <w:rFonts w:cs="Arial"/>
          <w:lang w:val="de-DE"/>
        </w:rPr>
        <w:t>Mit Schreiben vom</w:t>
      </w:r>
      <w:r w:rsidRPr="002D53A5">
        <w:rPr>
          <w:rFonts w:cs="Arial"/>
          <w:lang w:val="de-DE"/>
        </w:rPr>
        <w:t xml:space="preserve"> </w:t>
      </w:r>
      <w:r w:rsidR="00AB67F4" w:rsidRPr="002D53A5">
        <w:rPr>
          <w:rFonts w:cs="Arial"/>
          <w:lang w:val="de-DE"/>
        </w:rPr>
        <w:t xml:space="preserve">23. </w:t>
      </w:r>
      <w:r w:rsidR="00AB67F4" w:rsidRPr="002D53A5">
        <w:rPr>
          <w:lang w:val="de-DE"/>
        </w:rPr>
        <w:t>Februar</w:t>
      </w:r>
      <w:r w:rsidRPr="002D53A5">
        <w:rPr>
          <w:lang w:val="de-DE"/>
        </w:rPr>
        <w:t xml:space="preserve"> 2015</w:t>
      </w:r>
      <w:r w:rsidRPr="002D53A5">
        <w:rPr>
          <w:rFonts w:cs="Arial"/>
          <w:lang w:val="de-DE"/>
        </w:rPr>
        <w:t xml:space="preserve"> </w:t>
      </w:r>
      <w:r w:rsidR="004E2EC8" w:rsidRPr="002D53A5">
        <w:rPr>
          <w:rFonts w:cs="Arial"/>
          <w:lang w:val="de-DE"/>
        </w:rPr>
        <w:t xml:space="preserve">ersuchte </w:t>
      </w:r>
      <w:r w:rsidR="00AB67F4" w:rsidRPr="002D53A5">
        <w:rPr>
          <w:rFonts w:cs="Arial"/>
          <w:lang w:val="de-DE"/>
        </w:rPr>
        <w:t>die Islamische Republik Iran</w:t>
      </w:r>
      <w:r w:rsidR="00AB67F4" w:rsidRPr="002D53A5">
        <w:rPr>
          <w:iCs/>
          <w:lang w:val="de-DE"/>
        </w:rPr>
        <w:t xml:space="preserve"> </w:t>
      </w:r>
      <w:r w:rsidR="004E2EC8" w:rsidRPr="002D53A5">
        <w:rPr>
          <w:rFonts w:cs="Arial"/>
          <w:lang w:val="de-DE"/>
        </w:rPr>
        <w:t>um die Prüfung der Vereinbarkeit „des Gesetzes  für die Zertifizierung und Eintragung von Saat- und Pflanzgut (</w:t>
      </w:r>
      <w:r w:rsidR="00EE6CA1">
        <w:rPr>
          <w:rFonts w:cs="Arial"/>
          <w:lang w:val="de-DE"/>
        </w:rPr>
        <w:t>2003</w:t>
      </w:r>
      <w:r w:rsidR="004E2EC8" w:rsidRPr="002D53A5">
        <w:rPr>
          <w:rFonts w:cs="Arial"/>
          <w:lang w:val="de-DE"/>
        </w:rPr>
        <w:t>)</w:t>
      </w:r>
      <w:r w:rsidR="00EE6CA1">
        <w:rPr>
          <w:rFonts w:cs="Arial"/>
          <w:lang w:val="de-DE"/>
        </w:rPr>
        <w:t>“</w:t>
      </w:r>
      <w:r w:rsidR="004E2EC8" w:rsidRPr="002D53A5">
        <w:rPr>
          <w:rFonts w:cs="Arial"/>
          <w:lang w:val="de-DE"/>
        </w:rPr>
        <w:t xml:space="preserve"> und der </w:t>
      </w:r>
      <w:r w:rsidR="00EE6CA1">
        <w:rPr>
          <w:rFonts w:cs="Arial"/>
          <w:lang w:val="de-DE"/>
        </w:rPr>
        <w:t>„</w:t>
      </w:r>
      <w:r w:rsidR="00430ECD" w:rsidRPr="00430ECD">
        <w:rPr>
          <w:rFonts w:cs="Arial"/>
          <w:lang w:val="de-DE"/>
        </w:rPr>
        <w:t>Verordnung über die Eintragung von Pflanzensorten</w:t>
      </w:r>
      <w:r w:rsidR="00F86216">
        <w:rPr>
          <w:rFonts w:cs="Arial"/>
          <w:lang w:val="de-DE"/>
        </w:rPr>
        <w:t>“</w:t>
      </w:r>
      <w:r w:rsidR="004E2EC8" w:rsidRPr="002D53A5">
        <w:rPr>
          <w:rFonts w:cs="Arial"/>
          <w:lang w:val="de-DE"/>
        </w:rPr>
        <w:t xml:space="preserve"> im Einklang mit dem </w:t>
      </w:r>
      <w:r w:rsidR="00EE6CA1">
        <w:rPr>
          <w:rFonts w:cs="Arial"/>
          <w:lang w:val="de-DE"/>
        </w:rPr>
        <w:t>„</w:t>
      </w:r>
      <w:r w:rsidR="004E2EC8" w:rsidRPr="002D53A5">
        <w:rPr>
          <w:rFonts w:cs="Arial"/>
          <w:lang w:val="de-DE"/>
        </w:rPr>
        <w:t>Iranischen Zivilgesetzbuch” mit der Akte von 1991 des UPOV-Übereinkommens</w:t>
      </w:r>
      <w:r w:rsidR="00AF1E06" w:rsidRPr="002D53A5">
        <w:rPr>
          <w:rFonts w:cs="Arial"/>
          <w:lang w:val="de-DE"/>
        </w:rPr>
        <w:t>.</w:t>
      </w:r>
    </w:p>
    <w:p w:rsidR="00AF1E06" w:rsidRPr="002D53A5" w:rsidRDefault="00AF1E06" w:rsidP="00085D3C">
      <w:pPr>
        <w:rPr>
          <w:rFonts w:cs="Arial"/>
          <w:lang w:val="de-DE"/>
        </w:rPr>
      </w:pPr>
    </w:p>
    <w:p w:rsidR="00AF1E06" w:rsidRPr="002D53A5" w:rsidRDefault="00AF1E06" w:rsidP="00085D3C">
      <w:pPr>
        <w:rPr>
          <w:rFonts w:cstheme="minorBidi"/>
          <w:szCs w:val="22"/>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E2EC8" w:rsidRPr="002D53A5">
        <w:rPr>
          <w:lang w:val="de-DE"/>
        </w:rPr>
        <w:t>Auf Ersuchen des Instituts für Rechtsschutz des Saat- und Pflanzgutzertifikats (SPCRI) der Islamischen Republik Iran vereinbarte der Rat, die Prüfung des</w:t>
      </w:r>
      <w:r w:rsidR="00EE6CA1" w:rsidRPr="00EE6CA1">
        <w:rPr>
          <w:rFonts w:cs="Arial"/>
          <w:lang w:val="de-DE"/>
        </w:rPr>
        <w:t xml:space="preserve"> </w:t>
      </w:r>
      <w:r w:rsidR="00EE6CA1" w:rsidRPr="002D53A5">
        <w:rPr>
          <w:rFonts w:cs="Arial"/>
          <w:lang w:val="de-DE"/>
        </w:rPr>
        <w:t>Gesetzes für die Zertifizierung und Eintragung von Saat- und Pflanzgut (</w:t>
      </w:r>
      <w:r w:rsidR="00EE6CA1">
        <w:rPr>
          <w:rFonts w:cs="Arial"/>
          <w:lang w:val="de-DE"/>
        </w:rPr>
        <w:t>2003</w:t>
      </w:r>
      <w:r w:rsidR="00EE6CA1" w:rsidRPr="002D53A5">
        <w:rPr>
          <w:rFonts w:cs="Arial"/>
          <w:lang w:val="de-DE"/>
        </w:rPr>
        <w:t>)</w:t>
      </w:r>
      <w:r w:rsidR="004E2EC8" w:rsidRPr="002D53A5">
        <w:rPr>
          <w:lang w:val="de-DE"/>
        </w:rPr>
        <w:t xml:space="preserve"> auf seine neunundvierzigste ordentliche Tagung im Oktober 2015 zu </w:t>
      </w:r>
      <w:r w:rsidR="00EE6CA1">
        <w:rPr>
          <w:lang w:val="de-DE"/>
        </w:rPr>
        <w:t>vertagen</w:t>
      </w:r>
      <w:r w:rsidRPr="002D53A5">
        <w:rPr>
          <w:rFonts w:cstheme="minorBidi"/>
          <w:szCs w:val="22"/>
          <w:lang w:val="de-DE"/>
        </w:rPr>
        <w:t>.</w:t>
      </w:r>
    </w:p>
    <w:p w:rsidR="00AF1E06" w:rsidRPr="002D53A5" w:rsidRDefault="00AF1E06" w:rsidP="00085D3C">
      <w:pPr>
        <w:rPr>
          <w:lang w:val="de-DE"/>
        </w:rPr>
      </w:pPr>
    </w:p>
    <w:p w:rsidR="00E40218" w:rsidRPr="002D53A5" w:rsidRDefault="00E40218" w:rsidP="00085D3C">
      <w:pPr>
        <w:rPr>
          <w:lang w:val="de-DE"/>
        </w:rPr>
      </w:pPr>
    </w:p>
    <w:p w:rsidR="00085D3C" w:rsidRPr="002D53A5" w:rsidRDefault="00085D3C" w:rsidP="00085D3C">
      <w:pPr>
        <w:rPr>
          <w:lang w:val="de-DE"/>
        </w:rPr>
      </w:pPr>
    </w:p>
    <w:p w:rsidR="00085D3C" w:rsidRPr="002D53A5" w:rsidRDefault="00085D3C" w:rsidP="00085D3C">
      <w:pPr>
        <w:pStyle w:val="Heading1"/>
        <w:rPr>
          <w:lang w:val="de-DE"/>
        </w:rPr>
      </w:pPr>
      <w:bookmarkStart w:id="12" w:name="_Toc432075641"/>
      <w:r w:rsidRPr="002D53A5">
        <w:rPr>
          <w:lang w:val="de-DE"/>
        </w:rPr>
        <w:t>II.</w:t>
      </w:r>
      <w:r w:rsidRPr="002D53A5">
        <w:rPr>
          <w:lang w:val="de-DE"/>
        </w:rPr>
        <w:tab/>
      </w:r>
      <w:r w:rsidR="004E2EC8" w:rsidRPr="002D53A5">
        <w:rPr>
          <w:lang w:val="de-DE"/>
        </w:rPr>
        <w:t>TAGUNGEN DES RATES UND SEINER UNTERGEORDNETEN ORGANE</w:t>
      </w:r>
      <w:bookmarkEnd w:id="12"/>
    </w:p>
    <w:p w:rsidR="00085D3C" w:rsidRPr="002D53A5" w:rsidRDefault="00085D3C" w:rsidP="00085D3C">
      <w:pPr>
        <w:keepNext/>
        <w:rPr>
          <w:lang w:val="de-DE"/>
        </w:rPr>
      </w:pPr>
    </w:p>
    <w:p w:rsidR="004E2EC8" w:rsidRPr="002D53A5" w:rsidRDefault="004E2EC8" w:rsidP="004E2EC8">
      <w:pPr>
        <w:pStyle w:val="Heading2"/>
        <w:rPr>
          <w:lang w:val="de-DE"/>
        </w:rPr>
      </w:pPr>
      <w:bookmarkStart w:id="13" w:name="_Toc398715073"/>
      <w:bookmarkStart w:id="14" w:name="_Toc400342227"/>
      <w:bookmarkStart w:id="15" w:name="_Toc432075642"/>
      <w:r w:rsidRPr="002D53A5">
        <w:rPr>
          <w:lang w:val="de-DE"/>
        </w:rPr>
        <w:t>Der Rat</w:t>
      </w:r>
      <w:bookmarkEnd w:id="13"/>
      <w:bookmarkEnd w:id="14"/>
      <w:bookmarkEnd w:id="15"/>
    </w:p>
    <w:p w:rsidR="00085D3C" w:rsidRPr="002D53A5" w:rsidRDefault="00085D3C" w:rsidP="00085D3C">
      <w:pPr>
        <w:keepNext/>
        <w:rPr>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E2EC8" w:rsidRPr="002D53A5">
        <w:rPr>
          <w:lang w:val="de-DE"/>
        </w:rPr>
        <w:t xml:space="preserve">Der Rat hielt seine zweiunddreißigste außerordentliche Tagung am 27. März 2015 unter dem Vorsitz von Frau </w:t>
      </w:r>
      <w:proofErr w:type="spellStart"/>
      <w:r w:rsidR="004E2EC8" w:rsidRPr="002D53A5">
        <w:rPr>
          <w:lang w:val="de-DE"/>
        </w:rPr>
        <w:t>Kitisri</w:t>
      </w:r>
      <w:proofErr w:type="spellEnd"/>
      <w:r w:rsidR="004E2EC8" w:rsidRPr="002D53A5">
        <w:rPr>
          <w:lang w:val="de-DE"/>
        </w:rPr>
        <w:t xml:space="preserve"> </w:t>
      </w:r>
      <w:proofErr w:type="spellStart"/>
      <w:r w:rsidR="004E2EC8" w:rsidRPr="002D53A5">
        <w:rPr>
          <w:lang w:val="de-DE"/>
        </w:rPr>
        <w:t>Sukhapinda</w:t>
      </w:r>
      <w:proofErr w:type="spellEnd"/>
      <w:r w:rsidR="004E2EC8" w:rsidRPr="002D53A5">
        <w:rPr>
          <w:lang w:val="de-DE"/>
        </w:rPr>
        <w:t xml:space="preserve"> (Vereinigte Staaten von Amerika), Präsidentin des Rates, ab. Auf dieser Tagung </w:t>
      </w:r>
      <w:proofErr w:type="spellStart"/>
      <w:r w:rsidR="004E2EC8" w:rsidRPr="002D53A5">
        <w:rPr>
          <w:lang w:val="de-DE"/>
        </w:rPr>
        <w:t>befaßte</w:t>
      </w:r>
      <w:proofErr w:type="spellEnd"/>
      <w:r w:rsidR="004E2EC8" w:rsidRPr="002D53A5">
        <w:rPr>
          <w:lang w:val="de-DE"/>
        </w:rPr>
        <w:t xml:space="preserve"> sich der Rat mit folgenden Angelegenheiten</w:t>
      </w:r>
      <w:r w:rsidRPr="002D53A5">
        <w:rPr>
          <w:lang w:val="de-DE"/>
        </w:rPr>
        <w:t>:</w:t>
      </w:r>
    </w:p>
    <w:p w:rsidR="00085D3C" w:rsidRPr="002D53A5" w:rsidRDefault="00085D3C" w:rsidP="00085D3C">
      <w:pPr>
        <w:rPr>
          <w:lang w:val="de-DE"/>
        </w:rPr>
      </w:pPr>
    </w:p>
    <w:p w:rsidR="00A30CC4" w:rsidRPr="002D53A5" w:rsidRDefault="00C36154" w:rsidP="00085D3C">
      <w:pPr>
        <w:rPr>
          <w:lang w:val="de-DE"/>
        </w:rPr>
      </w:pPr>
      <w:r>
        <w:rPr>
          <w:lang w:val="de-DE"/>
        </w:rPr>
        <w:tab/>
      </w:r>
      <w:r w:rsidR="00085D3C" w:rsidRPr="002D53A5">
        <w:rPr>
          <w:lang w:val="de-DE"/>
        </w:rPr>
        <w:t>a)</w:t>
      </w:r>
      <w:r w:rsidR="00085D3C" w:rsidRPr="002D53A5">
        <w:rPr>
          <w:lang w:val="de-DE"/>
        </w:rPr>
        <w:tab/>
      </w:r>
      <w:r w:rsidR="000334C5" w:rsidRPr="002D53A5">
        <w:rPr>
          <w:lang w:val="de-DE"/>
        </w:rPr>
        <w:t>er vereinbarte</w:t>
      </w:r>
      <w:r w:rsidR="00AB67F4" w:rsidRPr="002D53A5">
        <w:rPr>
          <w:lang w:val="de-DE"/>
        </w:rPr>
        <w:t xml:space="preserve">, die </w:t>
      </w:r>
      <w:r w:rsidR="000334C5" w:rsidRPr="002D53A5">
        <w:rPr>
          <w:rFonts w:cstheme="minorBidi"/>
          <w:szCs w:val="22"/>
          <w:lang w:val="de-DE"/>
        </w:rPr>
        <w:t xml:space="preserve">Prüfung der Vereinbarkeit </w:t>
      </w:r>
      <w:r w:rsidR="00F86216">
        <w:rPr>
          <w:rFonts w:cstheme="minorBidi"/>
          <w:szCs w:val="22"/>
          <w:lang w:val="de-DE"/>
        </w:rPr>
        <w:t>‚</w:t>
      </w:r>
      <w:r w:rsidR="000334C5" w:rsidRPr="002D53A5">
        <w:rPr>
          <w:rFonts w:cstheme="minorBidi"/>
          <w:szCs w:val="22"/>
          <w:lang w:val="de-DE"/>
        </w:rPr>
        <w:t xml:space="preserve">des </w:t>
      </w:r>
      <w:r w:rsidR="00430ECD">
        <w:rPr>
          <w:rFonts w:cstheme="minorBidi"/>
          <w:szCs w:val="22"/>
          <w:lang w:val="de-DE"/>
        </w:rPr>
        <w:t>„</w:t>
      </w:r>
      <w:r w:rsidR="000334C5" w:rsidRPr="002D53A5">
        <w:rPr>
          <w:rFonts w:cstheme="minorBidi"/>
          <w:szCs w:val="22"/>
          <w:lang w:val="de-DE"/>
        </w:rPr>
        <w:t>‚Gesetzes‘ und der ‚Verordnung‘ im Einklang mit dem ‚Iranischen Zivilgesetzbuch'</w:t>
      </w:r>
      <w:r w:rsidR="00430ECD">
        <w:rPr>
          <w:rFonts w:cstheme="minorBidi"/>
          <w:szCs w:val="22"/>
          <w:lang w:val="de-DE"/>
        </w:rPr>
        <w:t>“</w:t>
      </w:r>
      <w:r w:rsidR="000334C5" w:rsidRPr="002D53A5">
        <w:rPr>
          <w:rFonts w:cstheme="minorBidi"/>
          <w:szCs w:val="22"/>
          <w:lang w:val="de-DE"/>
        </w:rPr>
        <w:t xml:space="preserve"> </w:t>
      </w:r>
      <w:r w:rsidR="00AB67F4" w:rsidRPr="002D53A5">
        <w:rPr>
          <w:rFonts w:cstheme="minorBidi"/>
          <w:szCs w:val="22"/>
          <w:lang w:val="de-DE"/>
        </w:rPr>
        <w:t xml:space="preserve">auf seine </w:t>
      </w:r>
      <w:r w:rsidR="00AB67F4" w:rsidRPr="002D53A5">
        <w:rPr>
          <w:lang w:val="de-DE"/>
        </w:rPr>
        <w:t>neunundvierzigste ordentliche</w:t>
      </w:r>
      <w:r w:rsidR="00A30CC4" w:rsidRPr="002D53A5">
        <w:rPr>
          <w:lang w:val="de-DE"/>
        </w:rPr>
        <w:t xml:space="preserve"> </w:t>
      </w:r>
      <w:r w:rsidR="00334A20" w:rsidRPr="002D53A5">
        <w:rPr>
          <w:lang w:val="de-DE"/>
        </w:rPr>
        <w:t>Tagung</w:t>
      </w:r>
      <w:r w:rsidR="00A30CC4" w:rsidRPr="002D53A5">
        <w:rPr>
          <w:rFonts w:cstheme="minorBidi"/>
          <w:szCs w:val="22"/>
          <w:lang w:val="de-DE"/>
        </w:rPr>
        <w:t xml:space="preserve"> </w:t>
      </w:r>
      <w:r w:rsidR="00AB67F4" w:rsidRPr="002D53A5">
        <w:rPr>
          <w:rFonts w:cstheme="minorBidi"/>
          <w:szCs w:val="22"/>
          <w:lang w:val="de-DE"/>
        </w:rPr>
        <w:t>im Oktober</w:t>
      </w:r>
      <w:r w:rsidR="00A30CC4" w:rsidRPr="002D53A5">
        <w:rPr>
          <w:rFonts w:cstheme="minorBidi"/>
          <w:szCs w:val="22"/>
          <w:lang w:val="de-DE"/>
        </w:rPr>
        <w:t xml:space="preserve"> 2015</w:t>
      </w:r>
      <w:r w:rsidR="00AB67F4" w:rsidRPr="002D53A5">
        <w:rPr>
          <w:rFonts w:cstheme="minorBidi"/>
          <w:szCs w:val="22"/>
          <w:lang w:val="de-DE"/>
        </w:rPr>
        <w:t xml:space="preserve"> zu vertagen</w:t>
      </w:r>
      <w:r w:rsidR="00A30CC4" w:rsidRPr="002D53A5">
        <w:rPr>
          <w:rFonts w:cstheme="minorBidi"/>
          <w:szCs w:val="22"/>
          <w:lang w:val="de-DE"/>
        </w:rPr>
        <w:t>;</w:t>
      </w:r>
    </w:p>
    <w:p w:rsidR="00A30CC4" w:rsidRPr="002D53A5" w:rsidRDefault="00A30CC4" w:rsidP="00085D3C">
      <w:pPr>
        <w:rPr>
          <w:lang w:val="de-DE"/>
        </w:rPr>
      </w:pPr>
    </w:p>
    <w:p w:rsidR="00E40218" w:rsidRPr="002D53A5" w:rsidRDefault="00C36154" w:rsidP="000334C5">
      <w:pPr>
        <w:rPr>
          <w:lang w:val="de-DE"/>
        </w:rPr>
      </w:pPr>
      <w:r>
        <w:rPr>
          <w:lang w:val="de-DE"/>
        </w:rPr>
        <w:tab/>
      </w:r>
      <w:r w:rsidR="00A30CC4" w:rsidRPr="002D53A5">
        <w:rPr>
          <w:lang w:val="de-DE"/>
        </w:rPr>
        <w:t>b)</w:t>
      </w:r>
      <w:r w:rsidR="00A30CC4" w:rsidRPr="002D53A5">
        <w:rPr>
          <w:lang w:val="de-DE"/>
        </w:rPr>
        <w:tab/>
      </w:r>
      <w:r w:rsidR="000334C5" w:rsidRPr="002D53A5">
        <w:rPr>
          <w:lang w:val="de-DE"/>
        </w:rPr>
        <w:t>er entschied, die Amtszeit des Stellvertretenden Generalsekretärs vom 1. Dezember 2015 bis zum 30. November 2018 zu verlängern</w:t>
      </w:r>
      <w:r w:rsidR="00E40218" w:rsidRPr="002D53A5">
        <w:rPr>
          <w:lang w:val="de-DE"/>
        </w:rPr>
        <w:t>;</w:t>
      </w:r>
    </w:p>
    <w:p w:rsidR="00E40218" w:rsidRPr="002D53A5" w:rsidRDefault="00E40218" w:rsidP="00085D3C">
      <w:pPr>
        <w:rPr>
          <w:lang w:val="de-DE"/>
        </w:rPr>
      </w:pPr>
    </w:p>
    <w:p w:rsidR="00085D3C" w:rsidRPr="002D53A5" w:rsidRDefault="00E40218" w:rsidP="00085D3C">
      <w:pPr>
        <w:rPr>
          <w:rFonts w:cs="Arial"/>
          <w:lang w:val="de-DE"/>
        </w:rPr>
      </w:pPr>
      <w:r w:rsidRPr="002D53A5">
        <w:rPr>
          <w:lang w:val="de-DE"/>
        </w:rPr>
        <w:tab/>
      </w:r>
      <w:r w:rsidR="00A30CC4" w:rsidRPr="002D53A5">
        <w:rPr>
          <w:lang w:val="de-DE"/>
        </w:rPr>
        <w:t>c</w:t>
      </w:r>
      <w:r w:rsidRPr="002D53A5">
        <w:rPr>
          <w:lang w:val="de-DE"/>
        </w:rPr>
        <w:t>)</w:t>
      </w:r>
      <w:r w:rsidRPr="002D53A5">
        <w:rPr>
          <w:lang w:val="de-DE"/>
        </w:rPr>
        <w:tab/>
      </w:r>
      <w:r w:rsidR="00AB67F4" w:rsidRPr="002D53A5">
        <w:rPr>
          <w:lang w:val="de-DE"/>
        </w:rPr>
        <w:t>er prüfte</w:t>
      </w:r>
      <w:r w:rsidRPr="002D53A5">
        <w:rPr>
          <w:lang w:val="de-DE"/>
        </w:rPr>
        <w:t xml:space="preserve"> </w:t>
      </w:r>
      <w:r w:rsidR="00AB67F4" w:rsidRPr="002D53A5">
        <w:rPr>
          <w:lang w:val="de-DE"/>
        </w:rPr>
        <w:t xml:space="preserve">die Vereinbarkeit des </w:t>
      </w:r>
      <w:r w:rsidR="00AB67F4" w:rsidRPr="002D53A5">
        <w:rPr>
          <w:rFonts w:cs="Arial"/>
          <w:lang w:val="de-DE"/>
        </w:rPr>
        <w:t>Gesetzentwurfes</w:t>
      </w:r>
      <w:r w:rsidRPr="002D53A5">
        <w:rPr>
          <w:rFonts w:cs="Arial"/>
          <w:lang w:val="de-DE"/>
        </w:rPr>
        <w:t xml:space="preserve"> </w:t>
      </w:r>
      <w:r w:rsidR="00AB67F4" w:rsidRPr="002D53A5">
        <w:rPr>
          <w:rFonts w:cs="Arial"/>
          <w:lang w:val="de-DE"/>
        </w:rPr>
        <w:t xml:space="preserve">von </w:t>
      </w:r>
      <w:r w:rsidR="00A0381D" w:rsidRPr="002D53A5">
        <w:rPr>
          <w:rFonts w:cs="Arial"/>
          <w:lang w:val="de-DE"/>
        </w:rPr>
        <w:t>Ägypten</w:t>
      </w:r>
      <w:r w:rsidRPr="002D53A5">
        <w:rPr>
          <w:lang w:val="de-DE"/>
        </w:rPr>
        <w:t xml:space="preserve"> </w:t>
      </w:r>
      <w:r w:rsidR="00AB67F4" w:rsidRPr="002D53A5">
        <w:rPr>
          <w:lang w:val="de-DE"/>
        </w:rPr>
        <w:t>mit der Akte von 1991 des UPOV-übereinkommens</w:t>
      </w:r>
      <w:r w:rsidR="00085D3C" w:rsidRPr="002D53A5">
        <w:rPr>
          <w:lang w:val="de-DE"/>
        </w:rPr>
        <w:t xml:space="preserve"> </w:t>
      </w:r>
      <w:r w:rsidR="00AB67F4" w:rsidRPr="002D53A5">
        <w:rPr>
          <w:lang w:val="de-DE"/>
        </w:rPr>
        <w:t>(vergleiche Absätze</w:t>
      </w:r>
      <w:r w:rsidR="00085D3C" w:rsidRPr="002D53A5">
        <w:rPr>
          <w:lang w:val="de-DE"/>
        </w:rPr>
        <w:t xml:space="preserve"> </w:t>
      </w:r>
      <w:r w:rsidRPr="002D53A5">
        <w:rPr>
          <w:lang w:val="de-DE"/>
        </w:rPr>
        <w:t>6</w:t>
      </w:r>
      <w:r w:rsidR="00AB67F4" w:rsidRPr="002D53A5">
        <w:rPr>
          <w:lang w:val="de-DE"/>
        </w:rPr>
        <w:t xml:space="preserve"> und </w:t>
      </w:r>
      <w:r w:rsidR="00360921" w:rsidRPr="002D53A5">
        <w:rPr>
          <w:lang w:val="de-DE"/>
        </w:rPr>
        <w:t>7</w:t>
      </w:r>
      <w:r w:rsidR="00B42D73">
        <w:rPr>
          <w:lang w:val="de-DE"/>
        </w:rPr>
        <w:t xml:space="preserve"> </w:t>
      </w:r>
      <w:r w:rsidR="00AB67F4" w:rsidRPr="002D53A5">
        <w:rPr>
          <w:lang w:val="de-DE"/>
        </w:rPr>
        <w:t>oben</w:t>
      </w:r>
      <w:r w:rsidR="00085D3C" w:rsidRPr="002D53A5">
        <w:rPr>
          <w:lang w:val="de-DE"/>
        </w:rPr>
        <w:t>)</w:t>
      </w:r>
      <w:r w:rsidR="00085D3C" w:rsidRPr="002D53A5">
        <w:rPr>
          <w:rFonts w:cs="Arial"/>
          <w:lang w:val="de-DE"/>
        </w:rPr>
        <w:t>;</w:t>
      </w:r>
    </w:p>
    <w:p w:rsidR="00085D3C" w:rsidRPr="002D53A5" w:rsidRDefault="00085D3C" w:rsidP="00085D3C">
      <w:pPr>
        <w:rPr>
          <w:rFonts w:cs="Arial"/>
          <w:lang w:val="de-DE"/>
        </w:rPr>
      </w:pPr>
    </w:p>
    <w:p w:rsidR="00A30CC4" w:rsidRPr="002D53A5" w:rsidRDefault="00C36154" w:rsidP="00A30CC4">
      <w:pPr>
        <w:rPr>
          <w:rFonts w:cs="Arial"/>
          <w:lang w:val="de-DE"/>
        </w:rPr>
      </w:pPr>
      <w:r>
        <w:rPr>
          <w:rFonts w:cs="Arial"/>
          <w:lang w:val="de-DE"/>
        </w:rPr>
        <w:tab/>
      </w:r>
      <w:r w:rsidR="00A30CC4" w:rsidRPr="002D53A5">
        <w:rPr>
          <w:rFonts w:cs="Arial"/>
          <w:lang w:val="de-DE"/>
        </w:rPr>
        <w:t>d)</w:t>
      </w:r>
      <w:r w:rsidR="00A30CC4" w:rsidRPr="002D53A5">
        <w:rPr>
          <w:rFonts w:cs="Arial"/>
          <w:lang w:val="de-DE"/>
        </w:rPr>
        <w:tab/>
      </w:r>
      <w:r w:rsidR="000334C5" w:rsidRPr="002D53A5">
        <w:rPr>
          <w:rFonts w:cs="Arial"/>
          <w:lang w:val="de-DE"/>
        </w:rPr>
        <w:t>er nahm die Überarbeitung folgender Dokumente an</w:t>
      </w:r>
      <w:r w:rsidR="00A30CC4" w:rsidRPr="002D53A5">
        <w:rPr>
          <w:rFonts w:cs="Arial"/>
          <w:lang w:val="de-DE"/>
        </w:rPr>
        <w:t>:</w:t>
      </w:r>
    </w:p>
    <w:p w:rsidR="00A30CC4" w:rsidRPr="002D53A5" w:rsidRDefault="00A30CC4" w:rsidP="00A30CC4">
      <w:pPr>
        <w:rPr>
          <w:rFonts w:cs="Arial"/>
          <w:lang w:val="de-DE"/>
        </w:rPr>
      </w:pPr>
    </w:p>
    <w:p w:rsidR="00A30CC4" w:rsidRPr="002D53A5" w:rsidRDefault="00A30CC4" w:rsidP="00A30CC4">
      <w:pPr>
        <w:ind w:left="1134" w:hanging="567"/>
        <w:rPr>
          <w:rFonts w:cs="Arial"/>
          <w:lang w:val="de-DE"/>
        </w:rPr>
      </w:pPr>
      <w:r w:rsidRPr="002D53A5">
        <w:rPr>
          <w:rFonts w:cs="Arial"/>
          <w:lang w:val="de-DE"/>
        </w:rPr>
        <w:t>–</w:t>
      </w:r>
      <w:r w:rsidRPr="002D53A5">
        <w:rPr>
          <w:rFonts w:cs="Arial"/>
          <w:lang w:val="de-DE"/>
        </w:rPr>
        <w:tab/>
        <w:t xml:space="preserve">UPOV/INF/4 </w:t>
      </w:r>
      <w:r w:rsidR="00B42D73">
        <w:rPr>
          <w:rFonts w:cs="Arial"/>
          <w:lang w:val="de-DE"/>
        </w:rPr>
        <w:t>„</w:t>
      </w:r>
      <w:r w:rsidR="000334C5" w:rsidRPr="002D53A5">
        <w:rPr>
          <w:rFonts w:cs="Arial"/>
          <w:lang w:val="de-DE"/>
        </w:rPr>
        <w:t>Finanzordnung und ihre Durchführungsbestimmungen der UPOV</w:t>
      </w:r>
      <w:r w:rsidR="00F86216">
        <w:rPr>
          <w:rFonts w:cs="Arial"/>
          <w:lang w:val="de-DE"/>
        </w:rPr>
        <w:t>“</w:t>
      </w:r>
      <w:r w:rsidRPr="002D53A5">
        <w:rPr>
          <w:rFonts w:cs="Arial"/>
          <w:lang w:val="de-DE"/>
        </w:rPr>
        <w:t xml:space="preserve"> (</w:t>
      </w:r>
      <w:r w:rsidR="000334C5" w:rsidRPr="002D53A5">
        <w:rPr>
          <w:rFonts w:cs="Arial"/>
          <w:lang w:val="de-DE"/>
        </w:rPr>
        <w:t>Dokument</w:t>
      </w:r>
      <w:r w:rsidRPr="002D53A5">
        <w:rPr>
          <w:rFonts w:cs="Arial"/>
          <w:lang w:val="de-DE"/>
        </w:rPr>
        <w:t xml:space="preserve"> UPOV/INF/4/4);</w:t>
      </w:r>
    </w:p>
    <w:p w:rsidR="00A30CC4" w:rsidRPr="002D53A5" w:rsidRDefault="00A30CC4" w:rsidP="00A30CC4">
      <w:pPr>
        <w:ind w:left="1134" w:hanging="567"/>
        <w:rPr>
          <w:rFonts w:cs="Arial"/>
          <w:lang w:val="de-DE"/>
        </w:rPr>
      </w:pPr>
    </w:p>
    <w:p w:rsidR="00A30CC4" w:rsidRPr="002D53A5" w:rsidRDefault="00A30CC4" w:rsidP="00A30CC4">
      <w:pPr>
        <w:ind w:left="1134" w:hanging="567"/>
        <w:rPr>
          <w:rFonts w:cs="Arial"/>
          <w:lang w:val="de-DE"/>
        </w:rPr>
      </w:pPr>
      <w:r w:rsidRPr="002D53A5">
        <w:rPr>
          <w:rFonts w:cs="Arial"/>
          <w:lang w:val="de-DE"/>
        </w:rPr>
        <w:t>–</w:t>
      </w:r>
      <w:r w:rsidRPr="002D53A5">
        <w:rPr>
          <w:rFonts w:cs="Arial"/>
          <w:lang w:val="de-DE"/>
        </w:rPr>
        <w:tab/>
        <w:t xml:space="preserve">UPOV/INF/15 </w:t>
      </w:r>
      <w:r w:rsidR="00B42D73">
        <w:rPr>
          <w:rFonts w:cs="Arial"/>
          <w:lang w:val="de-DE"/>
        </w:rPr>
        <w:t>„An</w:t>
      </w:r>
      <w:r w:rsidR="000334C5" w:rsidRPr="002D53A5">
        <w:rPr>
          <w:rFonts w:cs="Arial"/>
          <w:lang w:val="de-DE"/>
        </w:rPr>
        <w:t xml:space="preserve">leitung über die laufenden Verpflichtungen der Verbandsmitglieder und die damit verbundenen </w:t>
      </w:r>
      <w:proofErr w:type="spellStart"/>
      <w:r w:rsidR="000334C5" w:rsidRPr="002D53A5">
        <w:rPr>
          <w:rFonts w:cs="Arial"/>
          <w:lang w:val="de-DE"/>
        </w:rPr>
        <w:t>Notifizierungen</w:t>
      </w:r>
      <w:proofErr w:type="spellEnd"/>
      <w:r w:rsidR="000334C5" w:rsidRPr="002D53A5">
        <w:rPr>
          <w:rFonts w:cs="Arial"/>
          <w:lang w:val="de-DE"/>
        </w:rPr>
        <w:t xml:space="preserve"> und über die Bereitstellung von Information zur Verbesserung der Zusammenarbeit</w:t>
      </w:r>
      <w:r w:rsidRPr="002D53A5">
        <w:rPr>
          <w:rFonts w:cs="Arial"/>
          <w:lang w:val="de-DE"/>
        </w:rPr>
        <w:t>” (</w:t>
      </w:r>
      <w:r w:rsidR="000334C5" w:rsidRPr="002D53A5">
        <w:rPr>
          <w:rFonts w:cs="Arial"/>
          <w:lang w:val="de-DE"/>
        </w:rPr>
        <w:t>Dokument</w:t>
      </w:r>
      <w:r w:rsidRPr="002D53A5">
        <w:rPr>
          <w:rFonts w:cs="Arial"/>
          <w:lang w:val="de-DE"/>
        </w:rPr>
        <w:t xml:space="preserve"> UPOV/INF/15/3); </w:t>
      </w:r>
      <w:r w:rsidR="00B42D73">
        <w:rPr>
          <w:rFonts w:cs="Arial"/>
          <w:lang w:val="de-DE"/>
        </w:rPr>
        <w:t>u</w:t>
      </w:r>
      <w:r w:rsidRPr="002D53A5">
        <w:rPr>
          <w:rFonts w:cs="Arial"/>
          <w:lang w:val="de-DE"/>
        </w:rPr>
        <w:t>nd</w:t>
      </w:r>
    </w:p>
    <w:p w:rsidR="00A30CC4" w:rsidRPr="002D53A5" w:rsidRDefault="00A30CC4" w:rsidP="00A30CC4">
      <w:pPr>
        <w:ind w:left="1134" w:hanging="567"/>
        <w:rPr>
          <w:rFonts w:cs="Arial"/>
          <w:lang w:val="de-DE"/>
        </w:rPr>
      </w:pPr>
    </w:p>
    <w:p w:rsidR="00A30CC4" w:rsidRPr="002D53A5" w:rsidRDefault="00A30CC4" w:rsidP="00A30CC4">
      <w:pPr>
        <w:ind w:left="1134" w:hanging="567"/>
        <w:rPr>
          <w:rFonts w:cs="Arial"/>
          <w:lang w:val="de-DE"/>
        </w:rPr>
      </w:pPr>
      <w:r w:rsidRPr="002D53A5">
        <w:rPr>
          <w:rFonts w:cs="Arial"/>
          <w:lang w:val="de-DE"/>
        </w:rPr>
        <w:t>–</w:t>
      </w:r>
      <w:r w:rsidRPr="002D53A5">
        <w:rPr>
          <w:rFonts w:cs="Arial"/>
          <w:lang w:val="de-DE"/>
        </w:rPr>
        <w:tab/>
        <w:t xml:space="preserve">UPOV/INF-EXN </w:t>
      </w:r>
      <w:r w:rsidR="00B42D73">
        <w:rPr>
          <w:rFonts w:cs="Arial"/>
          <w:lang w:val="de-DE"/>
        </w:rPr>
        <w:t>„</w:t>
      </w:r>
      <w:r w:rsidR="000334C5" w:rsidRPr="002D53A5">
        <w:rPr>
          <w:rFonts w:cs="Arial"/>
          <w:lang w:val="de-DE"/>
        </w:rPr>
        <w:t>Liste der INF/EXN-Dokumente und Datum der jüngsten Ausgabe</w:t>
      </w:r>
      <w:r w:rsidR="00F86216">
        <w:rPr>
          <w:rFonts w:cs="Arial"/>
          <w:lang w:val="de-DE"/>
        </w:rPr>
        <w:t>“</w:t>
      </w:r>
      <w:r w:rsidRPr="002D53A5">
        <w:rPr>
          <w:rFonts w:cs="Arial"/>
          <w:lang w:val="de-DE"/>
        </w:rPr>
        <w:t xml:space="preserve"> (</w:t>
      </w:r>
      <w:r w:rsidR="000334C5" w:rsidRPr="002D53A5">
        <w:rPr>
          <w:rFonts w:cs="Arial"/>
          <w:lang w:val="de-DE"/>
        </w:rPr>
        <w:t>Dokument</w:t>
      </w:r>
      <w:r w:rsidRPr="002D53A5">
        <w:rPr>
          <w:rFonts w:cs="Arial"/>
          <w:lang w:val="de-DE"/>
        </w:rPr>
        <w:t xml:space="preserve"> UPOV/INF</w:t>
      </w:r>
      <w:r w:rsidRPr="002D53A5">
        <w:rPr>
          <w:rFonts w:cs="Arial"/>
          <w:lang w:val="de-DE"/>
        </w:rPr>
        <w:noBreakHyphen/>
        <w:t>EXN/7);</w:t>
      </w:r>
    </w:p>
    <w:p w:rsidR="00A30CC4" w:rsidRPr="002D53A5" w:rsidRDefault="00A30CC4" w:rsidP="00085D3C">
      <w:pPr>
        <w:rPr>
          <w:rFonts w:cs="Arial"/>
          <w:lang w:val="de-DE"/>
        </w:rPr>
      </w:pPr>
    </w:p>
    <w:p w:rsidR="00085D3C" w:rsidRPr="002D53A5" w:rsidRDefault="00C36154" w:rsidP="00085D3C">
      <w:pPr>
        <w:rPr>
          <w:lang w:val="de-DE"/>
        </w:rPr>
      </w:pPr>
      <w:r>
        <w:rPr>
          <w:lang w:val="de-DE"/>
        </w:rPr>
        <w:tab/>
      </w:r>
      <w:r w:rsidR="00A94FFC" w:rsidRPr="002D53A5">
        <w:rPr>
          <w:lang w:val="de-DE"/>
        </w:rPr>
        <w:t>e</w:t>
      </w:r>
      <w:r w:rsidR="00085D3C" w:rsidRPr="002D53A5">
        <w:rPr>
          <w:lang w:val="de-DE"/>
        </w:rPr>
        <w:t>)</w:t>
      </w:r>
      <w:r w:rsidR="00085D3C" w:rsidRPr="002D53A5">
        <w:rPr>
          <w:lang w:val="de-DE"/>
        </w:rPr>
        <w:tab/>
      </w:r>
      <w:r w:rsidR="000334C5" w:rsidRPr="002D53A5">
        <w:rPr>
          <w:lang w:val="de-DE"/>
        </w:rPr>
        <w:t>er nahm die Arbeit des Beratenden Ausschusses auf seiner neunundachtzigsten Tagung</w:t>
      </w:r>
      <w:r w:rsidR="00F86216">
        <w:rPr>
          <w:lang w:val="de-DE"/>
        </w:rPr>
        <w:t xml:space="preserve"> </w:t>
      </w:r>
      <w:r w:rsidR="00F86216" w:rsidRPr="00F86216">
        <w:rPr>
          <w:lang w:val="de-DE"/>
        </w:rPr>
        <w:t xml:space="preserve">am </w:t>
      </w:r>
      <w:r w:rsidR="00A94FFC" w:rsidRPr="00F86216">
        <w:rPr>
          <w:lang w:val="de-DE"/>
        </w:rPr>
        <w:t>27</w:t>
      </w:r>
      <w:r w:rsidR="00F86216" w:rsidRPr="00F86216">
        <w:rPr>
          <w:lang w:val="de-DE"/>
        </w:rPr>
        <w:t>. März</w:t>
      </w:r>
      <w:r w:rsidR="00A94FFC" w:rsidRPr="00F86216">
        <w:rPr>
          <w:lang w:val="de-DE"/>
        </w:rPr>
        <w:t xml:space="preserve"> 2015</w:t>
      </w:r>
      <w:r w:rsidR="00085D3C" w:rsidRPr="00F86216">
        <w:rPr>
          <w:lang w:val="de-DE"/>
        </w:rPr>
        <w:t xml:space="preserve">, </w:t>
      </w:r>
      <w:r w:rsidR="00F86216" w:rsidRPr="00F86216">
        <w:rPr>
          <w:lang w:val="de-DE"/>
        </w:rPr>
        <w:t xml:space="preserve">wie </w:t>
      </w:r>
      <w:r w:rsidRPr="00F86216">
        <w:rPr>
          <w:lang w:val="de-DE"/>
        </w:rPr>
        <w:t>in Dokument</w:t>
      </w:r>
      <w:r w:rsidR="00085D3C" w:rsidRPr="00F86216">
        <w:rPr>
          <w:lang w:val="de-DE"/>
        </w:rPr>
        <w:t xml:space="preserve"> C(</w:t>
      </w:r>
      <w:proofErr w:type="spellStart"/>
      <w:r w:rsidR="00085D3C" w:rsidRPr="00F86216">
        <w:rPr>
          <w:lang w:val="de-DE"/>
        </w:rPr>
        <w:t>Extr</w:t>
      </w:r>
      <w:proofErr w:type="spellEnd"/>
      <w:r w:rsidR="00085D3C" w:rsidRPr="00F86216">
        <w:rPr>
          <w:lang w:val="de-DE"/>
        </w:rPr>
        <w:t>.)/3</w:t>
      </w:r>
      <w:r w:rsidR="00A94FFC" w:rsidRPr="00F86216">
        <w:rPr>
          <w:lang w:val="de-DE"/>
        </w:rPr>
        <w:t>2/5</w:t>
      </w:r>
      <w:r w:rsidR="00F86216" w:rsidRPr="00F86216">
        <w:rPr>
          <w:lang w:val="de-DE"/>
        </w:rPr>
        <w:t xml:space="preserve"> dargelegt</w:t>
      </w:r>
      <w:r w:rsidR="00430ECD">
        <w:rPr>
          <w:lang w:val="de-DE"/>
        </w:rPr>
        <w:t>, zur Kenntnis</w:t>
      </w:r>
      <w:r w:rsidR="00085D3C" w:rsidRPr="00F86216">
        <w:rPr>
          <w:lang w:val="de-DE"/>
        </w:rPr>
        <w:t xml:space="preserve">; </w:t>
      </w:r>
      <w:r w:rsidR="00F86216" w:rsidRPr="00F86216">
        <w:rPr>
          <w:lang w:val="de-DE"/>
        </w:rPr>
        <w:t>u</w:t>
      </w:r>
      <w:r w:rsidR="00085D3C" w:rsidRPr="00F86216">
        <w:rPr>
          <w:lang w:val="de-DE"/>
        </w:rPr>
        <w:t>nd</w:t>
      </w:r>
    </w:p>
    <w:p w:rsidR="00A94FFC" w:rsidRPr="002D53A5" w:rsidRDefault="00A94FFC" w:rsidP="00085D3C">
      <w:pPr>
        <w:rPr>
          <w:lang w:val="de-DE"/>
        </w:rPr>
      </w:pPr>
    </w:p>
    <w:p w:rsidR="00A94FFC" w:rsidRPr="002D53A5" w:rsidRDefault="00C36154" w:rsidP="000334C5">
      <w:pPr>
        <w:rPr>
          <w:lang w:val="de-DE"/>
        </w:rPr>
      </w:pPr>
      <w:r>
        <w:rPr>
          <w:lang w:val="de-DE"/>
        </w:rPr>
        <w:tab/>
        <w:t>f</w:t>
      </w:r>
      <w:r w:rsidR="00A94FFC" w:rsidRPr="002D53A5">
        <w:rPr>
          <w:lang w:val="de-DE"/>
        </w:rPr>
        <w:t>)</w:t>
      </w:r>
      <w:r w:rsidR="00A94FFC" w:rsidRPr="002D53A5">
        <w:rPr>
          <w:lang w:val="de-DE"/>
        </w:rPr>
        <w:tab/>
      </w:r>
      <w:r w:rsidR="000334C5" w:rsidRPr="002D53A5">
        <w:rPr>
          <w:lang w:val="de-DE"/>
        </w:rPr>
        <w:t>er nahm die Entschließungen des CAJ zur Kenntnis, seine zweiundsiebzigste Tagung am 26. und 27. Oktober 2015 abzuhalten und keine Tagung der Beratungsgruppe des Verwaltungs- und Rechtsausschusses (CAJ-AG) für den 30. Oktober 2015 einzuberufen</w:t>
      </w:r>
      <w:r w:rsidR="00A94FFC" w:rsidRPr="002D53A5">
        <w:rPr>
          <w:lang w:val="de-DE"/>
        </w:rPr>
        <w:t>;</w:t>
      </w:r>
    </w:p>
    <w:p w:rsidR="00A94FFC" w:rsidRPr="002D53A5" w:rsidRDefault="00A94FFC" w:rsidP="00085D3C">
      <w:pPr>
        <w:rPr>
          <w:lang w:val="de-DE"/>
        </w:rPr>
      </w:pPr>
    </w:p>
    <w:p w:rsidR="00A94FFC" w:rsidRPr="002D53A5" w:rsidRDefault="00C36154" w:rsidP="000334C5">
      <w:pPr>
        <w:rPr>
          <w:lang w:val="de-DE"/>
        </w:rPr>
      </w:pPr>
      <w:r>
        <w:rPr>
          <w:lang w:val="de-DE"/>
        </w:rPr>
        <w:tab/>
      </w:r>
      <w:r w:rsidR="00A94FFC" w:rsidRPr="002D53A5">
        <w:rPr>
          <w:lang w:val="de-DE"/>
        </w:rPr>
        <w:t>g)</w:t>
      </w:r>
      <w:r w:rsidR="00A94FFC" w:rsidRPr="002D53A5">
        <w:rPr>
          <w:lang w:val="de-DE"/>
        </w:rPr>
        <w:tab/>
      </w:r>
      <w:r w:rsidR="000334C5" w:rsidRPr="002D53A5">
        <w:rPr>
          <w:lang w:val="de-DE"/>
        </w:rPr>
        <w:t xml:space="preserve">er billigte eine Überarbeitung des Tagungskalenders für das Jahr 2015, um die Verweise auf die CAJ-AG zu entfernen und die Information einzubeziehen, </w:t>
      </w:r>
      <w:proofErr w:type="spellStart"/>
      <w:r w:rsidR="000334C5" w:rsidRPr="002D53A5">
        <w:rPr>
          <w:lang w:val="de-DE"/>
        </w:rPr>
        <w:t>daß</w:t>
      </w:r>
      <w:proofErr w:type="spellEnd"/>
      <w:r w:rsidR="000334C5" w:rsidRPr="002D53A5">
        <w:rPr>
          <w:lang w:val="de-DE"/>
        </w:rPr>
        <w:t xml:space="preserve"> die vierundvierzigste Tagung der Technischen Arbeitsgruppe für landwirtschaftliche Arten (TWA) vom 6. bis 10.Juli 2015 in Obihiro, Japan, stattfinden werde</w:t>
      </w:r>
      <w:r w:rsidR="00F86216">
        <w:rPr>
          <w:lang w:val="de-DE"/>
        </w:rPr>
        <w:t>.</w:t>
      </w:r>
    </w:p>
    <w:p w:rsidR="00085D3C" w:rsidRPr="002D53A5" w:rsidRDefault="00085D3C" w:rsidP="00085D3C">
      <w:pPr>
        <w:rPr>
          <w:lang w:val="de-DE"/>
        </w:rPr>
      </w:pPr>
    </w:p>
    <w:p w:rsidR="00085D3C" w:rsidRPr="002D53A5" w:rsidRDefault="00C36154" w:rsidP="00085D3C">
      <w:pPr>
        <w:rPr>
          <w:lang w:val="de-DE"/>
        </w:rPr>
      </w:pPr>
      <w:r>
        <w:rPr>
          <w:lang w:val="de-DE"/>
        </w:rPr>
        <w:tab/>
      </w:r>
      <w:r w:rsidR="00A94FFC" w:rsidRPr="002D53A5">
        <w:rPr>
          <w:lang w:val="de-DE"/>
        </w:rPr>
        <w:t>h</w:t>
      </w:r>
      <w:r w:rsidR="00085D3C" w:rsidRPr="002D53A5">
        <w:rPr>
          <w:lang w:val="de-DE"/>
        </w:rPr>
        <w:t>)</w:t>
      </w:r>
      <w:r w:rsidR="00085D3C" w:rsidRPr="002D53A5">
        <w:rPr>
          <w:lang w:val="de-DE"/>
        </w:rPr>
        <w:tab/>
      </w:r>
      <w:r w:rsidR="000334C5" w:rsidRPr="002D53A5">
        <w:rPr>
          <w:lang w:val="de-DE"/>
        </w:rPr>
        <w:t xml:space="preserve">er </w:t>
      </w:r>
      <w:r w:rsidR="009C67D6" w:rsidRPr="002D53A5">
        <w:rPr>
          <w:lang w:val="de-DE"/>
        </w:rPr>
        <w:t>prüfte und billigte den Entwurf einer Pressemitteilung</w:t>
      </w:r>
      <w:r w:rsidR="00085D3C" w:rsidRPr="002D53A5">
        <w:rPr>
          <w:lang w:val="de-DE"/>
        </w:rPr>
        <w:t>.</w:t>
      </w:r>
    </w:p>
    <w:p w:rsidR="00085D3C" w:rsidRPr="002D53A5" w:rsidRDefault="00085D3C" w:rsidP="00085D3C">
      <w:pPr>
        <w:rPr>
          <w:lang w:val="de-DE"/>
        </w:rPr>
      </w:pPr>
    </w:p>
    <w:p w:rsidR="00085D3C" w:rsidRPr="002D53A5" w:rsidRDefault="00085D3C" w:rsidP="00085D3C">
      <w:pPr>
        <w:rPr>
          <w:lang w:val="de-DE"/>
        </w:rPr>
      </w:pPr>
    </w:p>
    <w:p w:rsidR="00085D3C" w:rsidRPr="002D53A5" w:rsidRDefault="009C67D6" w:rsidP="00085D3C">
      <w:pPr>
        <w:pStyle w:val="Heading2"/>
        <w:rPr>
          <w:lang w:val="de-DE"/>
        </w:rPr>
      </w:pPr>
      <w:bookmarkStart w:id="16" w:name="_Toc432075643"/>
      <w:r w:rsidRPr="002D53A5">
        <w:rPr>
          <w:lang w:val="de-DE"/>
        </w:rPr>
        <w:t xml:space="preserve">Beratender </w:t>
      </w:r>
      <w:proofErr w:type="spellStart"/>
      <w:r w:rsidRPr="002D53A5">
        <w:rPr>
          <w:lang w:val="de-DE"/>
        </w:rPr>
        <w:t>Ausschuß</w:t>
      </w:r>
      <w:bookmarkEnd w:id="16"/>
      <w:proofErr w:type="spellEnd"/>
    </w:p>
    <w:p w:rsidR="00085D3C" w:rsidRPr="002D53A5" w:rsidRDefault="00085D3C" w:rsidP="00085D3C">
      <w:pPr>
        <w:keepNext/>
        <w:ind w:left="567" w:hanging="567"/>
        <w:rPr>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9C67D6" w:rsidRPr="002D53A5">
        <w:rPr>
          <w:lang w:val="de-DE"/>
        </w:rPr>
        <w:t xml:space="preserve">Der Beratende </w:t>
      </w:r>
      <w:proofErr w:type="spellStart"/>
      <w:r w:rsidR="009C67D6" w:rsidRPr="002D53A5">
        <w:rPr>
          <w:lang w:val="de-DE"/>
        </w:rPr>
        <w:t>Ausschuß</w:t>
      </w:r>
      <w:proofErr w:type="spellEnd"/>
      <w:r w:rsidR="009C67D6" w:rsidRPr="002D53A5">
        <w:rPr>
          <w:lang w:val="de-DE"/>
        </w:rPr>
        <w:t xml:space="preserve"> hielt seine neunundachtzigste Tagung am 27. März 2015 unter dem Vorsitz von Frau </w:t>
      </w:r>
      <w:proofErr w:type="spellStart"/>
      <w:r w:rsidR="009C67D6" w:rsidRPr="002D53A5">
        <w:rPr>
          <w:lang w:val="de-DE"/>
        </w:rPr>
        <w:t>Kitisri</w:t>
      </w:r>
      <w:proofErr w:type="spellEnd"/>
      <w:r w:rsidR="009C67D6" w:rsidRPr="002D53A5">
        <w:rPr>
          <w:lang w:val="de-DE"/>
        </w:rPr>
        <w:t> </w:t>
      </w:r>
      <w:proofErr w:type="spellStart"/>
      <w:r w:rsidR="009C67D6" w:rsidRPr="002D53A5">
        <w:rPr>
          <w:lang w:val="de-DE"/>
        </w:rPr>
        <w:t>Sukhapinda</w:t>
      </w:r>
      <w:proofErr w:type="spellEnd"/>
      <w:r w:rsidR="009C67D6" w:rsidRPr="002D53A5">
        <w:rPr>
          <w:lang w:val="de-DE"/>
        </w:rPr>
        <w:t xml:space="preserve"> (Vereinigte Staaten von Amerika) ab. Zusätzlich zur</w:t>
      </w:r>
      <w:r w:rsidR="00B42D73">
        <w:rPr>
          <w:lang w:val="de-DE"/>
        </w:rPr>
        <w:t xml:space="preserve"> Prüfung der</w:t>
      </w:r>
      <w:r w:rsidR="009C67D6" w:rsidRPr="002D53A5">
        <w:rPr>
          <w:lang w:val="de-DE"/>
        </w:rPr>
        <w:t xml:space="preserve"> Verlängerung der Amtszeit des Stellvertretenden Generalsekretärs, der vorläufigen Prüfung des Gesetzentwurfes Ägyptens (siehe Absatz 10 Buchstabe c oben), der Annahme von Dokumenten, der Vorbereitung des Tagungskalenders und der Pressemitteilung </w:t>
      </w:r>
      <w:proofErr w:type="spellStart"/>
      <w:r w:rsidR="009C67D6" w:rsidRPr="002D53A5">
        <w:rPr>
          <w:lang w:val="de-DE"/>
        </w:rPr>
        <w:t>befaßte</w:t>
      </w:r>
      <w:proofErr w:type="spellEnd"/>
      <w:r w:rsidR="009C67D6" w:rsidRPr="002D53A5">
        <w:rPr>
          <w:lang w:val="de-DE"/>
        </w:rPr>
        <w:t xml:space="preserve"> sich der Beratende </w:t>
      </w:r>
      <w:proofErr w:type="spellStart"/>
      <w:r w:rsidR="009C67D6" w:rsidRPr="002D53A5">
        <w:rPr>
          <w:lang w:val="de-DE"/>
        </w:rPr>
        <w:t>Ausschuß</w:t>
      </w:r>
      <w:proofErr w:type="spellEnd"/>
      <w:r w:rsidR="009C67D6" w:rsidRPr="002D53A5">
        <w:rPr>
          <w:lang w:val="de-DE"/>
        </w:rPr>
        <w:t xml:space="preserve"> auf dieser Tagung mit folgenden Angelegenheiten</w:t>
      </w:r>
      <w:r w:rsidRPr="002D53A5">
        <w:rPr>
          <w:lang w:val="de-DE"/>
        </w:rPr>
        <w:t>:</w:t>
      </w:r>
    </w:p>
    <w:p w:rsidR="00085D3C" w:rsidRPr="002D53A5" w:rsidRDefault="00085D3C" w:rsidP="00085D3C">
      <w:pPr>
        <w:rPr>
          <w:lang w:val="de-DE"/>
        </w:rPr>
      </w:pPr>
    </w:p>
    <w:p w:rsidR="009407D8" w:rsidRPr="002D53A5" w:rsidRDefault="00CC281F" w:rsidP="009407D8">
      <w:pPr>
        <w:rPr>
          <w:rFonts w:cs="Arial"/>
          <w:lang w:val="de-DE"/>
        </w:rPr>
      </w:pPr>
      <w:r w:rsidRPr="002D53A5">
        <w:rPr>
          <w:lang w:val="de-DE"/>
        </w:rPr>
        <w:tab/>
        <w:t>a)</w:t>
      </w:r>
      <w:r w:rsidR="009407D8" w:rsidRPr="002D53A5">
        <w:rPr>
          <w:lang w:val="de-DE"/>
        </w:rPr>
        <w:tab/>
      </w:r>
      <w:r w:rsidR="00AB67F4" w:rsidRPr="002D53A5">
        <w:rPr>
          <w:lang w:val="de-DE"/>
        </w:rPr>
        <w:t xml:space="preserve">er </w:t>
      </w:r>
      <w:r w:rsidR="009C67D6" w:rsidRPr="002D53A5">
        <w:rPr>
          <w:lang w:val="de-DE"/>
        </w:rPr>
        <w:t xml:space="preserve">nahm zur Kenntnis, </w:t>
      </w:r>
      <w:proofErr w:type="spellStart"/>
      <w:r w:rsidR="009C67D6" w:rsidRPr="002D53A5">
        <w:rPr>
          <w:lang w:val="de-DE"/>
        </w:rPr>
        <w:t>daß</w:t>
      </w:r>
      <w:proofErr w:type="spellEnd"/>
      <w:r w:rsidR="009C67D6" w:rsidRPr="002D53A5">
        <w:rPr>
          <w:lang w:val="de-DE"/>
        </w:rPr>
        <w:t xml:space="preserve"> aufgrund der Risikoeinschätzung der UPOV im Jahre 2014 keine interne Revision der UPOV stattgefunden habe und </w:t>
      </w:r>
      <w:proofErr w:type="spellStart"/>
      <w:r w:rsidR="009C67D6" w:rsidRPr="002D53A5">
        <w:rPr>
          <w:lang w:val="de-DE"/>
        </w:rPr>
        <w:t>daß</w:t>
      </w:r>
      <w:proofErr w:type="spellEnd"/>
      <w:r w:rsidR="009C67D6" w:rsidRPr="002D53A5">
        <w:rPr>
          <w:lang w:val="de-DE"/>
        </w:rPr>
        <w:t xml:space="preserve"> der Jahresarbeitsplan der Abteilung für interne Revision und Aufsicht der WIPO (WIPO Internal </w:t>
      </w:r>
      <w:proofErr w:type="spellStart"/>
      <w:r w:rsidR="009C67D6" w:rsidRPr="002D53A5">
        <w:rPr>
          <w:lang w:val="de-DE"/>
        </w:rPr>
        <w:t>Oversight</w:t>
      </w:r>
      <w:proofErr w:type="spellEnd"/>
      <w:r w:rsidR="009C67D6" w:rsidRPr="002D53A5">
        <w:rPr>
          <w:lang w:val="de-DE"/>
        </w:rPr>
        <w:t xml:space="preserve"> Division, IOD) für 2015 keine interne Revision der UPOV beinhalte</w:t>
      </w:r>
      <w:r w:rsidRPr="002D53A5">
        <w:rPr>
          <w:rFonts w:cs="Arial"/>
          <w:lang w:val="de-DE"/>
        </w:rPr>
        <w:t>;</w:t>
      </w:r>
    </w:p>
    <w:p w:rsidR="009407D8" w:rsidRPr="002D53A5" w:rsidRDefault="009407D8" w:rsidP="009407D8">
      <w:pPr>
        <w:rPr>
          <w:rFonts w:cs="Arial"/>
          <w:lang w:val="de-DE"/>
        </w:rPr>
      </w:pPr>
    </w:p>
    <w:p w:rsidR="009407D8" w:rsidRPr="002D53A5" w:rsidRDefault="00C36154" w:rsidP="009407D8">
      <w:pPr>
        <w:rPr>
          <w:rFonts w:cs="Arial"/>
          <w:lang w:val="de-DE"/>
        </w:rPr>
      </w:pPr>
      <w:r>
        <w:rPr>
          <w:rFonts w:cs="Arial"/>
          <w:lang w:val="de-DE"/>
        </w:rPr>
        <w:tab/>
      </w:r>
      <w:r w:rsidR="00CC281F" w:rsidRPr="002D53A5">
        <w:rPr>
          <w:rFonts w:cs="Arial"/>
          <w:lang w:val="de-DE"/>
        </w:rPr>
        <w:t>b)</w:t>
      </w:r>
      <w:r w:rsidR="00CC281F" w:rsidRPr="002D53A5">
        <w:rPr>
          <w:rFonts w:cs="Arial"/>
          <w:lang w:val="de-DE"/>
        </w:rPr>
        <w:tab/>
      </w:r>
      <w:r w:rsidR="00AB67F4" w:rsidRPr="002D53A5">
        <w:rPr>
          <w:rFonts w:cs="Arial"/>
          <w:lang w:val="de-DE"/>
        </w:rPr>
        <w:t xml:space="preserve">er </w:t>
      </w:r>
      <w:r w:rsidR="009C67D6" w:rsidRPr="002D53A5">
        <w:rPr>
          <w:rFonts w:cs="Arial"/>
          <w:lang w:val="de-DE"/>
        </w:rPr>
        <w:t xml:space="preserve">nahm zur Kenntnis, </w:t>
      </w:r>
      <w:proofErr w:type="spellStart"/>
      <w:r w:rsidR="009C67D6" w:rsidRPr="002D53A5">
        <w:rPr>
          <w:rFonts w:cs="Arial"/>
          <w:lang w:val="de-DE"/>
        </w:rPr>
        <w:t>daß</w:t>
      </w:r>
      <w:proofErr w:type="spellEnd"/>
      <w:r w:rsidR="009C67D6" w:rsidRPr="002D53A5">
        <w:rPr>
          <w:rFonts w:cs="Arial"/>
          <w:lang w:val="de-DE"/>
        </w:rPr>
        <w:t xml:space="preserve"> der Generalsekretär nicht auf die Notwendigkeit einer Untersuchung bei der UPOV im Jahre 2014 hingewiesen worden sei</w:t>
      </w:r>
      <w:r w:rsidR="00CC281F" w:rsidRPr="002D53A5">
        <w:rPr>
          <w:rFonts w:cs="Arial"/>
          <w:lang w:val="de-DE"/>
        </w:rPr>
        <w:t>;</w:t>
      </w:r>
    </w:p>
    <w:p w:rsidR="009407D8" w:rsidRPr="002D53A5" w:rsidRDefault="009407D8" w:rsidP="009407D8">
      <w:pPr>
        <w:rPr>
          <w:rFonts w:cs="Arial"/>
          <w:lang w:val="de-DE"/>
        </w:rPr>
      </w:pPr>
    </w:p>
    <w:p w:rsidR="009407D8" w:rsidRPr="002D53A5" w:rsidRDefault="00C36154" w:rsidP="009407D8">
      <w:pPr>
        <w:rPr>
          <w:rFonts w:cs="Arial"/>
          <w:lang w:val="de-DE"/>
        </w:rPr>
      </w:pPr>
      <w:r>
        <w:rPr>
          <w:rFonts w:cs="Arial"/>
          <w:lang w:val="de-DE"/>
        </w:rPr>
        <w:tab/>
      </w:r>
      <w:r w:rsidR="00CC281F" w:rsidRPr="002D53A5">
        <w:rPr>
          <w:rFonts w:cs="Arial"/>
          <w:lang w:val="de-DE"/>
        </w:rPr>
        <w:t>c)</w:t>
      </w:r>
      <w:r w:rsidR="00CC281F" w:rsidRPr="002D53A5">
        <w:rPr>
          <w:rFonts w:cs="Arial"/>
          <w:lang w:val="de-DE"/>
        </w:rPr>
        <w:tab/>
      </w:r>
      <w:r w:rsidR="00AB67F4" w:rsidRPr="002D53A5">
        <w:rPr>
          <w:rFonts w:cs="Arial"/>
          <w:lang w:val="de-DE"/>
        </w:rPr>
        <w:t xml:space="preserve">er </w:t>
      </w:r>
      <w:r w:rsidR="009C67D6" w:rsidRPr="002D53A5">
        <w:rPr>
          <w:rFonts w:cs="Arial"/>
          <w:lang w:val="de-DE"/>
        </w:rPr>
        <w:t>nahm die in den Quartalsberichten des IAOC für 2014 (Dokumente WO/IAOC/32/2, WO/IAOC/33/2, WO/IAOC/34/2 und WO/IAOC/35/2) und im Jahresbericht des IAOC 2013-2014 (Dokument WO/GA/46/1) enthaltenen Informationen zur Kenntnis</w:t>
      </w:r>
      <w:r w:rsidR="00CC281F" w:rsidRPr="002D53A5">
        <w:rPr>
          <w:rFonts w:cs="Arial"/>
          <w:lang w:val="de-DE"/>
        </w:rPr>
        <w:t>;</w:t>
      </w:r>
    </w:p>
    <w:p w:rsidR="009407D8" w:rsidRPr="002D53A5" w:rsidRDefault="009407D8" w:rsidP="009407D8">
      <w:pPr>
        <w:rPr>
          <w:lang w:val="de-DE"/>
        </w:rPr>
      </w:pPr>
    </w:p>
    <w:p w:rsidR="009407D8" w:rsidRPr="002D53A5" w:rsidRDefault="00C36154" w:rsidP="009407D8">
      <w:pPr>
        <w:rPr>
          <w:lang w:val="de-DE"/>
        </w:rPr>
      </w:pPr>
      <w:r>
        <w:rPr>
          <w:rFonts w:cs="Arial"/>
          <w:lang w:val="de-DE"/>
        </w:rPr>
        <w:tab/>
      </w:r>
      <w:r w:rsidR="00CC281F" w:rsidRPr="002D53A5">
        <w:rPr>
          <w:rFonts w:cs="Arial"/>
          <w:lang w:val="de-DE"/>
        </w:rPr>
        <w:t>d)</w:t>
      </w:r>
      <w:r w:rsidR="009407D8" w:rsidRPr="002D53A5">
        <w:rPr>
          <w:rFonts w:cs="Arial"/>
          <w:lang w:val="de-DE"/>
        </w:rPr>
        <w:tab/>
      </w:r>
      <w:r w:rsidR="00AB67F4" w:rsidRPr="002D53A5">
        <w:rPr>
          <w:rFonts w:cs="Arial"/>
          <w:lang w:val="de-DE"/>
        </w:rPr>
        <w:t xml:space="preserve">er </w:t>
      </w:r>
      <w:r w:rsidR="009C67D6" w:rsidRPr="002D53A5">
        <w:rPr>
          <w:rFonts w:cs="Arial"/>
          <w:lang w:val="de-DE"/>
        </w:rPr>
        <w:t>vereinbarte, die Abteilung für interne Revision und Aufsicht der WIPO (IOD) einzuladen, auf der neunzigsten Tagung ein Referat über ihre Arbeit zu halten und Vorhaben für eine interne Revision der UPOV im Zeitraum 2016-2017 zu erwägen</w:t>
      </w:r>
      <w:r w:rsidR="00CC281F" w:rsidRPr="002D53A5">
        <w:rPr>
          <w:rFonts w:cs="Arial"/>
          <w:lang w:val="de-DE"/>
        </w:rPr>
        <w:t>;</w:t>
      </w:r>
    </w:p>
    <w:p w:rsidR="009407D8" w:rsidRPr="002D53A5" w:rsidRDefault="009407D8" w:rsidP="009407D8">
      <w:pPr>
        <w:rPr>
          <w:lang w:val="de-DE"/>
        </w:rPr>
      </w:pPr>
    </w:p>
    <w:p w:rsidR="009407D8" w:rsidRPr="002D53A5" w:rsidRDefault="00C36154" w:rsidP="009407D8">
      <w:pPr>
        <w:rPr>
          <w:szCs w:val="24"/>
          <w:lang w:val="de-DE"/>
        </w:rPr>
      </w:pPr>
      <w:r>
        <w:rPr>
          <w:lang w:val="de-DE"/>
        </w:rPr>
        <w:tab/>
      </w:r>
      <w:r w:rsidR="00CC281F" w:rsidRPr="002D53A5">
        <w:rPr>
          <w:lang w:val="de-DE"/>
        </w:rPr>
        <w:t>e)</w:t>
      </w:r>
      <w:r w:rsidR="009407D8" w:rsidRPr="002D53A5">
        <w:rPr>
          <w:lang w:val="de-DE"/>
        </w:rPr>
        <w:tab/>
      </w:r>
      <w:r w:rsidR="00AB67F4" w:rsidRPr="002D53A5">
        <w:rPr>
          <w:lang w:val="de-DE"/>
        </w:rPr>
        <w:t>er nahm die</w:t>
      </w:r>
      <w:r w:rsidR="009407D8" w:rsidRPr="002D53A5">
        <w:rPr>
          <w:lang w:val="de-DE"/>
        </w:rPr>
        <w:t xml:space="preserve"> </w:t>
      </w:r>
      <w:r w:rsidR="009C67D6" w:rsidRPr="002D53A5">
        <w:rPr>
          <w:lang w:val="de-DE"/>
        </w:rPr>
        <w:t>Entwicklungen</w:t>
      </w:r>
      <w:r w:rsidR="009407D8" w:rsidRPr="002D53A5">
        <w:rPr>
          <w:lang w:val="de-DE"/>
        </w:rPr>
        <w:t xml:space="preserve"> </w:t>
      </w:r>
      <w:r w:rsidR="009C67D6" w:rsidRPr="002D53A5">
        <w:rPr>
          <w:lang w:val="de-DE"/>
        </w:rPr>
        <w:t>betreffend</w:t>
      </w:r>
      <w:r w:rsidR="009407D8" w:rsidRPr="002D53A5">
        <w:rPr>
          <w:lang w:val="de-DE"/>
        </w:rPr>
        <w:t xml:space="preserve"> </w:t>
      </w:r>
      <w:r w:rsidR="00AB67F4" w:rsidRPr="002D53A5">
        <w:rPr>
          <w:lang w:val="de-DE"/>
        </w:rPr>
        <w:t>die</w:t>
      </w:r>
      <w:r w:rsidR="009407D8" w:rsidRPr="002D53A5">
        <w:rPr>
          <w:lang w:val="de-DE"/>
        </w:rPr>
        <w:t xml:space="preserve"> </w:t>
      </w:r>
      <w:r w:rsidR="009C67D6" w:rsidRPr="002D53A5">
        <w:rPr>
          <w:lang w:val="de-DE"/>
        </w:rPr>
        <w:t>Finanzierung von langfristigen personalbezogenen Leistungen</w:t>
      </w:r>
      <w:r w:rsidR="00AB67F4" w:rsidRPr="002D53A5">
        <w:rPr>
          <w:lang w:val="de-DE"/>
        </w:rPr>
        <w:t xml:space="preserve"> </w:t>
      </w:r>
      <w:r w:rsidR="009C67D6" w:rsidRPr="002D53A5">
        <w:rPr>
          <w:lang w:val="de-DE"/>
        </w:rPr>
        <w:t xml:space="preserve">sowie die Tatsache zur Kenntnis, </w:t>
      </w:r>
      <w:proofErr w:type="spellStart"/>
      <w:r w:rsidR="009C67D6" w:rsidRPr="002D53A5">
        <w:rPr>
          <w:lang w:val="de-DE"/>
        </w:rPr>
        <w:t>daß</w:t>
      </w:r>
      <w:proofErr w:type="spellEnd"/>
      <w:r w:rsidR="009C67D6" w:rsidRPr="002D53A5">
        <w:rPr>
          <w:lang w:val="de-DE"/>
        </w:rPr>
        <w:t xml:space="preserve"> dem Beratenden </w:t>
      </w:r>
      <w:proofErr w:type="spellStart"/>
      <w:r w:rsidR="009C67D6" w:rsidRPr="002D53A5">
        <w:rPr>
          <w:lang w:val="de-DE"/>
        </w:rPr>
        <w:t>Ausschuß</w:t>
      </w:r>
      <w:proofErr w:type="spellEnd"/>
      <w:r w:rsidR="009C67D6" w:rsidRPr="002D53A5">
        <w:rPr>
          <w:lang w:val="de-DE"/>
        </w:rPr>
        <w:t xml:space="preserve"> auf seiner neunzigsten Tagung im Oktober 2015 über neue Entwicklungen bezüglich der Arbeitsgruppe des UN CEB </w:t>
      </w:r>
      <w:proofErr w:type="spellStart"/>
      <w:r w:rsidR="009C67D6" w:rsidRPr="002D53A5">
        <w:rPr>
          <w:lang w:val="de-DE"/>
        </w:rPr>
        <w:t>Finance</w:t>
      </w:r>
      <w:proofErr w:type="spellEnd"/>
      <w:r w:rsidR="00430ECD">
        <w:rPr>
          <w:lang w:val="de-DE"/>
        </w:rPr>
        <w:t xml:space="preserve"> </w:t>
      </w:r>
      <w:proofErr w:type="spellStart"/>
      <w:r w:rsidR="00430ECD">
        <w:rPr>
          <w:lang w:val="de-DE"/>
        </w:rPr>
        <w:t>a</w:t>
      </w:r>
      <w:r w:rsidR="00AB67F4" w:rsidRPr="002D53A5">
        <w:rPr>
          <w:lang w:val="de-DE"/>
        </w:rPr>
        <w:t>nd</w:t>
      </w:r>
      <w:proofErr w:type="spellEnd"/>
      <w:r w:rsidR="00AB67F4" w:rsidRPr="002D53A5">
        <w:rPr>
          <w:lang w:val="de-DE"/>
        </w:rPr>
        <w:t xml:space="preserve"> </w:t>
      </w:r>
      <w:r w:rsidR="009C67D6" w:rsidRPr="002D53A5">
        <w:rPr>
          <w:lang w:val="de-DE"/>
        </w:rPr>
        <w:t>Budget Network Bericht erstattet werden werde</w:t>
      </w:r>
      <w:r w:rsidR="00CC281F" w:rsidRPr="002D53A5">
        <w:rPr>
          <w:lang w:val="de-DE"/>
        </w:rPr>
        <w:t>;</w:t>
      </w:r>
    </w:p>
    <w:p w:rsidR="009407D8" w:rsidRPr="002D53A5" w:rsidRDefault="009407D8" w:rsidP="009407D8">
      <w:pPr>
        <w:rPr>
          <w:lang w:val="de-DE"/>
        </w:rPr>
      </w:pPr>
    </w:p>
    <w:p w:rsidR="009407D8" w:rsidRPr="002D53A5" w:rsidRDefault="00C36154" w:rsidP="009407D8">
      <w:pPr>
        <w:pStyle w:val="Inf4Normal"/>
        <w:spacing w:before="0"/>
        <w:rPr>
          <w:lang w:val="de-DE"/>
        </w:rPr>
      </w:pPr>
      <w:r>
        <w:rPr>
          <w:lang w:val="de-DE"/>
        </w:rPr>
        <w:tab/>
      </w:r>
      <w:r w:rsidR="00CC281F" w:rsidRPr="002D53A5">
        <w:rPr>
          <w:lang w:val="de-DE"/>
        </w:rPr>
        <w:t>f)</w:t>
      </w:r>
      <w:r w:rsidR="009407D8" w:rsidRPr="002D53A5">
        <w:rPr>
          <w:lang w:val="de-DE"/>
        </w:rPr>
        <w:tab/>
      </w:r>
      <w:r w:rsidR="00AB67F4" w:rsidRPr="002D53A5">
        <w:rPr>
          <w:lang w:val="de-DE"/>
        </w:rPr>
        <w:t xml:space="preserve">er </w:t>
      </w:r>
      <w:r w:rsidR="009C67D6" w:rsidRPr="002D53A5">
        <w:rPr>
          <w:lang w:val="de-DE"/>
        </w:rPr>
        <w:t>äußerte seine Billigung der Überprüfung der Schulungs- und Unterstützungsstrategie der UPOV</w:t>
      </w:r>
      <w:r w:rsidR="00CC281F" w:rsidRPr="002D53A5">
        <w:rPr>
          <w:lang w:val="de-DE"/>
        </w:rPr>
        <w:t>;</w:t>
      </w:r>
    </w:p>
    <w:p w:rsidR="009407D8" w:rsidRPr="002D53A5" w:rsidRDefault="009407D8" w:rsidP="009407D8">
      <w:pPr>
        <w:pStyle w:val="Inf4Normal"/>
        <w:spacing w:before="0"/>
        <w:rPr>
          <w:lang w:val="de-DE"/>
        </w:rPr>
      </w:pPr>
    </w:p>
    <w:p w:rsidR="009407D8" w:rsidRPr="002D53A5" w:rsidRDefault="00C36154" w:rsidP="009407D8">
      <w:pPr>
        <w:pStyle w:val="Inf4Normal"/>
        <w:spacing w:before="0"/>
        <w:rPr>
          <w:lang w:val="de-DE"/>
        </w:rPr>
      </w:pPr>
      <w:r>
        <w:rPr>
          <w:lang w:val="de-DE"/>
        </w:rPr>
        <w:tab/>
      </w:r>
      <w:r w:rsidR="00CC281F" w:rsidRPr="002D53A5">
        <w:rPr>
          <w:lang w:val="de-DE"/>
        </w:rPr>
        <w:t>g)</w:t>
      </w:r>
      <w:r w:rsidR="009407D8" w:rsidRPr="002D53A5">
        <w:rPr>
          <w:lang w:val="de-DE"/>
        </w:rPr>
        <w:tab/>
      </w:r>
      <w:r w:rsidR="00AB67F4" w:rsidRPr="002D53A5">
        <w:rPr>
          <w:lang w:val="de-DE"/>
        </w:rPr>
        <w:t xml:space="preserve">er </w:t>
      </w:r>
      <w:r w:rsidR="009C67D6" w:rsidRPr="002D53A5">
        <w:rPr>
          <w:lang w:val="de-DE"/>
        </w:rPr>
        <w:t>billigte die geplante Verwendung des Sonderprojektfonds für Schulungszwecke in Zusammenhang mit der Schulungs- und Unterstützungsstrategie der UPOV</w:t>
      </w:r>
      <w:r w:rsidR="00CC281F" w:rsidRPr="002D53A5">
        <w:rPr>
          <w:lang w:val="de-DE"/>
        </w:rPr>
        <w:t>;</w:t>
      </w:r>
    </w:p>
    <w:p w:rsidR="009407D8" w:rsidRPr="002D53A5" w:rsidRDefault="009407D8" w:rsidP="009407D8">
      <w:pPr>
        <w:rPr>
          <w:lang w:val="de-DE"/>
        </w:rPr>
      </w:pPr>
    </w:p>
    <w:p w:rsidR="009407D8" w:rsidRPr="002D53A5" w:rsidRDefault="00C36154" w:rsidP="009407D8">
      <w:pPr>
        <w:rPr>
          <w:snapToGrid w:val="0"/>
          <w:lang w:val="de-DE"/>
        </w:rPr>
      </w:pPr>
      <w:r>
        <w:rPr>
          <w:snapToGrid w:val="0"/>
          <w:lang w:val="de-DE"/>
        </w:rPr>
        <w:tab/>
      </w:r>
      <w:r w:rsidR="00CC281F" w:rsidRPr="002D53A5">
        <w:rPr>
          <w:snapToGrid w:val="0"/>
          <w:lang w:val="de-DE"/>
        </w:rPr>
        <w:t>h)</w:t>
      </w:r>
      <w:r w:rsidR="009407D8" w:rsidRPr="002D53A5">
        <w:rPr>
          <w:snapToGrid w:val="0"/>
          <w:lang w:val="de-DE"/>
        </w:rPr>
        <w:tab/>
      </w:r>
      <w:r w:rsidR="00AB67F4" w:rsidRPr="002D53A5">
        <w:rPr>
          <w:snapToGrid w:val="0"/>
          <w:lang w:val="de-DE"/>
        </w:rPr>
        <w:t xml:space="preserve">er </w:t>
      </w:r>
      <w:r w:rsidR="009C67D6" w:rsidRPr="002D53A5">
        <w:rPr>
          <w:snapToGrid w:val="0"/>
          <w:lang w:val="de-DE"/>
        </w:rPr>
        <w:t xml:space="preserve">nahm die veranschlagten Einnahmen und Ausgaben für 2014 sowie die Bemerkungen in </w:t>
      </w:r>
      <w:proofErr w:type="spellStart"/>
      <w:r w:rsidR="009C67D6" w:rsidRPr="002D53A5">
        <w:rPr>
          <w:snapToGrid w:val="0"/>
          <w:lang w:val="de-DE"/>
        </w:rPr>
        <w:t>bezug</w:t>
      </w:r>
      <w:proofErr w:type="spellEnd"/>
      <w:r w:rsidR="009C67D6" w:rsidRPr="002D53A5">
        <w:rPr>
          <w:snapToGrid w:val="0"/>
          <w:lang w:val="de-DE"/>
        </w:rPr>
        <w:t xml:space="preserve"> auf die erwarteten Einnahmen und Ausgaben für die Rechnungsperiode 2014-2015 im Hinblick auf die Prüfung der Ausarbeitung des Entwurfs eines </w:t>
      </w:r>
      <w:r w:rsidR="002D53A5" w:rsidRPr="002D53A5">
        <w:rPr>
          <w:snapToGrid w:val="0"/>
          <w:lang w:val="de-DE"/>
        </w:rPr>
        <w:t>Programm</w:t>
      </w:r>
      <w:r w:rsidR="009C67D6" w:rsidRPr="002D53A5">
        <w:rPr>
          <w:snapToGrid w:val="0"/>
          <w:lang w:val="de-DE"/>
        </w:rPr>
        <w:t>s und Haushaltsplans des Verbandes für die Rechnungsperiode 2016-2017 zur Kenntnis</w:t>
      </w:r>
      <w:r w:rsidR="00CC281F" w:rsidRPr="002D53A5">
        <w:rPr>
          <w:snapToGrid w:val="0"/>
          <w:lang w:val="de-DE"/>
        </w:rPr>
        <w:t>;</w:t>
      </w:r>
    </w:p>
    <w:p w:rsidR="009407D8" w:rsidRPr="002D53A5" w:rsidRDefault="009407D8" w:rsidP="009407D8">
      <w:pPr>
        <w:rPr>
          <w:lang w:val="de-DE"/>
        </w:rPr>
      </w:pPr>
    </w:p>
    <w:p w:rsidR="009407D8" w:rsidRPr="002D53A5" w:rsidRDefault="00C36154" w:rsidP="009407D8">
      <w:pPr>
        <w:rPr>
          <w:snapToGrid w:val="0"/>
          <w:lang w:val="de-DE"/>
        </w:rPr>
      </w:pPr>
      <w:r>
        <w:rPr>
          <w:snapToGrid w:val="0"/>
          <w:lang w:val="de-DE"/>
        </w:rPr>
        <w:tab/>
      </w:r>
      <w:r w:rsidR="00CC281F" w:rsidRPr="002D53A5">
        <w:rPr>
          <w:snapToGrid w:val="0"/>
          <w:lang w:val="de-DE"/>
        </w:rPr>
        <w:t>i)</w:t>
      </w:r>
      <w:r w:rsidR="009407D8" w:rsidRPr="002D53A5">
        <w:rPr>
          <w:snapToGrid w:val="0"/>
          <w:lang w:val="de-DE"/>
        </w:rPr>
        <w:tab/>
      </w:r>
      <w:r w:rsidR="00AB67F4" w:rsidRPr="002D53A5">
        <w:rPr>
          <w:snapToGrid w:val="0"/>
          <w:lang w:val="de-DE"/>
        </w:rPr>
        <w:t xml:space="preserve">er </w:t>
      </w:r>
      <w:r w:rsidR="009C67D6" w:rsidRPr="002D53A5">
        <w:rPr>
          <w:snapToGrid w:val="0"/>
          <w:lang w:val="de-DE"/>
        </w:rPr>
        <w:t xml:space="preserve">vereinbarte </w:t>
      </w:r>
      <w:r w:rsidR="00B42D73">
        <w:rPr>
          <w:snapToGrid w:val="0"/>
          <w:lang w:val="de-DE"/>
        </w:rPr>
        <w:t>den</w:t>
      </w:r>
      <w:r w:rsidR="00B42D73" w:rsidRPr="002D53A5">
        <w:rPr>
          <w:snapToGrid w:val="0"/>
          <w:lang w:val="de-DE"/>
        </w:rPr>
        <w:t xml:space="preserve"> </w:t>
      </w:r>
      <w:r w:rsidR="009C67D6" w:rsidRPr="002D53A5">
        <w:rPr>
          <w:snapToGrid w:val="0"/>
          <w:lang w:val="de-DE"/>
        </w:rPr>
        <w:t xml:space="preserve">Aufbau und Inhalt, vorbehaltlich einer Überprüfung des Zinsertrags, für die Aufstellung des Entwurfs eines </w:t>
      </w:r>
      <w:r w:rsidR="002D53A5" w:rsidRPr="002D53A5">
        <w:rPr>
          <w:snapToGrid w:val="0"/>
          <w:lang w:val="de-DE"/>
        </w:rPr>
        <w:t>Programm</w:t>
      </w:r>
      <w:r w:rsidR="009C67D6" w:rsidRPr="002D53A5">
        <w:rPr>
          <w:snapToGrid w:val="0"/>
          <w:lang w:val="de-DE"/>
        </w:rPr>
        <w:t>s und Haushaltsplans des Verbandes für die Rechnungsperiode 2016-2017</w:t>
      </w:r>
      <w:r w:rsidR="00CC281F" w:rsidRPr="002D53A5">
        <w:rPr>
          <w:snapToGrid w:val="0"/>
          <w:lang w:val="de-DE"/>
        </w:rPr>
        <w:t>;</w:t>
      </w:r>
    </w:p>
    <w:p w:rsidR="009407D8" w:rsidRPr="002D53A5" w:rsidRDefault="009407D8" w:rsidP="009407D8">
      <w:pPr>
        <w:rPr>
          <w:lang w:val="de-DE"/>
        </w:rPr>
      </w:pPr>
    </w:p>
    <w:p w:rsidR="009407D8" w:rsidRPr="002D53A5" w:rsidRDefault="00CC281F" w:rsidP="009C67D6">
      <w:pPr>
        <w:rPr>
          <w:snapToGrid w:val="0"/>
          <w:lang w:val="de-DE"/>
        </w:rPr>
      </w:pPr>
      <w:r w:rsidRPr="002D53A5">
        <w:rPr>
          <w:snapToGrid w:val="0"/>
          <w:lang w:val="de-DE"/>
        </w:rPr>
        <w:tab/>
        <w:t>j)</w:t>
      </w:r>
      <w:r w:rsidR="009407D8" w:rsidRPr="002D53A5">
        <w:rPr>
          <w:snapToGrid w:val="0"/>
          <w:lang w:val="de-DE"/>
        </w:rPr>
        <w:tab/>
      </w:r>
      <w:r w:rsidR="00AB67F4" w:rsidRPr="002D53A5">
        <w:rPr>
          <w:snapToGrid w:val="0"/>
          <w:lang w:val="de-DE"/>
        </w:rPr>
        <w:t xml:space="preserve">er </w:t>
      </w:r>
      <w:r w:rsidR="009C67D6" w:rsidRPr="002D53A5">
        <w:rPr>
          <w:snapToGrid w:val="0"/>
          <w:lang w:val="de-DE"/>
        </w:rPr>
        <w:t xml:space="preserve">zog den </w:t>
      </w:r>
      <w:proofErr w:type="spellStart"/>
      <w:r w:rsidR="009C67D6" w:rsidRPr="002D53A5">
        <w:rPr>
          <w:snapToGrid w:val="0"/>
          <w:lang w:val="de-DE"/>
        </w:rPr>
        <w:t>Schluß</w:t>
      </w:r>
      <w:proofErr w:type="spellEnd"/>
      <w:r w:rsidR="009C67D6" w:rsidRPr="002D53A5">
        <w:rPr>
          <w:snapToGrid w:val="0"/>
          <w:lang w:val="de-DE"/>
        </w:rPr>
        <w:t xml:space="preserve">, </w:t>
      </w:r>
      <w:proofErr w:type="spellStart"/>
      <w:r w:rsidR="009C67D6" w:rsidRPr="002D53A5">
        <w:rPr>
          <w:snapToGrid w:val="0"/>
          <w:lang w:val="de-DE"/>
        </w:rPr>
        <w:t>daß</w:t>
      </w:r>
      <w:proofErr w:type="spellEnd"/>
      <w:r w:rsidR="009C67D6" w:rsidRPr="002D53A5">
        <w:rPr>
          <w:snapToGrid w:val="0"/>
          <w:lang w:val="de-DE"/>
        </w:rPr>
        <w:t xml:space="preserve"> mehr Zeit erforderlich sei, um die durch ein etwaiges internationales Kooperationssystem aufgeworfenen Fragen zu erörtern, und vereinbarte, </w:t>
      </w:r>
      <w:proofErr w:type="spellStart"/>
      <w:r w:rsidR="009C67D6" w:rsidRPr="002D53A5">
        <w:rPr>
          <w:snapToGrid w:val="0"/>
          <w:lang w:val="de-DE"/>
        </w:rPr>
        <w:t>daß</w:t>
      </w:r>
      <w:proofErr w:type="spellEnd"/>
      <w:r w:rsidR="009C67D6" w:rsidRPr="002D53A5">
        <w:rPr>
          <w:snapToGrid w:val="0"/>
          <w:lang w:val="de-DE"/>
        </w:rPr>
        <w:t xml:space="preserve"> die Angelegenheit auf seiner neunzigsten Tagung weiter geprüft werden sollte. Zur Erleichterung seiner Beratungen vereinbarte der Beratende </w:t>
      </w:r>
      <w:proofErr w:type="spellStart"/>
      <w:r w:rsidR="009C67D6" w:rsidRPr="002D53A5">
        <w:rPr>
          <w:snapToGrid w:val="0"/>
          <w:lang w:val="de-DE"/>
        </w:rPr>
        <w:t>Ausschuß</w:t>
      </w:r>
      <w:proofErr w:type="spellEnd"/>
      <w:r w:rsidR="009C67D6" w:rsidRPr="002D53A5">
        <w:rPr>
          <w:snapToGrid w:val="0"/>
          <w:lang w:val="de-DE"/>
        </w:rPr>
        <w:t xml:space="preserve">, </w:t>
      </w:r>
      <w:proofErr w:type="spellStart"/>
      <w:r w:rsidR="009C67D6" w:rsidRPr="002D53A5">
        <w:rPr>
          <w:snapToGrid w:val="0"/>
          <w:lang w:val="de-DE"/>
        </w:rPr>
        <w:t>daß</w:t>
      </w:r>
      <w:proofErr w:type="spellEnd"/>
      <w:r w:rsidR="009C67D6" w:rsidRPr="002D53A5">
        <w:rPr>
          <w:snapToGrid w:val="0"/>
          <w:lang w:val="de-DE"/>
        </w:rPr>
        <w:t xml:space="preserve"> das Verbandsbüro ein Dokument mit weiteren Informationen über die Notwendigkeit eines internationalen Systems erstellen sollte, das eine betriebswirtschaftliche Analyse und eine Kostenschätzung enthält</w:t>
      </w:r>
      <w:r w:rsidRPr="002D53A5">
        <w:rPr>
          <w:snapToGrid w:val="0"/>
          <w:lang w:val="de-DE"/>
        </w:rPr>
        <w:t>;</w:t>
      </w:r>
    </w:p>
    <w:p w:rsidR="009407D8" w:rsidRPr="002D53A5" w:rsidRDefault="009407D8" w:rsidP="009407D8">
      <w:pPr>
        <w:rPr>
          <w:lang w:val="de-DE"/>
        </w:rPr>
      </w:pPr>
    </w:p>
    <w:p w:rsidR="009407D8" w:rsidRPr="002D53A5" w:rsidRDefault="00C36154" w:rsidP="009407D8">
      <w:pPr>
        <w:rPr>
          <w:rFonts w:cs="Arial"/>
          <w:lang w:val="de-DE"/>
        </w:rPr>
      </w:pPr>
      <w:r>
        <w:rPr>
          <w:snapToGrid w:val="0"/>
          <w:lang w:val="de-DE"/>
        </w:rPr>
        <w:tab/>
      </w:r>
      <w:r w:rsidR="00CC281F" w:rsidRPr="002D53A5">
        <w:rPr>
          <w:snapToGrid w:val="0"/>
          <w:lang w:val="de-DE"/>
        </w:rPr>
        <w:t>k)</w:t>
      </w:r>
      <w:r w:rsidR="009407D8" w:rsidRPr="002D53A5">
        <w:rPr>
          <w:snapToGrid w:val="0"/>
          <w:lang w:val="de-DE"/>
        </w:rPr>
        <w:tab/>
      </w:r>
      <w:r w:rsidR="00AB67F4" w:rsidRPr="002D53A5">
        <w:rPr>
          <w:snapToGrid w:val="0"/>
          <w:lang w:val="de-DE"/>
        </w:rPr>
        <w:t xml:space="preserve">er </w:t>
      </w:r>
      <w:r w:rsidR="00334A20" w:rsidRPr="002D53A5">
        <w:rPr>
          <w:lang w:val="de-DE"/>
        </w:rPr>
        <w:t>nahm die Informationen zu historischen Dokumenten, die auf der UPOV Website hochgeladen wurden, zur Kenntnis</w:t>
      </w:r>
      <w:r w:rsidR="00CC281F" w:rsidRPr="002D53A5">
        <w:rPr>
          <w:lang w:val="de-DE"/>
        </w:rPr>
        <w:t>;</w:t>
      </w:r>
    </w:p>
    <w:p w:rsidR="009407D8" w:rsidRPr="002D53A5" w:rsidRDefault="009407D8" w:rsidP="009407D8">
      <w:pPr>
        <w:rPr>
          <w:snapToGrid w:val="0"/>
          <w:lang w:val="de-DE"/>
        </w:rPr>
      </w:pPr>
    </w:p>
    <w:p w:rsidR="009407D8" w:rsidRPr="002D53A5" w:rsidRDefault="00C36154" w:rsidP="009407D8">
      <w:pPr>
        <w:rPr>
          <w:lang w:val="de-DE"/>
        </w:rPr>
      </w:pPr>
      <w:r>
        <w:rPr>
          <w:rFonts w:cs="Arial"/>
          <w:lang w:val="de-DE"/>
        </w:rPr>
        <w:tab/>
      </w:r>
      <w:r w:rsidR="00CC281F" w:rsidRPr="002D53A5">
        <w:rPr>
          <w:rFonts w:cs="Arial"/>
          <w:lang w:val="de-DE"/>
        </w:rPr>
        <w:t>l)</w:t>
      </w:r>
      <w:r w:rsidR="009407D8" w:rsidRPr="002D53A5">
        <w:rPr>
          <w:rFonts w:cs="Arial"/>
          <w:lang w:val="de-DE"/>
        </w:rPr>
        <w:tab/>
      </w:r>
      <w:r w:rsidR="00AB67F4" w:rsidRPr="002D53A5">
        <w:rPr>
          <w:rFonts w:cs="Arial"/>
          <w:lang w:val="de-DE"/>
        </w:rPr>
        <w:t xml:space="preserve">er </w:t>
      </w:r>
      <w:r w:rsidR="00334A20" w:rsidRPr="002D53A5">
        <w:rPr>
          <w:rFonts w:cs="Arial"/>
          <w:lang w:val="de-DE"/>
        </w:rPr>
        <w:t xml:space="preserve">nahm zur Kenntnis, </w:t>
      </w:r>
      <w:proofErr w:type="spellStart"/>
      <w:r w:rsidR="00334A20" w:rsidRPr="002D53A5">
        <w:rPr>
          <w:rFonts w:cs="Arial"/>
          <w:lang w:val="de-DE"/>
        </w:rPr>
        <w:t>daß</w:t>
      </w:r>
      <w:proofErr w:type="spellEnd"/>
      <w:r w:rsidR="00334A20" w:rsidRPr="002D53A5">
        <w:rPr>
          <w:rFonts w:cs="Arial"/>
          <w:lang w:val="de-DE"/>
        </w:rPr>
        <w:t xml:space="preserve"> Informationen betreffend von der UPOV im Jahre 2014 eingesetzte Berater dem Beratenden </w:t>
      </w:r>
      <w:proofErr w:type="spellStart"/>
      <w:r w:rsidR="00334A20" w:rsidRPr="002D53A5">
        <w:rPr>
          <w:rFonts w:cs="Arial"/>
          <w:lang w:val="de-DE"/>
        </w:rPr>
        <w:t>Ausschuß</w:t>
      </w:r>
      <w:proofErr w:type="spellEnd"/>
      <w:r w:rsidR="00334A20" w:rsidRPr="002D53A5">
        <w:rPr>
          <w:rFonts w:cs="Arial"/>
          <w:lang w:val="de-DE"/>
        </w:rPr>
        <w:t xml:space="preserve"> auf seiner neunzigsten Tagung im Oktober 2015 vorgelegt werden würden</w:t>
      </w:r>
      <w:r w:rsidR="00CC281F" w:rsidRPr="002D53A5">
        <w:rPr>
          <w:lang w:val="de-DE"/>
        </w:rPr>
        <w:t>;</w:t>
      </w:r>
    </w:p>
    <w:p w:rsidR="009407D8" w:rsidRPr="002D53A5" w:rsidRDefault="009407D8" w:rsidP="009407D8">
      <w:pPr>
        <w:rPr>
          <w:lang w:val="de-DE"/>
        </w:rPr>
      </w:pPr>
    </w:p>
    <w:p w:rsidR="009407D8" w:rsidRPr="002D53A5" w:rsidRDefault="00C36154" w:rsidP="009407D8">
      <w:pPr>
        <w:rPr>
          <w:snapToGrid w:val="0"/>
          <w:lang w:val="de-DE"/>
        </w:rPr>
      </w:pPr>
      <w:r>
        <w:rPr>
          <w:rFonts w:cs="Arial"/>
          <w:lang w:val="de-DE"/>
        </w:rPr>
        <w:tab/>
      </w:r>
      <w:r w:rsidR="00CC281F" w:rsidRPr="002D53A5">
        <w:rPr>
          <w:rFonts w:cs="Arial"/>
          <w:lang w:val="de-DE"/>
        </w:rPr>
        <w:t>m)</w:t>
      </w:r>
      <w:r w:rsidR="00CC281F" w:rsidRPr="002D53A5">
        <w:rPr>
          <w:rFonts w:cs="Arial"/>
          <w:lang w:val="de-DE"/>
        </w:rPr>
        <w:tab/>
      </w:r>
      <w:r w:rsidR="00AB67F4" w:rsidRPr="002D53A5">
        <w:rPr>
          <w:rFonts w:cs="Arial"/>
          <w:lang w:val="de-DE"/>
        </w:rPr>
        <w:t xml:space="preserve">er </w:t>
      </w:r>
      <w:r w:rsidR="00334A20" w:rsidRPr="002D53A5">
        <w:rPr>
          <w:rFonts w:cs="Arial"/>
          <w:lang w:val="de-DE"/>
        </w:rPr>
        <w:t>vereinbarte, auf seiner neunzigsten Tagung Vorschläge im Hi</w:t>
      </w:r>
      <w:r>
        <w:rPr>
          <w:rFonts w:cs="Arial"/>
          <w:lang w:val="de-DE"/>
        </w:rPr>
        <w:t>nblick auf eine Politik zu Dokum</w:t>
      </w:r>
      <w:r w:rsidR="00334A20" w:rsidRPr="002D53A5">
        <w:rPr>
          <w:rFonts w:cs="Arial"/>
          <w:lang w:val="de-DE"/>
        </w:rPr>
        <w:t>enten, einschließlich der von Beobachtern eingehenden Mitteilungen, zu prüfen</w:t>
      </w:r>
      <w:r w:rsidR="00CC281F" w:rsidRPr="002D53A5">
        <w:rPr>
          <w:lang w:val="de-DE"/>
        </w:rPr>
        <w:t>;</w:t>
      </w:r>
    </w:p>
    <w:p w:rsidR="009407D8" w:rsidRPr="002D53A5" w:rsidRDefault="009407D8" w:rsidP="009407D8">
      <w:pPr>
        <w:rPr>
          <w:lang w:val="de-DE"/>
        </w:rPr>
      </w:pPr>
    </w:p>
    <w:p w:rsidR="009407D8" w:rsidRPr="002D53A5" w:rsidRDefault="009407D8" w:rsidP="009407D8">
      <w:pPr>
        <w:keepNext/>
        <w:rPr>
          <w:snapToGrid w:val="0"/>
          <w:color w:val="000000" w:themeColor="text1"/>
          <w:lang w:val="de-DE"/>
        </w:rPr>
      </w:pPr>
      <w:r w:rsidRPr="002D53A5">
        <w:rPr>
          <w:snapToGrid w:val="0"/>
          <w:color w:val="000000" w:themeColor="text1"/>
          <w:lang w:val="de-DE"/>
        </w:rPr>
        <w:tab/>
      </w:r>
      <w:r w:rsidR="00CC281F" w:rsidRPr="002D53A5">
        <w:rPr>
          <w:snapToGrid w:val="0"/>
          <w:color w:val="000000" w:themeColor="text1"/>
          <w:lang w:val="de-DE"/>
        </w:rPr>
        <w:t>n)</w:t>
      </w:r>
      <w:r w:rsidR="00CC281F" w:rsidRPr="002D53A5">
        <w:rPr>
          <w:snapToGrid w:val="0"/>
          <w:color w:val="000000" w:themeColor="text1"/>
          <w:lang w:val="de-DE"/>
        </w:rPr>
        <w:tab/>
      </w:r>
      <w:r w:rsidR="00AB67F4" w:rsidRPr="002D53A5">
        <w:rPr>
          <w:snapToGrid w:val="0"/>
          <w:color w:val="000000" w:themeColor="text1"/>
          <w:lang w:val="de-DE"/>
        </w:rPr>
        <w:t xml:space="preserve">er </w:t>
      </w:r>
      <w:r w:rsidR="00334A20" w:rsidRPr="002D53A5">
        <w:rPr>
          <w:snapToGrid w:val="0"/>
          <w:color w:val="000000" w:themeColor="text1"/>
          <w:lang w:val="de-DE"/>
        </w:rPr>
        <w:t xml:space="preserve">nahm zur Kenntnis, </w:t>
      </w:r>
      <w:proofErr w:type="spellStart"/>
      <w:r w:rsidR="00334A20" w:rsidRPr="002D53A5">
        <w:rPr>
          <w:snapToGrid w:val="0"/>
          <w:color w:val="000000" w:themeColor="text1"/>
          <w:lang w:val="de-DE"/>
        </w:rPr>
        <w:t>daß</w:t>
      </w:r>
      <w:proofErr w:type="spellEnd"/>
      <w:r w:rsidR="007B19B3" w:rsidRPr="002D53A5">
        <w:rPr>
          <w:snapToGrid w:val="0"/>
          <w:color w:val="000000" w:themeColor="text1"/>
          <w:lang w:val="de-DE"/>
        </w:rPr>
        <w:t xml:space="preserve"> </w:t>
      </w:r>
      <w:r w:rsidR="00E97E2F" w:rsidRPr="002D53A5">
        <w:rPr>
          <w:snapToGrid w:val="0"/>
          <w:color w:val="000000" w:themeColor="text1"/>
          <w:lang w:val="de-DE"/>
        </w:rPr>
        <w:t>im Zusammenhang mit</w:t>
      </w:r>
      <w:r w:rsidR="00B65751" w:rsidRPr="002D53A5">
        <w:rPr>
          <w:snapToGrid w:val="0"/>
          <w:color w:val="000000" w:themeColor="text1"/>
          <w:lang w:val="de-DE"/>
        </w:rPr>
        <w:t xml:space="preserve"> </w:t>
      </w:r>
      <w:r w:rsidR="00B42D73">
        <w:rPr>
          <w:snapToGrid w:val="0"/>
          <w:color w:val="000000" w:themeColor="text1"/>
          <w:lang w:val="de-DE"/>
        </w:rPr>
        <w:t>der Kommunikationsstrategie</w:t>
      </w:r>
      <w:r w:rsidRPr="002D53A5">
        <w:rPr>
          <w:snapToGrid w:val="0"/>
          <w:color w:val="000000" w:themeColor="text1"/>
          <w:lang w:val="de-DE"/>
        </w:rPr>
        <w:t>:</w:t>
      </w:r>
    </w:p>
    <w:p w:rsidR="009407D8" w:rsidRPr="002D53A5" w:rsidRDefault="009407D8" w:rsidP="009407D8">
      <w:pPr>
        <w:keepNext/>
        <w:rPr>
          <w:snapToGrid w:val="0"/>
          <w:color w:val="000000" w:themeColor="text1"/>
          <w:lang w:val="de-DE"/>
        </w:rPr>
      </w:pPr>
    </w:p>
    <w:p w:rsidR="00334A20" w:rsidRPr="002D53A5" w:rsidRDefault="00334A20" w:rsidP="00B04986">
      <w:pPr>
        <w:ind w:left="567" w:firstLine="576"/>
        <w:rPr>
          <w:snapToGrid w:val="0"/>
          <w:color w:val="000000" w:themeColor="text1"/>
          <w:lang w:val="de-DE"/>
        </w:rPr>
      </w:pPr>
      <w:r w:rsidRPr="002D53A5">
        <w:rPr>
          <w:snapToGrid w:val="0"/>
          <w:color w:val="000000" w:themeColor="text1"/>
          <w:lang w:val="de-DE"/>
        </w:rPr>
        <w:t>i) interessengruppenbezogene Funktionen im Laufe des Jahres 2015 auf der UPOV-Website eingeführt werden würden;</w:t>
      </w:r>
    </w:p>
    <w:p w:rsidR="00334A20" w:rsidRPr="002D53A5" w:rsidRDefault="00334A20" w:rsidP="00334A20">
      <w:pPr>
        <w:ind w:firstLine="567"/>
        <w:rPr>
          <w:snapToGrid w:val="0"/>
          <w:color w:val="000000" w:themeColor="text1"/>
          <w:lang w:val="de-DE"/>
        </w:rPr>
      </w:pPr>
    </w:p>
    <w:p w:rsidR="00334A20" w:rsidRPr="002D53A5" w:rsidRDefault="00334A20" w:rsidP="00B04986">
      <w:pPr>
        <w:ind w:left="567" w:firstLine="567"/>
        <w:rPr>
          <w:snapToGrid w:val="0"/>
          <w:color w:val="000000" w:themeColor="text1"/>
          <w:lang w:val="de-DE"/>
        </w:rPr>
      </w:pPr>
      <w:r w:rsidRPr="002D53A5">
        <w:rPr>
          <w:snapToGrid w:val="0"/>
          <w:color w:val="000000" w:themeColor="text1"/>
          <w:lang w:val="de-DE"/>
        </w:rPr>
        <w:t xml:space="preserve">ii) die Entschließungen des Technischen Ausschusses zum Entwurf für häufig gestellte Fragen bezüglich der Informationen über die Lage in der UPOV hinsichtlich der Verwendung molekularer Verfahren für ein breiteres Publikum, einschließlich der Öffentlichkeit im allgemeinen, dem Beratenden </w:t>
      </w:r>
      <w:proofErr w:type="spellStart"/>
      <w:r w:rsidRPr="002D53A5">
        <w:rPr>
          <w:snapToGrid w:val="0"/>
          <w:color w:val="000000" w:themeColor="text1"/>
          <w:lang w:val="de-DE"/>
        </w:rPr>
        <w:t>Ausschuß</w:t>
      </w:r>
      <w:proofErr w:type="spellEnd"/>
      <w:r w:rsidRPr="002D53A5">
        <w:rPr>
          <w:snapToGrid w:val="0"/>
          <w:color w:val="000000" w:themeColor="text1"/>
          <w:lang w:val="de-DE"/>
        </w:rPr>
        <w:t xml:space="preserve"> auf seiner einundneunzigsten Tagung im März 2016 zur Prüfung vorgelegt werden würden;</w:t>
      </w:r>
    </w:p>
    <w:p w:rsidR="00334A20" w:rsidRPr="002D53A5" w:rsidRDefault="00334A20" w:rsidP="00334A20">
      <w:pPr>
        <w:ind w:firstLine="567"/>
        <w:rPr>
          <w:snapToGrid w:val="0"/>
          <w:color w:val="000000" w:themeColor="text1"/>
          <w:lang w:val="de-DE"/>
        </w:rPr>
      </w:pPr>
    </w:p>
    <w:p w:rsidR="00334A20" w:rsidRPr="002D53A5" w:rsidRDefault="00334A20" w:rsidP="00B04986">
      <w:pPr>
        <w:ind w:left="567" w:firstLine="567"/>
        <w:rPr>
          <w:snapToGrid w:val="0"/>
          <w:color w:val="000000" w:themeColor="text1"/>
          <w:lang w:val="de-DE"/>
        </w:rPr>
      </w:pPr>
      <w:r w:rsidRPr="002D53A5">
        <w:rPr>
          <w:snapToGrid w:val="0"/>
          <w:color w:val="000000" w:themeColor="text1"/>
          <w:lang w:val="de-DE"/>
        </w:rPr>
        <w:t>iii) das Verbandsbüro sich darum bemühen werde</w:t>
      </w:r>
      <w:r w:rsidR="00F86216">
        <w:rPr>
          <w:snapToGrid w:val="0"/>
          <w:color w:val="000000" w:themeColor="text1"/>
          <w:lang w:val="de-DE"/>
        </w:rPr>
        <w:t>n würde</w:t>
      </w:r>
      <w:r w:rsidRPr="002D53A5">
        <w:rPr>
          <w:snapToGrid w:val="0"/>
          <w:color w:val="000000" w:themeColor="text1"/>
          <w:lang w:val="de-DE"/>
        </w:rPr>
        <w:t>, im Jahre 2015 oder 2016 ein kurzes erläuterndes Beispiel für die Vorteile des UPOV-Systems, das auf ein Zielpublikum ohne vorherige Kenntnisse über Pflanzenzüchtung oder Sortenschutz abzielt, und/oder erläuternde Beispiele für die Vorteile des Sortenschutzes zu entwickeln;</w:t>
      </w:r>
    </w:p>
    <w:p w:rsidR="00334A20" w:rsidRPr="002D53A5" w:rsidRDefault="00334A20" w:rsidP="00334A20">
      <w:pPr>
        <w:ind w:firstLine="567"/>
        <w:rPr>
          <w:snapToGrid w:val="0"/>
          <w:color w:val="000000" w:themeColor="text1"/>
          <w:lang w:val="de-DE"/>
        </w:rPr>
      </w:pPr>
    </w:p>
    <w:p w:rsidR="00334A20" w:rsidRPr="002D53A5" w:rsidRDefault="00334A20" w:rsidP="00B04986">
      <w:pPr>
        <w:ind w:left="567" w:firstLine="567"/>
        <w:rPr>
          <w:snapToGrid w:val="0"/>
          <w:color w:val="000000" w:themeColor="text1"/>
          <w:lang w:val="de-DE"/>
        </w:rPr>
      </w:pPr>
      <w:r w:rsidRPr="002D53A5">
        <w:rPr>
          <w:snapToGrid w:val="0"/>
          <w:color w:val="000000" w:themeColor="text1"/>
          <w:lang w:val="de-DE"/>
        </w:rPr>
        <w:t xml:space="preserve">iv) dem Beratenden </w:t>
      </w:r>
      <w:proofErr w:type="spellStart"/>
      <w:r w:rsidRPr="002D53A5">
        <w:rPr>
          <w:snapToGrid w:val="0"/>
          <w:color w:val="000000" w:themeColor="text1"/>
          <w:lang w:val="de-DE"/>
        </w:rPr>
        <w:t>Ausschuß</w:t>
      </w:r>
      <w:proofErr w:type="spellEnd"/>
      <w:r w:rsidRPr="002D53A5">
        <w:rPr>
          <w:snapToGrid w:val="0"/>
          <w:color w:val="000000" w:themeColor="text1"/>
          <w:lang w:val="de-DE"/>
        </w:rPr>
        <w:t xml:space="preserve"> auf seiner neunzigsten Tagung und dem Rat auf seiner neunundvierzigsten ordentlichen Tagung Bericht über den Einsatz von e-Arbeitstagungen erstattet werden </w:t>
      </w:r>
      <w:r w:rsidR="00F86216">
        <w:rPr>
          <w:snapToGrid w:val="0"/>
          <w:color w:val="000000" w:themeColor="text1"/>
          <w:lang w:val="de-DE"/>
        </w:rPr>
        <w:t>würde</w:t>
      </w:r>
      <w:r w:rsidRPr="002D53A5">
        <w:rPr>
          <w:snapToGrid w:val="0"/>
          <w:color w:val="000000" w:themeColor="text1"/>
          <w:lang w:val="de-DE"/>
        </w:rPr>
        <w:t>;</w:t>
      </w:r>
    </w:p>
    <w:p w:rsidR="00334A20" w:rsidRPr="002D53A5" w:rsidRDefault="00334A20" w:rsidP="00334A20">
      <w:pPr>
        <w:ind w:firstLine="567"/>
        <w:rPr>
          <w:snapToGrid w:val="0"/>
          <w:color w:val="000000" w:themeColor="text1"/>
          <w:lang w:val="de-DE"/>
        </w:rPr>
      </w:pPr>
    </w:p>
    <w:p w:rsidR="00334A20" w:rsidRPr="002D53A5" w:rsidRDefault="00334A20" w:rsidP="00C36154">
      <w:pPr>
        <w:ind w:left="567" w:firstLine="567"/>
        <w:rPr>
          <w:snapToGrid w:val="0"/>
          <w:color w:val="000000" w:themeColor="text1"/>
          <w:lang w:val="de-DE"/>
        </w:rPr>
      </w:pPr>
      <w:r w:rsidRPr="002D53A5">
        <w:rPr>
          <w:snapToGrid w:val="0"/>
          <w:color w:val="000000" w:themeColor="text1"/>
          <w:lang w:val="de-DE"/>
        </w:rPr>
        <w:t>v) nach der Einführung eines neuen UPOV</w:t>
      </w:r>
      <w:r w:rsidR="00B42D73">
        <w:rPr>
          <w:snapToGrid w:val="0"/>
          <w:color w:val="000000" w:themeColor="text1"/>
          <w:lang w:val="de-DE"/>
        </w:rPr>
        <w:t>-</w:t>
      </w:r>
      <w:r w:rsidRPr="002D53A5">
        <w:rPr>
          <w:snapToGrid w:val="0"/>
          <w:color w:val="000000" w:themeColor="text1"/>
          <w:lang w:val="de-DE"/>
        </w:rPr>
        <w:t>Logos die Einführung eines UPOV-Kanals</w:t>
      </w:r>
      <w:r w:rsidR="00F86216">
        <w:rPr>
          <w:snapToGrid w:val="0"/>
          <w:color w:val="000000" w:themeColor="text1"/>
          <w:lang w:val="de-DE"/>
        </w:rPr>
        <w:t xml:space="preserve"> auf YouTube </w:t>
      </w:r>
      <w:proofErr w:type="spellStart"/>
      <w:r w:rsidR="00F86216">
        <w:rPr>
          <w:snapToGrid w:val="0"/>
          <w:color w:val="000000" w:themeColor="text1"/>
          <w:lang w:val="de-DE"/>
        </w:rPr>
        <w:t>veranlaßt</w:t>
      </w:r>
      <w:proofErr w:type="spellEnd"/>
      <w:r w:rsidR="00F86216">
        <w:rPr>
          <w:snapToGrid w:val="0"/>
          <w:color w:val="000000" w:themeColor="text1"/>
          <w:lang w:val="de-DE"/>
        </w:rPr>
        <w:t xml:space="preserve"> werden wü</w:t>
      </w:r>
      <w:r w:rsidRPr="002D53A5">
        <w:rPr>
          <w:snapToGrid w:val="0"/>
          <w:color w:val="000000" w:themeColor="text1"/>
          <w:lang w:val="de-DE"/>
        </w:rPr>
        <w:t>rde;</w:t>
      </w:r>
    </w:p>
    <w:p w:rsidR="00334A20" w:rsidRPr="002D53A5" w:rsidRDefault="00334A20" w:rsidP="00334A20">
      <w:pPr>
        <w:ind w:firstLine="567"/>
        <w:rPr>
          <w:snapToGrid w:val="0"/>
          <w:color w:val="000000" w:themeColor="text1"/>
          <w:lang w:val="de-DE"/>
        </w:rPr>
      </w:pPr>
    </w:p>
    <w:p w:rsidR="009407D8" w:rsidRPr="002D53A5" w:rsidRDefault="00334A20" w:rsidP="00C36154">
      <w:pPr>
        <w:ind w:left="567" w:firstLine="567"/>
        <w:rPr>
          <w:lang w:val="de-DE"/>
        </w:rPr>
      </w:pPr>
      <w:r w:rsidRPr="002D53A5">
        <w:rPr>
          <w:snapToGrid w:val="0"/>
          <w:color w:val="000000" w:themeColor="text1"/>
          <w:lang w:val="de-DE"/>
        </w:rPr>
        <w:t>vi) über die Ergebnisse der Kommunikationsstrategie als Teil des Jahresberichts des Generalsekretärs und des Ergebnisbewertungsberichts für die Rechnungsperiode berichtet werden w</w:t>
      </w:r>
      <w:r w:rsidR="00F86216">
        <w:rPr>
          <w:snapToGrid w:val="0"/>
          <w:color w:val="000000" w:themeColor="text1"/>
          <w:lang w:val="de-DE"/>
        </w:rPr>
        <w:t>ü</w:t>
      </w:r>
      <w:r w:rsidRPr="002D53A5">
        <w:rPr>
          <w:snapToGrid w:val="0"/>
          <w:color w:val="000000" w:themeColor="text1"/>
          <w:lang w:val="de-DE"/>
        </w:rPr>
        <w:t>rde</w:t>
      </w:r>
      <w:r w:rsidR="009407D8" w:rsidRPr="002D53A5">
        <w:rPr>
          <w:lang w:val="de-DE"/>
        </w:rPr>
        <w:t>.</w:t>
      </w:r>
    </w:p>
    <w:p w:rsidR="009407D8" w:rsidRPr="002D53A5" w:rsidRDefault="009407D8" w:rsidP="009407D8">
      <w:pPr>
        <w:rPr>
          <w:snapToGrid w:val="0"/>
          <w:color w:val="000000" w:themeColor="text1"/>
          <w:lang w:val="de-DE"/>
        </w:rPr>
      </w:pPr>
    </w:p>
    <w:p w:rsidR="00334A20" w:rsidRPr="002D53A5" w:rsidRDefault="00C36154" w:rsidP="00334A20">
      <w:pPr>
        <w:rPr>
          <w:snapToGrid w:val="0"/>
          <w:color w:val="000000" w:themeColor="text1"/>
          <w:lang w:val="de-DE"/>
        </w:rPr>
      </w:pPr>
      <w:r>
        <w:rPr>
          <w:snapToGrid w:val="0"/>
          <w:color w:val="000000" w:themeColor="text1"/>
          <w:lang w:val="de-DE"/>
        </w:rPr>
        <w:tab/>
      </w:r>
      <w:r w:rsidR="00CC281F" w:rsidRPr="002D53A5">
        <w:rPr>
          <w:snapToGrid w:val="0"/>
          <w:color w:val="000000" w:themeColor="text1"/>
          <w:lang w:val="de-DE"/>
        </w:rPr>
        <w:t>o)</w:t>
      </w:r>
      <w:r w:rsidR="00CC281F" w:rsidRPr="002D53A5">
        <w:rPr>
          <w:snapToGrid w:val="0"/>
          <w:color w:val="000000" w:themeColor="text1"/>
          <w:lang w:val="de-DE"/>
        </w:rPr>
        <w:tab/>
      </w:r>
      <w:r w:rsidR="00AB67F4" w:rsidRPr="002D53A5">
        <w:rPr>
          <w:snapToGrid w:val="0"/>
          <w:color w:val="000000" w:themeColor="text1"/>
          <w:lang w:val="de-DE"/>
        </w:rPr>
        <w:t xml:space="preserve">er </w:t>
      </w:r>
      <w:r w:rsidR="00334A20" w:rsidRPr="002D53A5">
        <w:rPr>
          <w:snapToGrid w:val="0"/>
          <w:color w:val="000000" w:themeColor="text1"/>
          <w:lang w:val="de-DE"/>
        </w:rPr>
        <w:t>empfahl dem Rat, die Antwort auf die häufig gestellte Frage „Kann ich mit einem einzigen Antrag Schutz in mehr als einem Land erhalten?“ wie folgt zu überarbeiten:</w:t>
      </w:r>
    </w:p>
    <w:p w:rsidR="00334A20" w:rsidRPr="002D53A5" w:rsidRDefault="00334A20" w:rsidP="00334A20">
      <w:pPr>
        <w:rPr>
          <w:snapToGrid w:val="0"/>
          <w:color w:val="000000" w:themeColor="text1"/>
          <w:lang w:val="de-DE"/>
        </w:rPr>
      </w:pPr>
    </w:p>
    <w:p w:rsidR="009407D8" w:rsidRPr="002D53A5" w:rsidRDefault="00334A20" w:rsidP="00334A20">
      <w:pPr>
        <w:ind w:left="567"/>
        <w:rPr>
          <w:rFonts w:cs="Arial"/>
          <w:sz w:val="18"/>
          <w:szCs w:val="18"/>
          <w:lang w:val="de-DE"/>
        </w:rPr>
      </w:pPr>
      <w:r w:rsidRPr="002D53A5">
        <w:rPr>
          <w:snapToGrid w:val="0"/>
          <w:color w:val="000000" w:themeColor="text1"/>
          <w:sz w:val="18"/>
          <w:szCs w:val="18"/>
          <w:lang w:val="de-DE"/>
        </w:rPr>
        <w:t xml:space="preserve">„Zur Erlangung des Schutzes </w:t>
      </w:r>
      <w:proofErr w:type="spellStart"/>
      <w:r w:rsidRPr="002D53A5">
        <w:rPr>
          <w:snapToGrid w:val="0"/>
          <w:color w:val="000000" w:themeColor="text1"/>
          <w:sz w:val="18"/>
          <w:szCs w:val="18"/>
          <w:lang w:val="de-DE"/>
        </w:rPr>
        <w:t>muß</w:t>
      </w:r>
      <w:proofErr w:type="spellEnd"/>
      <w:r w:rsidRPr="002D53A5">
        <w:rPr>
          <w:snapToGrid w:val="0"/>
          <w:color w:val="000000" w:themeColor="text1"/>
          <w:sz w:val="18"/>
          <w:szCs w:val="18"/>
          <w:lang w:val="de-DE"/>
        </w:rPr>
        <w:t xml:space="preserve"> der Züchter bei den Behörden jedes UPOV-Mitglieds, in dem der Schutz beantragt wird, einen Antrag stellen. Die Europäische Union betreibt ein (</w:t>
      </w:r>
      <w:r w:rsidRPr="00F86216">
        <w:rPr>
          <w:strike/>
          <w:snapToGrid w:val="0"/>
          <w:color w:val="000000" w:themeColor="text1"/>
          <w:sz w:val="18"/>
          <w:szCs w:val="18"/>
          <w:lang w:val="de-DE"/>
        </w:rPr>
        <w:t>supranationales) gemeinschaftliches</w:t>
      </w:r>
      <w:r w:rsidRPr="00B04986">
        <w:rPr>
          <w:strike/>
          <w:snapToGrid w:val="0"/>
          <w:color w:val="000000" w:themeColor="text1"/>
          <w:sz w:val="18"/>
          <w:szCs w:val="18"/>
          <w:lang w:val="de-DE"/>
        </w:rPr>
        <w:t xml:space="preserve"> Sortenschutz- </w:t>
      </w:r>
      <w:r w:rsidRPr="002D53A5">
        <w:rPr>
          <w:snapToGrid w:val="0"/>
          <w:color w:val="000000" w:themeColor="text1"/>
          <w:sz w:val="18"/>
          <w:szCs w:val="18"/>
          <w:lang w:val="de-DE"/>
        </w:rPr>
        <w:t xml:space="preserve">Züchterrechtssystem, das das Hoheitsgebiet ihrer 28 Mitgliedstaaten </w:t>
      </w:r>
      <w:proofErr w:type="spellStart"/>
      <w:r w:rsidRPr="002D53A5">
        <w:rPr>
          <w:snapToGrid w:val="0"/>
          <w:color w:val="000000" w:themeColor="text1"/>
          <w:sz w:val="18"/>
          <w:szCs w:val="18"/>
          <w:lang w:val="de-DE"/>
        </w:rPr>
        <w:t>erfaßt</w:t>
      </w:r>
      <w:proofErr w:type="spellEnd"/>
      <w:r w:rsidRPr="002D53A5">
        <w:rPr>
          <w:snapToGrid w:val="0"/>
          <w:color w:val="000000" w:themeColor="text1"/>
          <w:sz w:val="18"/>
          <w:szCs w:val="18"/>
          <w:lang w:val="de-DE"/>
        </w:rPr>
        <w:t xml:space="preserve">. </w:t>
      </w:r>
      <w:r w:rsidRPr="00F86216">
        <w:rPr>
          <w:snapToGrid w:val="0"/>
          <w:color w:val="000000" w:themeColor="text1"/>
          <w:sz w:val="18"/>
          <w:szCs w:val="18"/>
          <w:u w:val="single"/>
          <w:lang w:val="de-DE"/>
        </w:rPr>
        <w:t xml:space="preserve">Die Afrikanische Organisation für geistiges Eigentum betreibt ein Züchterrechtssystem, das das Hoheitsgebiet ihrer 17 Mitgliedstaaten </w:t>
      </w:r>
      <w:proofErr w:type="spellStart"/>
      <w:r w:rsidRPr="00F86216">
        <w:rPr>
          <w:snapToGrid w:val="0"/>
          <w:color w:val="000000" w:themeColor="text1"/>
          <w:sz w:val="18"/>
          <w:szCs w:val="18"/>
          <w:u w:val="single"/>
          <w:lang w:val="de-DE"/>
        </w:rPr>
        <w:t>erfaßt</w:t>
      </w:r>
      <w:proofErr w:type="spellEnd"/>
      <w:r w:rsidRPr="002D53A5">
        <w:rPr>
          <w:snapToGrid w:val="0"/>
          <w:color w:val="000000" w:themeColor="text1"/>
          <w:sz w:val="18"/>
          <w:szCs w:val="18"/>
          <w:lang w:val="de-DE"/>
        </w:rPr>
        <w:t xml:space="preserve">. Kontaktdetails der für die Erteilung der Züchterrechte zuständigen Behörden sind zu finden unter: </w:t>
      </w:r>
      <w:hyperlink r:id="rId9" w:history="1">
        <w:r w:rsidRPr="002D53A5">
          <w:rPr>
            <w:rStyle w:val="Hyperlink"/>
            <w:snapToGrid w:val="0"/>
            <w:sz w:val="18"/>
            <w:szCs w:val="18"/>
            <w:lang w:val="de-DE"/>
          </w:rPr>
          <w:t>http://www.upov.int/</w:t>
        </w:r>
        <w:r w:rsidR="00AB67F4" w:rsidRPr="002D53A5">
          <w:rPr>
            <w:rStyle w:val="Hyperlink"/>
            <w:snapToGrid w:val="0"/>
            <w:sz w:val="18"/>
            <w:szCs w:val="18"/>
            <w:lang w:val="de-DE"/>
          </w:rPr>
          <w:t>Mitglieder</w:t>
        </w:r>
        <w:r w:rsidRPr="002D53A5">
          <w:rPr>
            <w:rStyle w:val="Hyperlink"/>
            <w:snapToGrid w:val="0"/>
            <w:sz w:val="18"/>
            <w:szCs w:val="18"/>
            <w:lang w:val="de-DE"/>
          </w:rPr>
          <w:t>/de/pvp_offices.html</w:t>
        </w:r>
      </w:hyperlink>
      <w:r w:rsidRPr="002D53A5">
        <w:rPr>
          <w:snapToGrid w:val="0"/>
          <w:color w:val="000000" w:themeColor="text1"/>
          <w:sz w:val="18"/>
          <w:szCs w:val="18"/>
          <w:lang w:val="de-DE"/>
        </w:rPr>
        <w:t>”</w:t>
      </w:r>
    </w:p>
    <w:p w:rsidR="009407D8" w:rsidRPr="002D53A5" w:rsidRDefault="009407D8" w:rsidP="009407D8">
      <w:pPr>
        <w:rPr>
          <w:snapToGrid w:val="0"/>
          <w:color w:val="000000" w:themeColor="text1"/>
          <w:lang w:val="de-DE"/>
        </w:rPr>
      </w:pPr>
    </w:p>
    <w:p w:rsidR="009407D8" w:rsidRPr="002D53A5" w:rsidRDefault="00C36154" w:rsidP="009407D8">
      <w:pPr>
        <w:rPr>
          <w:snapToGrid w:val="0"/>
          <w:lang w:val="de-DE"/>
        </w:rPr>
      </w:pPr>
      <w:r>
        <w:rPr>
          <w:lang w:val="de-DE"/>
        </w:rPr>
        <w:tab/>
      </w:r>
      <w:r w:rsidR="00CC281F" w:rsidRPr="002D53A5">
        <w:rPr>
          <w:lang w:val="de-DE"/>
        </w:rPr>
        <w:t>p)</w:t>
      </w:r>
      <w:r w:rsidR="009407D8" w:rsidRPr="002D53A5">
        <w:rPr>
          <w:lang w:val="de-DE"/>
        </w:rPr>
        <w:tab/>
      </w:r>
      <w:r w:rsidR="00AB67F4" w:rsidRPr="002D53A5">
        <w:rPr>
          <w:lang w:val="de-DE"/>
        </w:rPr>
        <w:t xml:space="preserve">er </w:t>
      </w:r>
      <w:r w:rsidR="00334A20" w:rsidRPr="002D53A5">
        <w:rPr>
          <w:snapToGrid w:val="0"/>
          <w:lang w:val="de-DE"/>
        </w:rPr>
        <w:t>nahm die Entwicklungen betreffend Bereiche in den entsprechenden internationalen Vertragswerken des ITPGRFA, der WIPO und der UPOV, in denen möglicherweise Zusammenhänge bestehen, zur Kenntnis</w:t>
      </w:r>
      <w:r w:rsidR="00CC281F" w:rsidRPr="002D53A5">
        <w:rPr>
          <w:snapToGrid w:val="0"/>
          <w:lang w:val="de-DE"/>
        </w:rPr>
        <w:t xml:space="preserve">; </w:t>
      </w:r>
      <w:r w:rsidR="00334A20" w:rsidRPr="002D53A5">
        <w:rPr>
          <w:snapToGrid w:val="0"/>
          <w:lang w:val="de-DE"/>
        </w:rPr>
        <w:t>u</w:t>
      </w:r>
      <w:r w:rsidR="00CC281F" w:rsidRPr="002D53A5">
        <w:rPr>
          <w:snapToGrid w:val="0"/>
          <w:lang w:val="de-DE"/>
        </w:rPr>
        <w:t>nd</w:t>
      </w:r>
    </w:p>
    <w:p w:rsidR="009407D8" w:rsidRPr="002D53A5" w:rsidRDefault="009407D8" w:rsidP="009407D8">
      <w:pPr>
        <w:rPr>
          <w:lang w:val="de-DE"/>
        </w:rPr>
      </w:pPr>
    </w:p>
    <w:p w:rsidR="009407D8" w:rsidRPr="002D53A5" w:rsidRDefault="00C36154" w:rsidP="009407D8">
      <w:pPr>
        <w:rPr>
          <w:lang w:val="de-DE"/>
        </w:rPr>
      </w:pPr>
      <w:r>
        <w:rPr>
          <w:lang w:val="de-DE"/>
        </w:rPr>
        <w:tab/>
      </w:r>
      <w:r w:rsidR="00CC281F" w:rsidRPr="002D53A5">
        <w:rPr>
          <w:lang w:val="de-DE"/>
        </w:rPr>
        <w:t>q)</w:t>
      </w:r>
      <w:r w:rsidR="009407D8" w:rsidRPr="002D53A5">
        <w:rPr>
          <w:lang w:val="de-DE"/>
        </w:rPr>
        <w:tab/>
      </w:r>
      <w:r w:rsidR="00AB67F4" w:rsidRPr="002D53A5">
        <w:rPr>
          <w:lang w:val="de-DE"/>
        </w:rPr>
        <w:t xml:space="preserve">er nahm </w:t>
      </w:r>
      <w:r w:rsidR="002532C7">
        <w:rPr>
          <w:lang w:val="de-DE"/>
        </w:rPr>
        <w:t>die</w:t>
      </w:r>
      <w:r w:rsidR="009407D8" w:rsidRPr="002D53A5">
        <w:rPr>
          <w:lang w:val="de-DE"/>
        </w:rPr>
        <w:t xml:space="preserve"> </w:t>
      </w:r>
      <w:r w:rsidR="00334A20" w:rsidRPr="002D53A5">
        <w:rPr>
          <w:lang w:val="de-DE"/>
        </w:rPr>
        <w:t>Entwicklungen von Belang für die UPOV auf anderen internationalen Foren</w:t>
      </w:r>
      <w:r w:rsidR="002532C7" w:rsidRPr="002532C7">
        <w:rPr>
          <w:lang w:val="de-DE"/>
        </w:rPr>
        <w:t xml:space="preserve"> </w:t>
      </w:r>
      <w:r w:rsidR="002532C7" w:rsidRPr="002D53A5">
        <w:rPr>
          <w:lang w:val="de-DE"/>
        </w:rPr>
        <w:t>zur Kenntnis</w:t>
      </w:r>
      <w:r w:rsidR="009407D8" w:rsidRPr="002D53A5">
        <w:rPr>
          <w:lang w:val="de-DE"/>
        </w:rPr>
        <w:t>.</w:t>
      </w:r>
    </w:p>
    <w:p w:rsidR="0041443F" w:rsidRPr="002D53A5" w:rsidRDefault="0041443F" w:rsidP="0041443F">
      <w:pPr>
        <w:rPr>
          <w:snapToGrid w:val="0"/>
          <w:color w:val="000000" w:themeColor="text1"/>
          <w:lang w:val="de-DE"/>
        </w:rPr>
      </w:pPr>
    </w:p>
    <w:p w:rsidR="00085D3C" w:rsidRPr="002D53A5" w:rsidRDefault="00085D3C" w:rsidP="0041443F">
      <w:pPr>
        <w:shd w:val="clear" w:color="auto" w:fill="FFFFFF"/>
        <w:rPr>
          <w:lang w:val="de-DE"/>
        </w:rPr>
      </w:pPr>
    </w:p>
    <w:p w:rsidR="00085D3C" w:rsidRPr="002D53A5" w:rsidRDefault="00334A20" w:rsidP="00085D3C">
      <w:pPr>
        <w:pStyle w:val="Heading2"/>
        <w:rPr>
          <w:lang w:val="de-DE"/>
        </w:rPr>
      </w:pPr>
      <w:bookmarkStart w:id="17" w:name="_Toc432075644"/>
      <w:r w:rsidRPr="002D53A5">
        <w:rPr>
          <w:lang w:val="de-DE"/>
        </w:rPr>
        <w:t xml:space="preserve">Verwaltungs- und </w:t>
      </w:r>
      <w:proofErr w:type="spellStart"/>
      <w:r w:rsidRPr="002D53A5">
        <w:rPr>
          <w:lang w:val="de-DE"/>
        </w:rPr>
        <w:t>Rechtsausschuß</w:t>
      </w:r>
      <w:proofErr w:type="spellEnd"/>
      <w:r w:rsidRPr="002D53A5">
        <w:rPr>
          <w:lang w:val="de-DE"/>
        </w:rPr>
        <w:t xml:space="preserve">, Technischer </w:t>
      </w:r>
      <w:proofErr w:type="spellStart"/>
      <w:r w:rsidRPr="002D53A5">
        <w:rPr>
          <w:lang w:val="de-DE"/>
        </w:rPr>
        <w:t>Ausschuß</w:t>
      </w:r>
      <w:proofErr w:type="spellEnd"/>
      <w:r w:rsidRPr="002D53A5">
        <w:rPr>
          <w:lang w:val="de-DE"/>
        </w:rPr>
        <w:t>, Technische Arbeitsgruppen und Arbeitsgruppe für biochemische und molekulare Verfahren und insbesondere für DNS Profilierungsverfahren</w:t>
      </w:r>
      <w:bookmarkEnd w:id="17"/>
    </w:p>
    <w:p w:rsidR="00085D3C" w:rsidRPr="002D53A5" w:rsidRDefault="00085D3C" w:rsidP="00085D3C">
      <w:pPr>
        <w:keepNext/>
        <w:rPr>
          <w:u w:val="single"/>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AB67F4" w:rsidRPr="002D53A5">
        <w:rPr>
          <w:lang w:val="de-DE"/>
        </w:rPr>
        <w:t xml:space="preserve">Der </w:t>
      </w:r>
      <w:r w:rsidRPr="002D53A5">
        <w:rPr>
          <w:lang w:val="de-DE"/>
        </w:rPr>
        <w:t xml:space="preserve">CAJ </w:t>
      </w:r>
      <w:r w:rsidR="00AB67F4" w:rsidRPr="002D53A5">
        <w:rPr>
          <w:lang w:val="de-DE"/>
        </w:rPr>
        <w:t>hielt</w:t>
      </w:r>
      <w:r w:rsidRPr="002D53A5">
        <w:rPr>
          <w:lang w:val="de-DE"/>
        </w:rPr>
        <w:t xml:space="preserve"> </w:t>
      </w:r>
      <w:r w:rsidR="00AB67F4" w:rsidRPr="002D53A5">
        <w:rPr>
          <w:lang w:val="de-DE"/>
        </w:rPr>
        <w:t>seine einundsiebzigste</w:t>
      </w:r>
      <w:r w:rsidRPr="002D53A5">
        <w:rPr>
          <w:lang w:val="de-DE"/>
        </w:rPr>
        <w:t xml:space="preserve"> </w:t>
      </w:r>
      <w:r w:rsidR="00334A20" w:rsidRPr="002D53A5">
        <w:rPr>
          <w:lang w:val="de-DE"/>
        </w:rPr>
        <w:t>Tagung</w:t>
      </w:r>
      <w:r w:rsidRPr="002D53A5">
        <w:rPr>
          <w:lang w:val="de-DE"/>
        </w:rPr>
        <w:t xml:space="preserve"> </w:t>
      </w:r>
      <w:r w:rsidR="00AB67F4" w:rsidRPr="002D53A5">
        <w:rPr>
          <w:lang w:val="de-DE"/>
        </w:rPr>
        <w:t>am 26. März</w:t>
      </w:r>
      <w:r w:rsidR="0074057D" w:rsidRPr="002D53A5">
        <w:rPr>
          <w:lang w:val="de-DE"/>
        </w:rPr>
        <w:t xml:space="preserve"> </w:t>
      </w:r>
      <w:r w:rsidRPr="002D53A5">
        <w:rPr>
          <w:lang w:val="de-DE"/>
        </w:rPr>
        <w:t>201</w:t>
      </w:r>
      <w:r w:rsidR="0074057D" w:rsidRPr="002D53A5">
        <w:rPr>
          <w:lang w:val="de-DE"/>
        </w:rPr>
        <w:t>5</w:t>
      </w:r>
      <w:r w:rsidR="00AB67F4" w:rsidRPr="002D53A5">
        <w:rPr>
          <w:lang w:val="de-DE"/>
        </w:rPr>
        <w:t xml:space="preserve"> ab</w:t>
      </w:r>
      <w:r w:rsidRPr="002D53A5">
        <w:rPr>
          <w:lang w:val="de-DE"/>
        </w:rPr>
        <w:t xml:space="preserve">. </w:t>
      </w:r>
      <w:r w:rsidR="00AB67F4" w:rsidRPr="002D53A5">
        <w:rPr>
          <w:lang w:val="de-DE"/>
        </w:rPr>
        <w:t>Der</w:t>
      </w:r>
      <w:r w:rsidRPr="002D53A5">
        <w:rPr>
          <w:lang w:val="de-DE"/>
        </w:rPr>
        <w:t xml:space="preserve"> TC </w:t>
      </w:r>
      <w:r w:rsidR="00AB67F4" w:rsidRPr="002D53A5">
        <w:rPr>
          <w:lang w:val="de-DE"/>
        </w:rPr>
        <w:t>hielt</w:t>
      </w:r>
      <w:r w:rsidRPr="002D53A5">
        <w:rPr>
          <w:lang w:val="de-DE"/>
        </w:rPr>
        <w:t xml:space="preserve"> </w:t>
      </w:r>
      <w:r w:rsidR="00AB67F4" w:rsidRPr="002D53A5">
        <w:rPr>
          <w:lang w:val="de-DE"/>
        </w:rPr>
        <w:t>seine einundfünfzigste</w:t>
      </w:r>
      <w:r w:rsidRPr="002D53A5">
        <w:rPr>
          <w:lang w:val="de-DE"/>
        </w:rPr>
        <w:t xml:space="preserve"> </w:t>
      </w:r>
      <w:r w:rsidR="00334A20" w:rsidRPr="002D53A5">
        <w:rPr>
          <w:lang w:val="de-DE"/>
        </w:rPr>
        <w:t>Tagung</w:t>
      </w:r>
      <w:r w:rsidRPr="002D53A5">
        <w:rPr>
          <w:lang w:val="de-DE"/>
        </w:rPr>
        <w:t xml:space="preserve"> </w:t>
      </w:r>
      <w:r w:rsidR="00AB67F4" w:rsidRPr="002D53A5">
        <w:rPr>
          <w:lang w:val="de-DE"/>
        </w:rPr>
        <w:t xml:space="preserve">vom </w:t>
      </w:r>
      <w:r w:rsidR="0074057D" w:rsidRPr="002D53A5">
        <w:rPr>
          <w:lang w:val="de-DE"/>
        </w:rPr>
        <w:t>23</w:t>
      </w:r>
      <w:r w:rsidR="00AB67F4" w:rsidRPr="002D53A5">
        <w:rPr>
          <w:lang w:val="de-DE"/>
        </w:rPr>
        <w:t>.</w:t>
      </w:r>
      <w:r w:rsidR="0074057D" w:rsidRPr="002D53A5">
        <w:rPr>
          <w:lang w:val="de-DE"/>
        </w:rPr>
        <w:t xml:space="preserve"> </w:t>
      </w:r>
      <w:r w:rsidR="00AB67F4" w:rsidRPr="002D53A5">
        <w:rPr>
          <w:lang w:val="de-DE"/>
        </w:rPr>
        <w:t>bis</w:t>
      </w:r>
      <w:r w:rsidR="0074057D" w:rsidRPr="002D53A5">
        <w:rPr>
          <w:lang w:val="de-DE"/>
        </w:rPr>
        <w:t xml:space="preserve"> 25</w:t>
      </w:r>
      <w:r w:rsidR="00AB67F4" w:rsidRPr="002D53A5">
        <w:rPr>
          <w:lang w:val="de-DE"/>
        </w:rPr>
        <w:t>. März </w:t>
      </w:r>
      <w:r w:rsidR="0074057D" w:rsidRPr="002D53A5">
        <w:rPr>
          <w:lang w:val="de-DE"/>
        </w:rPr>
        <w:t>2015</w:t>
      </w:r>
      <w:r w:rsidR="00AB67F4" w:rsidRPr="002D53A5">
        <w:rPr>
          <w:lang w:val="de-DE"/>
        </w:rPr>
        <w:t xml:space="preserve"> ab</w:t>
      </w:r>
      <w:r w:rsidRPr="002D53A5">
        <w:rPr>
          <w:lang w:val="de-DE"/>
        </w:rPr>
        <w:t xml:space="preserve">. </w:t>
      </w:r>
      <w:r w:rsidR="00AB67F4" w:rsidRPr="002D53A5">
        <w:rPr>
          <w:lang w:val="de-DE"/>
        </w:rPr>
        <w:t>Der</w:t>
      </w:r>
      <w:r w:rsidRPr="002D53A5">
        <w:rPr>
          <w:lang w:val="de-DE"/>
        </w:rPr>
        <w:t xml:space="preserve"> TC-EDC </w:t>
      </w:r>
      <w:r w:rsidR="00AB67F4" w:rsidRPr="002D53A5">
        <w:rPr>
          <w:lang w:val="de-DE"/>
        </w:rPr>
        <w:t>hielt</w:t>
      </w:r>
      <w:r w:rsidRPr="002D53A5">
        <w:rPr>
          <w:lang w:val="de-DE"/>
        </w:rPr>
        <w:t xml:space="preserve"> </w:t>
      </w:r>
      <w:r w:rsidR="00AB67F4" w:rsidRPr="002D53A5">
        <w:rPr>
          <w:lang w:val="de-DE"/>
        </w:rPr>
        <w:t>Sitzungen</w:t>
      </w:r>
      <w:r w:rsidRPr="002D53A5">
        <w:rPr>
          <w:lang w:val="de-DE"/>
        </w:rPr>
        <w:t xml:space="preserve"> </w:t>
      </w:r>
      <w:r w:rsidR="00AB67F4" w:rsidRPr="002D53A5">
        <w:rPr>
          <w:lang w:val="de-DE"/>
        </w:rPr>
        <w:t xml:space="preserve">am </w:t>
      </w:r>
      <w:r w:rsidR="0074057D" w:rsidRPr="002D53A5">
        <w:rPr>
          <w:szCs w:val="24"/>
          <w:lang w:val="de-DE"/>
        </w:rPr>
        <w:t>7</w:t>
      </w:r>
      <w:r w:rsidR="00AB67F4" w:rsidRPr="002D53A5">
        <w:rPr>
          <w:szCs w:val="24"/>
          <w:lang w:val="de-DE"/>
        </w:rPr>
        <w:t xml:space="preserve">. und </w:t>
      </w:r>
      <w:r w:rsidR="0074057D" w:rsidRPr="002D53A5">
        <w:rPr>
          <w:szCs w:val="24"/>
          <w:lang w:val="de-DE"/>
        </w:rPr>
        <w:t>8</w:t>
      </w:r>
      <w:r w:rsidR="00AB67F4" w:rsidRPr="002D53A5">
        <w:rPr>
          <w:szCs w:val="24"/>
          <w:lang w:val="de-DE"/>
        </w:rPr>
        <w:t xml:space="preserve">. Januar und am </w:t>
      </w:r>
      <w:r w:rsidR="0074057D" w:rsidRPr="002D53A5">
        <w:rPr>
          <w:szCs w:val="24"/>
          <w:lang w:val="de-DE"/>
        </w:rPr>
        <w:t>23</w:t>
      </w:r>
      <w:r w:rsidR="00AB67F4" w:rsidRPr="002D53A5">
        <w:rPr>
          <w:szCs w:val="24"/>
          <w:lang w:val="de-DE"/>
        </w:rPr>
        <w:t xml:space="preserve">. und </w:t>
      </w:r>
      <w:r w:rsidR="0074057D" w:rsidRPr="002D53A5">
        <w:rPr>
          <w:szCs w:val="24"/>
          <w:lang w:val="de-DE"/>
        </w:rPr>
        <w:t>24</w:t>
      </w:r>
      <w:r w:rsidR="00AB67F4" w:rsidRPr="002D53A5">
        <w:rPr>
          <w:szCs w:val="24"/>
          <w:lang w:val="de-DE"/>
        </w:rPr>
        <w:t>. März</w:t>
      </w:r>
      <w:r w:rsidRPr="002D53A5">
        <w:rPr>
          <w:szCs w:val="24"/>
          <w:lang w:val="de-DE"/>
        </w:rPr>
        <w:t xml:space="preserve"> 201</w:t>
      </w:r>
      <w:r w:rsidR="0074057D" w:rsidRPr="002D53A5">
        <w:rPr>
          <w:szCs w:val="24"/>
          <w:lang w:val="de-DE"/>
        </w:rPr>
        <w:t>5</w:t>
      </w:r>
      <w:r w:rsidR="00AB67F4" w:rsidRPr="002D53A5">
        <w:rPr>
          <w:szCs w:val="24"/>
          <w:lang w:val="de-DE"/>
        </w:rPr>
        <w:t xml:space="preserve"> ab</w:t>
      </w:r>
      <w:r w:rsidRPr="002D53A5">
        <w:rPr>
          <w:szCs w:val="24"/>
          <w:lang w:val="de-DE"/>
        </w:rPr>
        <w:t xml:space="preserve">. </w:t>
      </w:r>
      <w:r w:rsidR="00AB67F4" w:rsidRPr="002D53A5">
        <w:rPr>
          <w:szCs w:val="24"/>
          <w:lang w:val="de-DE"/>
        </w:rPr>
        <w:t>Die</w:t>
      </w:r>
      <w:r w:rsidR="0074057D" w:rsidRPr="002D53A5">
        <w:rPr>
          <w:szCs w:val="24"/>
          <w:lang w:val="de-DE"/>
        </w:rPr>
        <w:t> TWV</w:t>
      </w:r>
      <w:r w:rsidR="0074057D" w:rsidRPr="002D53A5">
        <w:rPr>
          <w:lang w:val="de-DE"/>
        </w:rPr>
        <w:t xml:space="preserve"> </w:t>
      </w:r>
      <w:r w:rsidR="00AB67F4" w:rsidRPr="002D53A5">
        <w:rPr>
          <w:lang w:val="de-DE"/>
        </w:rPr>
        <w:t>hielt</w:t>
      </w:r>
      <w:r w:rsidR="0074057D" w:rsidRPr="002D53A5">
        <w:rPr>
          <w:lang w:val="de-DE"/>
        </w:rPr>
        <w:t xml:space="preserve"> </w:t>
      </w:r>
      <w:r w:rsidR="00AB67F4" w:rsidRPr="002D53A5">
        <w:rPr>
          <w:lang w:val="de-DE"/>
        </w:rPr>
        <w:t>ihre</w:t>
      </w:r>
      <w:r w:rsidR="0074057D" w:rsidRPr="002D53A5">
        <w:rPr>
          <w:lang w:val="de-DE"/>
        </w:rPr>
        <w:t xml:space="preserve"> </w:t>
      </w:r>
      <w:r w:rsidR="00AB67F4" w:rsidRPr="002D53A5">
        <w:rPr>
          <w:lang w:val="de-DE"/>
        </w:rPr>
        <w:t>neunundvierzigste</w:t>
      </w:r>
      <w:r w:rsidR="0074057D" w:rsidRPr="002D53A5">
        <w:rPr>
          <w:lang w:val="de-DE"/>
        </w:rPr>
        <w:t xml:space="preserve"> </w:t>
      </w:r>
      <w:r w:rsidR="00334A20" w:rsidRPr="002D53A5">
        <w:rPr>
          <w:lang w:val="de-DE"/>
        </w:rPr>
        <w:t>Tagung</w:t>
      </w:r>
      <w:r w:rsidR="0074057D" w:rsidRPr="002D53A5">
        <w:rPr>
          <w:lang w:val="de-DE"/>
        </w:rPr>
        <w:t xml:space="preserve"> in Angers, </w:t>
      </w:r>
      <w:r w:rsidR="00A0381D" w:rsidRPr="002D53A5">
        <w:rPr>
          <w:lang w:val="de-DE"/>
        </w:rPr>
        <w:t>Frankreich</w:t>
      </w:r>
      <w:r w:rsidR="0074057D" w:rsidRPr="002D53A5">
        <w:rPr>
          <w:lang w:val="de-DE"/>
        </w:rPr>
        <w:t xml:space="preserve">, </w:t>
      </w:r>
      <w:r w:rsidR="00AB67F4" w:rsidRPr="002D53A5">
        <w:rPr>
          <w:lang w:val="de-DE"/>
        </w:rPr>
        <w:t xml:space="preserve">vom </w:t>
      </w:r>
      <w:r w:rsidR="0074057D" w:rsidRPr="002D53A5">
        <w:rPr>
          <w:lang w:val="de-DE"/>
        </w:rPr>
        <w:t>15</w:t>
      </w:r>
      <w:r w:rsidR="00AB67F4" w:rsidRPr="002D53A5">
        <w:rPr>
          <w:lang w:val="de-DE"/>
        </w:rPr>
        <w:t xml:space="preserve">. bis </w:t>
      </w:r>
      <w:r w:rsidR="0074057D" w:rsidRPr="002D53A5">
        <w:rPr>
          <w:lang w:val="de-DE"/>
        </w:rPr>
        <w:t>19</w:t>
      </w:r>
      <w:r w:rsidR="00AB67F4" w:rsidRPr="002D53A5">
        <w:rPr>
          <w:lang w:val="de-DE"/>
        </w:rPr>
        <w:t>. Juni</w:t>
      </w:r>
      <w:r w:rsidR="0074057D" w:rsidRPr="002D53A5">
        <w:rPr>
          <w:lang w:val="de-DE"/>
        </w:rPr>
        <w:t xml:space="preserve"> 2015</w:t>
      </w:r>
      <w:r w:rsidR="00AB67F4" w:rsidRPr="002D53A5">
        <w:rPr>
          <w:lang w:val="de-DE"/>
        </w:rPr>
        <w:t xml:space="preserve"> ab</w:t>
      </w:r>
      <w:r w:rsidR="0074057D" w:rsidRPr="002D53A5">
        <w:rPr>
          <w:lang w:val="de-DE"/>
        </w:rPr>
        <w:t>.</w:t>
      </w:r>
      <w:r w:rsidR="000A3E4C">
        <w:rPr>
          <w:lang w:val="de-DE"/>
        </w:rPr>
        <w:t xml:space="preserve"> </w:t>
      </w:r>
      <w:r w:rsidR="00FC7944" w:rsidRPr="002D53A5">
        <w:rPr>
          <w:lang w:val="de-DE"/>
        </w:rPr>
        <w:t>Die</w:t>
      </w:r>
      <w:r w:rsidR="0074057D" w:rsidRPr="002D53A5">
        <w:rPr>
          <w:lang w:val="de-DE"/>
        </w:rPr>
        <w:t xml:space="preserve"> TWC </w:t>
      </w:r>
      <w:r w:rsidR="00AB67F4" w:rsidRPr="002D53A5">
        <w:rPr>
          <w:lang w:val="de-DE"/>
        </w:rPr>
        <w:t>hielt</w:t>
      </w:r>
      <w:r w:rsidR="0074057D" w:rsidRPr="002D53A5">
        <w:rPr>
          <w:lang w:val="de-DE"/>
        </w:rPr>
        <w:t xml:space="preserve"> </w:t>
      </w:r>
      <w:r w:rsidR="00FC7944" w:rsidRPr="002D53A5">
        <w:rPr>
          <w:lang w:val="de-DE"/>
        </w:rPr>
        <w:t>ihre</w:t>
      </w:r>
      <w:r w:rsidR="0074057D" w:rsidRPr="002D53A5">
        <w:rPr>
          <w:lang w:val="de-DE"/>
        </w:rPr>
        <w:t> </w:t>
      </w:r>
      <w:r w:rsidR="00FC7944" w:rsidRPr="002D53A5">
        <w:rPr>
          <w:lang w:val="de-DE"/>
        </w:rPr>
        <w:t>dreiunddreißigste</w:t>
      </w:r>
      <w:r w:rsidRPr="002D53A5">
        <w:rPr>
          <w:lang w:val="de-DE"/>
        </w:rPr>
        <w:t xml:space="preserve"> </w:t>
      </w:r>
      <w:r w:rsidR="00334A20" w:rsidRPr="002D53A5">
        <w:rPr>
          <w:lang w:val="de-DE"/>
        </w:rPr>
        <w:t>Tagung</w:t>
      </w:r>
      <w:r w:rsidRPr="002D53A5">
        <w:rPr>
          <w:lang w:val="de-DE"/>
        </w:rPr>
        <w:t xml:space="preserve"> in </w:t>
      </w:r>
      <w:r w:rsidR="0074057D" w:rsidRPr="002D53A5">
        <w:rPr>
          <w:lang w:val="de-DE"/>
        </w:rPr>
        <w:t xml:space="preserve">Natal, </w:t>
      </w:r>
      <w:r w:rsidR="00FC7944" w:rsidRPr="002D53A5">
        <w:rPr>
          <w:lang w:val="de-DE"/>
        </w:rPr>
        <w:t>Brasilien</w:t>
      </w:r>
      <w:r w:rsidRPr="002D53A5">
        <w:rPr>
          <w:lang w:val="de-DE"/>
        </w:rPr>
        <w:t xml:space="preserve">, </w:t>
      </w:r>
      <w:r w:rsidR="00FC7944" w:rsidRPr="002D53A5">
        <w:rPr>
          <w:lang w:val="de-DE"/>
        </w:rPr>
        <w:t xml:space="preserve">vom </w:t>
      </w:r>
      <w:r w:rsidRPr="002D53A5">
        <w:rPr>
          <w:lang w:val="de-DE"/>
        </w:rPr>
        <w:t>3</w:t>
      </w:r>
      <w:r w:rsidR="0074057D" w:rsidRPr="002D53A5">
        <w:rPr>
          <w:lang w:val="de-DE"/>
        </w:rPr>
        <w:t>0</w:t>
      </w:r>
      <w:r w:rsidR="00FC7944" w:rsidRPr="002D53A5">
        <w:rPr>
          <w:lang w:val="de-DE"/>
        </w:rPr>
        <w:t xml:space="preserve">. Juni bis </w:t>
      </w:r>
      <w:r w:rsidR="0074057D" w:rsidRPr="002D53A5">
        <w:rPr>
          <w:lang w:val="de-DE"/>
        </w:rPr>
        <w:t>3</w:t>
      </w:r>
      <w:r w:rsidR="00FC7944" w:rsidRPr="002D53A5">
        <w:rPr>
          <w:lang w:val="de-DE"/>
        </w:rPr>
        <w:t>. Juli</w:t>
      </w:r>
      <w:r w:rsidRPr="002D53A5">
        <w:rPr>
          <w:lang w:val="de-DE"/>
        </w:rPr>
        <w:t xml:space="preserve"> 201</w:t>
      </w:r>
      <w:r w:rsidR="0074057D" w:rsidRPr="002D53A5">
        <w:rPr>
          <w:lang w:val="de-DE"/>
        </w:rPr>
        <w:t>5</w:t>
      </w:r>
      <w:r w:rsidR="002532C7">
        <w:rPr>
          <w:lang w:val="de-DE"/>
        </w:rPr>
        <w:t xml:space="preserve"> ab</w:t>
      </w:r>
      <w:r w:rsidRPr="002D53A5">
        <w:rPr>
          <w:lang w:val="de-DE"/>
        </w:rPr>
        <w:t xml:space="preserve">. </w:t>
      </w:r>
      <w:r w:rsidR="00FC7944" w:rsidRPr="002D53A5">
        <w:rPr>
          <w:lang w:val="de-DE"/>
        </w:rPr>
        <w:t>Die</w:t>
      </w:r>
      <w:r w:rsidR="0074057D" w:rsidRPr="002D53A5">
        <w:rPr>
          <w:lang w:val="de-DE"/>
        </w:rPr>
        <w:t xml:space="preserve"> TWA </w:t>
      </w:r>
      <w:r w:rsidR="00AB67F4" w:rsidRPr="002D53A5">
        <w:rPr>
          <w:lang w:val="de-DE"/>
        </w:rPr>
        <w:t>hielt</w:t>
      </w:r>
      <w:r w:rsidR="0074057D" w:rsidRPr="002D53A5">
        <w:rPr>
          <w:lang w:val="de-DE"/>
        </w:rPr>
        <w:t xml:space="preserve"> </w:t>
      </w:r>
      <w:r w:rsidR="00FC7944" w:rsidRPr="002D53A5">
        <w:rPr>
          <w:lang w:val="de-DE"/>
        </w:rPr>
        <w:t>ihre</w:t>
      </w:r>
      <w:r w:rsidR="0074057D" w:rsidRPr="002D53A5">
        <w:rPr>
          <w:lang w:val="de-DE"/>
        </w:rPr>
        <w:t xml:space="preserve"> </w:t>
      </w:r>
      <w:r w:rsidR="00334A20" w:rsidRPr="002D53A5">
        <w:rPr>
          <w:lang w:val="de-DE"/>
        </w:rPr>
        <w:t xml:space="preserve">vierundvierzigste Tagung </w:t>
      </w:r>
      <w:r w:rsidR="0074057D" w:rsidRPr="002D53A5">
        <w:rPr>
          <w:lang w:val="de-DE"/>
        </w:rPr>
        <w:t xml:space="preserve">in Obihiro, Japan, </w:t>
      </w:r>
      <w:r w:rsidR="00FC7944" w:rsidRPr="002D53A5">
        <w:rPr>
          <w:lang w:val="de-DE"/>
        </w:rPr>
        <w:t>vom</w:t>
      </w:r>
      <w:r w:rsidR="0074057D" w:rsidRPr="002D53A5">
        <w:rPr>
          <w:lang w:val="de-DE"/>
        </w:rPr>
        <w:t xml:space="preserve"> 6</w:t>
      </w:r>
      <w:r w:rsidR="00FC7944" w:rsidRPr="002D53A5">
        <w:rPr>
          <w:lang w:val="de-DE"/>
        </w:rPr>
        <w:t xml:space="preserve">. bis </w:t>
      </w:r>
      <w:r w:rsidR="0074057D" w:rsidRPr="002D53A5">
        <w:rPr>
          <w:lang w:val="de-DE"/>
        </w:rPr>
        <w:t>10</w:t>
      </w:r>
      <w:r w:rsidR="00FC7944" w:rsidRPr="002D53A5">
        <w:rPr>
          <w:lang w:val="de-DE"/>
        </w:rPr>
        <w:t>. Juli</w:t>
      </w:r>
      <w:r w:rsidR="0074057D" w:rsidRPr="002D53A5">
        <w:rPr>
          <w:lang w:val="de-DE"/>
        </w:rPr>
        <w:t xml:space="preserve"> 2015</w:t>
      </w:r>
      <w:r w:rsidR="00FC7944" w:rsidRPr="002D53A5">
        <w:rPr>
          <w:lang w:val="de-DE"/>
        </w:rPr>
        <w:t xml:space="preserve"> ab</w:t>
      </w:r>
      <w:r w:rsidR="0074057D" w:rsidRPr="002D53A5">
        <w:rPr>
          <w:lang w:val="de-DE"/>
        </w:rPr>
        <w:t xml:space="preserve">. </w:t>
      </w:r>
      <w:r w:rsidR="00FC7944" w:rsidRPr="002D53A5">
        <w:rPr>
          <w:lang w:val="de-DE"/>
        </w:rPr>
        <w:t>Die</w:t>
      </w:r>
      <w:r w:rsidRPr="002D53A5">
        <w:rPr>
          <w:lang w:val="de-DE"/>
        </w:rPr>
        <w:t xml:space="preserve"> TWF </w:t>
      </w:r>
      <w:r w:rsidR="00AB67F4" w:rsidRPr="002D53A5">
        <w:rPr>
          <w:lang w:val="de-DE"/>
        </w:rPr>
        <w:t>hielt</w:t>
      </w:r>
      <w:r w:rsidRPr="002D53A5">
        <w:rPr>
          <w:lang w:val="de-DE"/>
        </w:rPr>
        <w:t xml:space="preserve"> </w:t>
      </w:r>
      <w:r w:rsidR="00FC7944" w:rsidRPr="002D53A5">
        <w:rPr>
          <w:lang w:val="de-DE"/>
        </w:rPr>
        <w:t>ihre</w:t>
      </w:r>
      <w:r w:rsidRPr="002D53A5">
        <w:rPr>
          <w:lang w:val="de-DE"/>
        </w:rPr>
        <w:t xml:space="preserve"> </w:t>
      </w:r>
      <w:r w:rsidR="00FC7944" w:rsidRPr="002D53A5">
        <w:rPr>
          <w:lang w:val="de-DE"/>
        </w:rPr>
        <w:t xml:space="preserve">sechsundvierzigste </w:t>
      </w:r>
      <w:r w:rsidR="00334A20" w:rsidRPr="002D53A5">
        <w:rPr>
          <w:lang w:val="de-DE"/>
        </w:rPr>
        <w:t>Tagung</w:t>
      </w:r>
      <w:r w:rsidRPr="002D53A5">
        <w:rPr>
          <w:lang w:val="de-DE"/>
        </w:rPr>
        <w:t xml:space="preserve"> in </w:t>
      </w:r>
      <w:proofErr w:type="spellStart"/>
      <w:r w:rsidR="0074057D" w:rsidRPr="002D53A5">
        <w:rPr>
          <w:lang w:val="de-DE"/>
        </w:rPr>
        <w:t>Mpumalanga</w:t>
      </w:r>
      <w:proofErr w:type="spellEnd"/>
      <w:r w:rsidR="0074057D" w:rsidRPr="002D53A5">
        <w:rPr>
          <w:lang w:val="de-DE"/>
        </w:rPr>
        <w:t xml:space="preserve">, </w:t>
      </w:r>
      <w:r w:rsidR="00A0381D" w:rsidRPr="002D53A5">
        <w:rPr>
          <w:lang w:val="de-DE"/>
        </w:rPr>
        <w:t>Südafrika</w:t>
      </w:r>
      <w:r w:rsidR="00F86216">
        <w:rPr>
          <w:lang w:val="de-DE"/>
        </w:rPr>
        <w:t>,</w:t>
      </w:r>
      <w:r w:rsidR="00FC7944" w:rsidRPr="002D53A5">
        <w:rPr>
          <w:lang w:val="de-DE"/>
        </w:rPr>
        <w:t xml:space="preserve"> vom </w:t>
      </w:r>
      <w:r w:rsidR="0074057D" w:rsidRPr="002D53A5">
        <w:rPr>
          <w:lang w:val="de-DE"/>
        </w:rPr>
        <w:t>24</w:t>
      </w:r>
      <w:r w:rsidR="00FC7944" w:rsidRPr="002D53A5">
        <w:rPr>
          <w:lang w:val="de-DE"/>
        </w:rPr>
        <w:t>. bis 2</w:t>
      </w:r>
      <w:r w:rsidR="0074057D" w:rsidRPr="002D53A5">
        <w:rPr>
          <w:lang w:val="de-DE"/>
        </w:rPr>
        <w:t>8</w:t>
      </w:r>
      <w:r w:rsidR="00FC7944" w:rsidRPr="002D53A5">
        <w:rPr>
          <w:lang w:val="de-DE"/>
        </w:rPr>
        <w:t>. August</w:t>
      </w:r>
      <w:r w:rsidRPr="002D53A5">
        <w:rPr>
          <w:lang w:val="de-DE"/>
        </w:rPr>
        <w:t xml:space="preserve"> 201</w:t>
      </w:r>
      <w:r w:rsidR="0074057D" w:rsidRPr="002D53A5">
        <w:rPr>
          <w:lang w:val="de-DE"/>
        </w:rPr>
        <w:t>5</w:t>
      </w:r>
      <w:r w:rsidR="00FC7944" w:rsidRPr="002D53A5">
        <w:rPr>
          <w:lang w:val="de-DE"/>
        </w:rPr>
        <w:t xml:space="preserve"> ab</w:t>
      </w:r>
      <w:r w:rsidRPr="002D53A5">
        <w:rPr>
          <w:lang w:val="de-DE"/>
        </w:rPr>
        <w:t xml:space="preserve">. </w:t>
      </w:r>
      <w:r w:rsidR="00FC7944" w:rsidRPr="002D53A5">
        <w:rPr>
          <w:lang w:val="de-DE"/>
        </w:rPr>
        <w:t>Die</w:t>
      </w:r>
      <w:r w:rsidRPr="002D53A5">
        <w:rPr>
          <w:lang w:val="de-DE"/>
        </w:rPr>
        <w:t xml:space="preserve"> TWO </w:t>
      </w:r>
      <w:r w:rsidR="00AB67F4" w:rsidRPr="002D53A5">
        <w:rPr>
          <w:lang w:val="de-DE"/>
        </w:rPr>
        <w:t>hielt</w:t>
      </w:r>
      <w:r w:rsidRPr="002D53A5">
        <w:rPr>
          <w:lang w:val="de-DE"/>
        </w:rPr>
        <w:t xml:space="preserve"> </w:t>
      </w:r>
      <w:r w:rsidR="00FC7944" w:rsidRPr="002D53A5">
        <w:rPr>
          <w:lang w:val="de-DE"/>
        </w:rPr>
        <w:t xml:space="preserve">ihre achtundvierzigste </w:t>
      </w:r>
      <w:r w:rsidR="00334A20" w:rsidRPr="002D53A5">
        <w:rPr>
          <w:lang w:val="de-DE"/>
        </w:rPr>
        <w:t>Tagung</w:t>
      </w:r>
      <w:r w:rsidRPr="002D53A5">
        <w:rPr>
          <w:lang w:val="de-DE"/>
        </w:rPr>
        <w:t xml:space="preserve"> in </w:t>
      </w:r>
      <w:r w:rsidR="0074057D" w:rsidRPr="002D53A5">
        <w:rPr>
          <w:lang w:val="de-DE"/>
        </w:rPr>
        <w:t xml:space="preserve">Cambridge, </w:t>
      </w:r>
      <w:r w:rsidR="00A0381D" w:rsidRPr="002D53A5">
        <w:rPr>
          <w:lang w:val="de-DE"/>
        </w:rPr>
        <w:t>Vereinigtes Königreich</w:t>
      </w:r>
      <w:r w:rsidRPr="002D53A5">
        <w:rPr>
          <w:lang w:val="de-DE"/>
        </w:rPr>
        <w:t xml:space="preserve">, </w:t>
      </w:r>
      <w:r w:rsidR="00FC7944" w:rsidRPr="002D53A5">
        <w:rPr>
          <w:lang w:val="de-DE"/>
        </w:rPr>
        <w:t xml:space="preserve">vom </w:t>
      </w:r>
      <w:r w:rsidR="0074057D" w:rsidRPr="002D53A5">
        <w:rPr>
          <w:lang w:val="de-DE"/>
        </w:rPr>
        <w:t>14</w:t>
      </w:r>
      <w:r w:rsidR="00FC7944" w:rsidRPr="002D53A5">
        <w:rPr>
          <w:lang w:val="de-DE"/>
        </w:rPr>
        <w:t xml:space="preserve">. bis </w:t>
      </w:r>
      <w:r w:rsidR="0074057D" w:rsidRPr="002D53A5">
        <w:rPr>
          <w:lang w:val="de-DE"/>
        </w:rPr>
        <w:t>18</w:t>
      </w:r>
      <w:r w:rsidR="00FC7944" w:rsidRPr="002D53A5">
        <w:rPr>
          <w:lang w:val="de-DE"/>
        </w:rPr>
        <w:t>. September</w:t>
      </w:r>
      <w:r w:rsidR="0074057D" w:rsidRPr="002D53A5">
        <w:rPr>
          <w:lang w:val="de-DE"/>
        </w:rPr>
        <w:t xml:space="preserve"> 2015</w:t>
      </w:r>
      <w:r w:rsidR="00FC7944" w:rsidRPr="002D53A5">
        <w:rPr>
          <w:lang w:val="de-DE"/>
        </w:rPr>
        <w:t xml:space="preserve"> ab</w:t>
      </w:r>
      <w:r w:rsidRPr="002D53A5">
        <w:rPr>
          <w:lang w:val="de-DE"/>
        </w:rPr>
        <w:t xml:space="preserve">. </w:t>
      </w:r>
      <w:r w:rsidR="00FC7944" w:rsidRPr="002D53A5">
        <w:rPr>
          <w:lang w:val="de-DE"/>
        </w:rPr>
        <w:t xml:space="preserve">Jeder </w:t>
      </w:r>
      <w:r w:rsidRPr="002D53A5">
        <w:rPr>
          <w:lang w:val="de-DE"/>
        </w:rPr>
        <w:t>TWP</w:t>
      </w:r>
      <w:r w:rsidR="00FC7944" w:rsidRPr="002D53A5">
        <w:rPr>
          <w:lang w:val="de-DE"/>
        </w:rPr>
        <w:t>-</w:t>
      </w:r>
      <w:r w:rsidR="00334A20" w:rsidRPr="002D53A5">
        <w:rPr>
          <w:lang w:val="de-DE"/>
        </w:rPr>
        <w:t>Tagung</w:t>
      </w:r>
      <w:r w:rsidR="00FC7944" w:rsidRPr="002D53A5">
        <w:rPr>
          <w:lang w:val="de-DE"/>
        </w:rPr>
        <w:t xml:space="preserve"> ging eine vorbereitende </w:t>
      </w:r>
      <w:r w:rsidR="00334A20" w:rsidRPr="002D53A5">
        <w:rPr>
          <w:lang w:val="de-DE"/>
        </w:rPr>
        <w:t>Arbeitstagung</w:t>
      </w:r>
      <w:r w:rsidR="00FC7944" w:rsidRPr="002D53A5">
        <w:rPr>
          <w:lang w:val="de-DE"/>
        </w:rPr>
        <w:t xml:space="preserve"> voraus</w:t>
      </w:r>
      <w:r w:rsidRPr="002D53A5">
        <w:rPr>
          <w:lang w:val="de-DE"/>
        </w:rPr>
        <w:t>.</w:t>
      </w:r>
    </w:p>
    <w:p w:rsidR="00085D3C" w:rsidRPr="002D53A5" w:rsidRDefault="00085D3C" w:rsidP="00085D3C">
      <w:pPr>
        <w:rPr>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334A20" w:rsidRPr="002D53A5">
        <w:rPr>
          <w:lang w:val="de-DE"/>
        </w:rPr>
        <w:t>Weitere Informationen über die Arbeit des CAJ, des TC und der TWP ist in den Dokumenten C/49/9 „Bericht über den Fortschritt der Arbeiten des Verwaltungs- und Rechtsausschusses“ und C/49/10 „Bericht über den Fortschritt der Arbeiten des Technischen Ausschusses, der Technischen Arbeitsgruppen und der Arbeitsgruppe für biochemische und molekulare Verfahren und insbesondere für DNS Profilierungsverfahren“ enthalten</w:t>
      </w:r>
      <w:r w:rsidRPr="002D53A5">
        <w:rPr>
          <w:lang w:val="de-DE"/>
        </w:rPr>
        <w:t>.</w:t>
      </w:r>
    </w:p>
    <w:p w:rsidR="00085D3C" w:rsidRPr="002D53A5" w:rsidRDefault="00085D3C" w:rsidP="00085D3C">
      <w:pPr>
        <w:rPr>
          <w:lang w:val="de-DE"/>
        </w:rPr>
      </w:pPr>
    </w:p>
    <w:p w:rsidR="00085D3C" w:rsidRPr="002D53A5" w:rsidRDefault="00085D3C" w:rsidP="00085D3C">
      <w:pPr>
        <w:rPr>
          <w:lang w:val="de-DE"/>
        </w:rPr>
      </w:pPr>
    </w:p>
    <w:p w:rsidR="00085D3C" w:rsidRPr="002D53A5" w:rsidRDefault="00085D3C" w:rsidP="00085D3C">
      <w:pPr>
        <w:rPr>
          <w:lang w:val="de-DE"/>
        </w:rPr>
      </w:pPr>
    </w:p>
    <w:p w:rsidR="00085D3C" w:rsidRPr="002D53A5" w:rsidRDefault="00085D3C" w:rsidP="00085D3C">
      <w:pPr>
        <w:pStyle w:val="Heading1"/>
        <w:rPr>
          <w:lang w:val="de-DE"/>
        </w:rPr>
      </w:pPr>
      <w:bookmarkStart w:id="18" w:name="_Toc432075645"/>
      <w:r w:rsidRPr="002D53A5">
        <w:rPr>
          <w:lang w:val="de-DE"/>
        </w:rPr>
        <w:t>III.</w:t>
      </w:r>
      <w:r w:rsidRPr="002D53A5">
        <w:rPr>
          <w:lang w:val="de-DE"/>
        </w:rPr>
        <w:tab/>
      </w:r>
      <w:r w:rsidR="009C03B1" w:rsidRPr="002D53A5">
        <w:rPr>
          <w:lang w:val="de-DE"/>
        </w:rPr>
        <w:t>LEHRGÄNGE, SEMINARE, ARBEITSTAGUNGEN, DIENSTREISEN</w:t>
      </w:r>
      <w:r w:rsidR="00430ECD" w:rsidRPr="004B4B7C">
        <w:rPr>
          <w:rStyle w:val="FootnoteReference"/>
          <w:lang w:val="de-DE"/>
        </w:rPr>
        <w:footnoteReference w:customMarkFollows="1" w:id="2"/>
        <w:t>*</w:t>
      </w:r>
      <w:r w:rsidR="009C03B1" w:rsidRPr="002D53A5">
        <w:rPr>
          <w:lang w:val="de-DE"/>
        </w:rPr>
        <w:t>, WICHTIGE KONTAKTE</w:t>
      </w:r>
      <w:bookmarkEnd w:id="18"/>
    </w:p>
    <w:p w:rsidR="00085D3C" w:rsidRPr="002D53A5" w:rsidRDefault="00085D3C" w:rsidP="00085D3C">
      <w:pPr>
        <w:keepNext/>
        <w:rPr>
          <w:lang w:val="de-DE"/>
        </w:rPr>
      </w:pPr>
    </w:p>
    <w:p w:rsidR="00085D3C" w:rsidRPr="002D53A5" w:rsidRDefault="009C03B1" w:rsidP="00085D3C">
      <w:pPr>
        <w:pStyle w:val="Heading2"/>
        <w:rPr>
          <w:lang w:val="de-DE"/>
        </w:rPr>
      </w:pPr>
      <w:bookmarkStart w:id="19" w:name="_Toc432075646"/>
      <w:r w:rsidRPr="002D53A5">
        <w:rPr>
          <w:lang w:val="de-DE"/>
        </w:rPr>
        <w:t>Individuelle Tätigkeiten</w:t>
      </w:r>
      <w:bookmarkEnd w:id="19"/>
    </w:p>
    <w:p w:rsidR="00085D3C" w:rsidRPr="002D53A5" w:rsidRDefault="00085D3C" w:rsidP="00085D3C">
      <w:pPr>
        <w:keepNext/>
        <w:rPr>
          <w:szCs w:val="24"/>
          <w:lang w:val="de-DE"/>
        </w:rPr>
      </w:pPr>
    </w:p>
    <w:p w:rsidR="00947E28" w:rsidRPr="002D53A5" w:rsidRDefault="00947E28" w:rsidP="00947E28">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A75C4" w:rsidRPr="002D53A5">
        <w:rPr>
          <w:lang w:val="de-DE"/>
        </w:rPr>
        <w:t>Am 5.</w:t>
      </w:r>
      <w:r w:rsidR="00430ECD">
        <w:rPr>
          <w:lang w:val="de-DE"/>
        </w:rPr>
        <w:t xml:space="preserve"> </w:t>
      </w:r>
      <w:r w:rsidR="004A75C4" w:rsidRPr="002D53A5">
        <w:rPr>
          <w:lang w:val="de-DE"/>
        </w:rPr>
        <w:t xml:space="preserve">und 8. Februar erhielt das Büro in Genf den Besuch von Herrn Shakeel </w:t>
      </w:r>
      <w:proofErr w:type="spellStart"/>
      <w:r w:rsidR="004A75C4" w:rsidRPr="002D53A5">
        <w:rPr>
          <w:lang w:val="de-DE"/>
        </w:rPr>
        <w:t>Bhatti</w:t>
      </w:r>
      <w:proofErr w:type="spellEnd"/>
      <w:r w:rsidR="004A75C4" w:rsidRPr="002D53A5">
        <w:rPr>
          <w:lang w:val="de-DE"/>
        </w:rPr>
        <w:t>, Sekretär des ITPGRFA</w:t>
      </w:r>
      <w:r w:rsidRPr="002D53A5">
        <w:rPr>
          <w:lang w:val="de-DE"/>
        </w:rPr>
        <w:t xml:space="preserve">, </w:t>
      </w:r>
      <w:r w:rsidR="001C5C03">
        <w:rPr>
          <w:lang w:val="de-DE"/>
        </w:rPr>
        <w:t>bei dem</w:t>
      </w:r>
      <w:r w:rsidR="007B19B3" w:rsidRPr="002D53A5">
        <w:rPr>
          <w:lang w:val="de-DE"/>
        </w:rPr>
        <w:t xml:space="preserve"> </w:t>
      </w:r>
      <w:r w:rsidR="00275B12" w:rsidRPr="002D53A5">
        <w:rPr>
          <w:lang w:val="de-DE"/>
        </w:rPr>
        <w:t>Herr</w:t>
      </w:r>
      <w:r w:rsidR="007B19B3" w:rsidRPr="002D53A5">
        <w:rPr>
          <w:lang w:val="de-DE"/>
        </w:rPr>
        <w:t xml:space="preserve"> </w:t>
      </w:r>
      <w:proofErr w:type="spellStart"/>
      <w:r w:rsidR="007B19B3" w:rsidRPr="002D53A5">
        <w:rPr>
          <w:lang w:val="de-DE"/>
        </w:rPr>
        <w:t>Bhatti</w:t>
      </w:r>
      <w:proofErr w:type="spellEnd"/>
      <w:r w:rsidR="007B19B3" w:rsidRPr="002D53A5">
        <w:rPr>
          <w:lang w:val="de-DE"/>
        </w:rPr>
        <w:t xml:space="preserve"> </w:t>
      </w:r>
      <w:r w:rsidR="009543E4" w:rsidRPr="002D53A5">
        <w:rPr>
          <w:lang w:val="de-DE"/>
        </w:rPr>
        <w:t>über</w:t>
      </w:r>
      <w:r w:rsidR="007B19B3" w:rsidRPr="002D53A5">
        <w:rPr>
          <w:lang w:val="de-DE"/>
        </w:rPr>
        <w:t xml:space="preserve"> </w:t>
      </w:r>
      <w:r w:rsidR="009C67D6" w:rsidRPr="002D53A5">
        <w:rPr>
          <w:lang w:val="de-DE"/>
        </w:rPr>
        <w:t>Entwicklungen</w:t>
      </w:r>
      <w:r w:rsidR="007B19B3" w:rsidRPr="002D53A5">
        <w:rPr>
          <w:lang w:val="de-DE"/>
        </w:rPr>
        <w:t xml:space="preserve"> </w:t>
      </w:r>
      <w:r w:rsidR="00F86216">
        <w:rPr>
          <w:lang w:val="de-DE"/>
        </w:rPr>
        <w:t>beim</w:t>
      </w:r>
      <w:r w:rsidR="001C5C03" w:rsidRPr="002D53A5">
        <w:rPr>
          <w:lang w:val="de-DE"/>
        </w:rPr>
        <w:t xml:space="preserve"> </w:t>
      </w:r>
      <w:r w:rsidR="007B19B3" w:rsidRPr="002D53A5">
        <w:rPr>
          <w:lang w:val="de-DE"/>
        </w:rPr>
        <w:t xml:space="preserve">ITPGRFA </w:t>
      </w:r>
      <w:r w:rsidR="001C5C03">
        <w:rPr>
          <w:lang w:val="de-DE"/>
        </w:rPr>
        <w:t>bezüglich</w:t>
      </w:r>
      <w:r w:rsidR="00B65751" w:rsidRPr="002D53A5">
        <w:rPr>
          <w:lang w:val="de-DE"/>
        </w:rPr>
        <w:t xml:space="preserve"> </w:t>
      </w:r>
      <w:r w:rsidR="0003423D" w:rsidRPr="002D53A5">
        <w:rPr>
          <w:snapToGrid w:val="0"/>
          <w:lang w:val="de-DE"/>
        </w:rPr>
        <w:t>mögliche</w:t>
      </w:r>
      <w:r w:rsidR="001C5C03">
        <w:rPr>
          <w:snapToGrid w:val="0"/>
          <w:lang w:val="de-DE"/>
        </w:rPr>
        <w:t>r</w:t>
      </w:r>
      <w:r w:rsidR="0003423D" w:rsidRPr="002D53A5">
        <w:rPr>
          <w:snapToGrid w:val="0"/>
          <w:lang w:val="de-DE"/>
        </w:rPr>
        <w:t xml:space="preserve"> Bereiche wechselseitiger Beziehungen zwischen den internationalen Vertragswerken des ITPGRFA, der WIPO und der UPOV</w:t>
      </w:r>
      <w:r w:rsidR="001C5C03" w:rsidRPr="001C5C03">
        <w:rPr>
          <w:lang w:val="de-DE"/>
        </w:rPr>
        <w:t xml:space="preserve"> </w:t>
      </w:r>
      <w:r w:rsidR="001C5C03" w:rsidRPr="002D53A5">
        <w:rPr>
          <w:lang w:val="de-DE"/>
        </w:rPr>
        <w:t>berichtete</w:t>
      </w:r>
      <w:r w:rsidRPr="002D53A5">
        <w:rPr>
          <w:lang w:val="de-DE"/>
        </w:rPr>
        <w:t>.</w:t>
      </w:r>
    </w:p>
    <w:p w:rsidR="00947E28" w:rsidRPr="002D53A5" w:rsidRDefault="00947E28" w:rsidP="001A0AF7">
      <w:pPr>
        <w:rPr>
          <w:lang w:val="de-DE"/>
        </w:rPr>
      </w:pPr>
    </w:p>
    <w:p w:rsidR="001A0AF7" w:rsidRPr="002D53A5" w:rsidRDefault="001A0AF7" w:rsidP="001A0AF7">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19</w:t>
      </w:r>
      <w:r w:rsidR="00B65751" w:rsidRPr="002D53A5">
        <w:rPr>
          <w:lang w:val="de-DE"/>
        </w:rPr>
        <w:t xml:space="preserve">. bis </w:t>
      </w:r>
      <w:r w:rsidRPr="002D53A5">
        <w:rPr>
          <w:lang w:val="de-DE"/>
        </w:rPr>
        <w:t>23</w:t>
      </w:r>
      <w:r w:rsidR="00430ECD">
        <w:rPr>
          <w:lang w:val="de-DE"/>
        </w:rPr>
        <w:t>.</w:t>
      </w:r>
      <w:r w:rsidR="00B65751" w:rsidRPr="002D53A5">
        <w:rPr>
          <w:lang w:val="de-DE"/>
        </w:rPr>
        <w:t xml:space="preserve"> Januar nahm </w:t>
      </w:r>
      <w:r w:rsidR="00AA6928" w:rsidRPr="002D53A5">
        <w:rPr>
          <w:lang w:val="de-DE"/>
        </w:rPr>
        <w:t>das Büro</w:t>
      </w:r>
      <w:r w:rsidR="001C5C03" w:rsidRPr="001C5C03">
        <w:rPr>
          <w:lang w:val="de-DE"/>
        </w:rPr>
        <w:t xml:space="preserve"> </w:t>
      </w:r>
      <w:r w:rsidR="001C5C03" w:rsidRPr="002D53A5">
        <w:rPr>
          <w:lang w:val="de-DE"/>
        </w:rPr>
        <w:t>am Hauptsitz der FAO in Rom</w:t>
      </w:r>
      <w:r w:rsidRPr="002D53A5">
        <w:rPr>
          <w:lang w:val="de-DE"/>
        </w:rPr>
        <w:t xml:space="preserve"> </w:t>
      </w:r>
      <w:r w:rsidR="00B65751" w:rsidRPr="002D53A5">
        <w:rPr>
          <w:lang w:val="de-DE"/>
        </w:rPr>
        <w:t>an der Fünfzehnten</w:t>
      </w:r>
      <w:r w:rsidRPr="002D53A5">
        <w:rPr>
          <w:lang w:val="de-DE"/>
        </w:rPr>
        <w:t xml:space="preserve"> </w:t>
      </w:r>
      <w:r w:rsidR="0003423D" w:rsidRPr="002D53A5">
        <w:rPr>
          <w:lang w:val="de-DE"/>
        </w:rPr>
        <w:t>Ordentliche</w:t>
      </w:r>
      <w:r w:rsidR="00B65751" w:rsidRPr="002D53A5">
        <w:rPr>
          <w:lang w:val="de-DE"/>
        </w:rPr>
        <w:t>n</w:t>
      </w:r>
      <w:r w:rsidR="0003423D" w:rsidRPr="002D53A5">
        <w:rPr>
          <w:lang w:val="de-DE"/>
        </w:rPr>
        <w:t xml:space="preserve"> Tagung</w:t>
      </w:r>
      <w:r w:rsidRPr="002D53A5">
        <w:rPr>
          <w:lang w:val="de-DE"/>
        </w:rPr>
        <w:t xml:space="preserve"> </w:t>
      </w:r>
      <w:r w:rsidR="00B65751" w:rsidRPr="002D53A5">
        <w:rPr>
          <w:lang w:val="de-DE"/>
        </w:rPr>
        <w:t>de</w:t>
      </w:r>
      <w:r w:rsidR="00F86216">
        <w:rPr>
          <w:lang w:val="de-DE"/>
        </w:rPr>
        <w:t>r</w:t>
      </w:r>
      <w:r w:rsidRPr="002D53A5">
        <w:rPr>
          <w:lang w:val="de-DE"/>
        </w:rPr>
        <w:t xml:space="preserve"> CGRFA</w:t>
      </w:r>
      <w:r w:rsidR="00B65751" w:rsidRPr="002D53A5">
        <w:rPr>
          <w:lang w:val="de-DE"/>
        </w:rPr>
        <w:t xml:space="preserve"> teil</w:t>
      </w:r>
      <w:r w:rsidRPr="002D53A5">
        <w:rPr>
          <w:lang w:val="de-DE"/>
        </w:rPr>
        <w:t>.</w:t>
      </w:r>
    </w:p>
    <w:p w:rsidR="001A0AF7" w:rsidRPr="002D53A5" w:rsidRDefault="001A0AF7" w:rsidP="001A0AF7">
      <w:pPr>
        <w:rPr>
          <w:lang w:val="de-DE"/>
        </w:rPr>
      </w:pPr>
    </w:p>
    <w:p w:rsidR="00085D3C" w:rsidRPr="002D53A5" w:rsidRDefault="00CC4AF2"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003E26B0" w:rsidRPr="002D53A5">
        <w:rPr>
          <w:lang w:val="de-DE"/>
        </w:rPr>
        <w:t xml:space="preserve"> 27</w:t>
      </w:r>
      <w:r w:rsidR="00B65751" w:rsidRPr="002D53A5">
        <w:rPr>
          <w:lang w:val="de-DE"/>
        </w:rPr>
        <w:t xml:space="preserve">. bis </w:t>
      </w:r>
      <w:r w:rsidR="003E26B0" w:rsidRPr="002D53A5">
        <w:rPr>
          <w:lang w:val="de-DE"/>
        </w:rPr>
        <w:t>29</w:t>
      </w:r>
      <w:r w:rsidR="00430ECD">
        <w:rPr>
          <w:lang w:val="de-DE"/>
        </w:rPr>
        <w:t>.</w:t>
      </w:r>
      <w:r w:rsidR="00B65751" w:rsidRPr="002D53A5">
        <w:rPr>
          <w:lang w:val="de-DE"/>
        </w:rPr>
        <w:t xml:space="preserve"> Januar </w:t>
      </w:r>
      <w:r w:rsidR="0003423D" w:rsidRPr="002D53A5">
        <w:rPr>
          <w:lang w:val="de-DE"/>
        </w:rPr>
        <w:t xml:space="preserve">nahm das Büro in Paris, Frankreich, an einer Tagung der Technischen Arbeitsgruppe des OECD-Systems für die Zertifizierung von </w:t>
      </w:r>
      <w:r w:rsidR="00EB0B8A">
        <w:rPr>
          <w:lang w:val="de-DE"/>
        </w:rPr>
        <w:t>Saat</w:t>
      </w:r>
      <w:r w:rsidR="0003423D" w:rsidRPr="002D53A5">
        <w:rPr>
          <w:lang w:val="de-DE"/>
        </w:rPr>
        <w:t>gut im internationalen Handel teil</w:t>
      </w:r>
      <w:r w:rsidR="00C615DF" w:rsidRPr="002D53A5">
        <w:rPr>
          <w:rFonts w:cs="Arial"/>
          <w:iCs/>
          <w:lang w:val="de-DE"/>
        </w:rPr>
        <w:t>.</w:t>
      </w:r>
    </w:p>
    <w:p w:rsidR="009903B1" w:rsidRPr="002D53A5" w:rsidRDefault="009903B1" w:rsidP="00085D3C">
      <w:pPr>
        <w:rPr>
          <w:lang w:val="de-DE"/>
        </w:rPr>
      </w:pPr>
    </w:p>
    <w:p w:rsidR="009903B1" w:rsidRPr="002D53A5" w:rsidRDefault="009903B1"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 xml:space="preserve">Am </w:t>
      </w:r>
      <w:r w:rsidRPr="002D53A5">
        <w:rPr>
          <w:lang w:val="de-DE"/>
        </w:rPr>
        <w:t>28</w:t>
      </w:r>
      <w:r w:rsidR="00B65751" w:rsidRPr="002D53A5">
        <w:rPr>
          <w:lang w:val="de-DE"/>
        </w:rPr>
        <w:t xml:space="preserve">. Januar nahm </w:t>
      </w:r>
      <w:r w:rsidR="00AA6928" w:rsidRPr="002D53A5">
        <w:rPr>
          <w:lang w:val="de-DE"/>
        </w:rPr>
        <w:t>das Büro</w:t>
      </w:r>
      <w:r w:rsidR="001C5C03" w:rsidRPr="001C5C03">
        <w:rPr>
          <w:lang w:val="de-DE"/>
        </w:rPr>
        <w:t xml:space="preserve"> </w:t>
      </w:r>
      <w:r w:rsidR="001C5C03" w:rsidRPr="002D53A5">
        <w:rPr>
          <w:lang w:val="de-DE"/>
        </w:rPr>
        <w:t>in Amsterdam, Niederlande,</w:t>
      </w:r>
      <w:r w:rsidRPr="002D53A5">
        <w:rPr>
          <w:lang w:val="de-DE"/>
        </w:rPr>
        <w:t xml:space="preserve"> </w:t>
      </w:r>
      <w:r w:rsidR="00B65751" w:rsidRPr="002D53A5">
        <w:rPr>
          <w:lang w:val="de-DE"/>
        </w:rPr>
        <w:t xml:space="preserve">an </w:t>
      </w:r>
      <w:r w:rsidR="00AB67F4" w:rsidRPr="002D53A5">
        <w:rPr>
          <w:lang w:val="de-DE"/>
        </w:rPr>
        <w:t>Sitzungen</w:t>
      </w:r>
      <w:r w:rsidRPr="002D53A5">
        <w:rPr>
          <w:lang w:val="de-DE"/>
        </w:rPr>
        <w:t xml:space="preserve"> </w:t>
      </w:r>
      <w:r w:rsidR="00B65751" w:rsidRPr="002D53A5">
        <w:rPr>
          <w:lang w:val="de-DE"/>
        </w:rPr>
        <w:t xml:space="preserve">mit dem </w:t>
      </w:r>
      <w:proofErr w:type="spellStart"/>
      <w:r w:rsidR="00B65751" w:rsidRPr="002D53A5">
        <w:rPr>
          <w:lang w:val="de-DE"/>
        </w:rPr>
        <w:t>Ausschuß</w:t>
      </w:r>
      <w:proofErr w:type="spellEnd"/>
      <w:r w:rsidR="00B65751" w:rsidRPr="002D53A5">
        <w:rPr>
          <w:lang w:val="de-DE"/>
        </w:rPr>
        <w:t xml:space="preserve"> für</w:t>
      </w:r>
      <w:r w:rsidRPr="002D53A5">
        <w:rPr>
          <w:lang w:val="de-DE"/>
        </w:rPr>
        <w:t xml:space="preserve"> </w:t>
      </w:r>
      <w:r w:rsidR="00B65751" w:rsidRPr="002D53A5">
        <w:rPr>
          <w:lang w:val="de-DE"/>
        </w:rPr>
        <w:t>Verfassungs-, Rechts und Parlamentsangelegenheiten</w:t>
      </w:r>
      <w:r w:rsidRPr="002D53A5">
        <w:rPr>
          <w:lang w:val="de-DE"/>
        </w:rPr>
        <w:t xml:space="preserve"> </w:t>
      </w:r>
      <w:r w:rsidR="00B65751" w:rsidRPr="002D53A5">
        <w:rPr>
          <w:lang w:val="de-DE"/>
        </w:rPr>
        <w:t>von</w:t>
      </w:r>
      <w:r w:rsidRPr="002D53A5">
        <w:rPr>
          <w:lang w:val="de-DE"/>
        </w:rPr>
        <w:t xml:space="preserve"> Ghana</w:t>
      </w:r>
      <w:r w:rsidR="00B65751" w:rsidRPr="002D53A5">
        <w:rPr>
          <w:lang w:val="de-DE"/>
        </w:rPr>
        <w:t xml:space="preserve"> während</w:t>
      </w:r>
      <w:r w:rsidRPr="002D53A5">
        <w:rPr>
          <w:lang w:val="de-DE"/>
        </w:rPr>
        <w:t xml:space="preserve"> </w:t>
      </w:r>
      <w:r w:rsidR="00B65751" w:rsidRPr="002D53A5">
        <w:rPr>
          <w:lang w:val="de-DE"/>
        </w:rPr>
        <w:t>eine</w:t>
      </w:r>
      <w:r w:rsidR="001C5C03">
        <w:rPr>
          <w:lang w:val="de-DE"/>
        </w:rPr>
        <w:t>s</w:t>
      </w:r>
      <w:r w:rsidR="00B65751" w:rsidRPr="002D53A5">
        <w:rPr>
          <w:lang w:val="de-DE"/>
        </w:rPr>
        <w:t xml:space="preserve"> von der Regierung der Niederlande</w:t>
      </w:r>
      <w:r w:rsidRPr="002D53A5">
        <w:rPr>
          <w:lang w:val="de-DE"/>
        </w:rPr>
        <w:t xml:space="preserve"> </w:t>
      </w:r>
      <w:r w:rsidR="00B65751" w:rsidRPr="002D53A5">
        <w:rPr>
          <w:lang w:val="de-DE"/>
        </w:rPr>
        <w:t xml:space="preserve">im Zusammenhang mit </w:t>
      </w:r>
      <w:r w:rsidR="00C36154">
        <w:rPr>
          <w:lang w:val="de-DE"/>
        </w:rPr>
        <w:t>Ghana</w:t>
      </w:r>
      <w:r w:rsidRPr="002D53A5">
        <w:rPr>
          <w:lang w:val="de-DE"/>
        </w:rPr>
        <w:t xml:space="preserve">s </w:t>
      </w:r>
      <w:r w:rsidR="00B65751" w:rsidRPr="002D53A5">
        <w:rPr>
          <w:lang w:val="de-DE"/>
        </w:rPr>
        <w:t>Gesetzgebungs- und Beitrittsverfahren zum UPOV-Übereinkommen</w:t>
      </w:r>
      <w:r w:rsidR="001C5C03" w:rsidRPr="001C5C03">
        <w:rPr>
          <w:lang w:val="de-DE"/>
        </w:rPr>
        <w:t xml:space="preserve"> </w:t>
      </w:r>
      <w:r w:rsidR="001C5C03" w:rsidRPr="002D53A5">
        <w:rPr>
          <w:lang w:val="de-DE"/>
        </w:rPr>
        <w:t>organisiert</w:t>
      </w:r>
      <w:r w:rsidR="001C5C03">
        <w:rPr>
          <w:lang w:val="de-DE"/>
        </w:rPr>
        <w:t xml:space="preserve">en </w:t>
      </w:r>
      <w:r w:rsidR="00EB0B8A" w:rsidRPr="002D53A5">
        <w:rPr>
          <w:lang w:val="de-DE"/>
        </w:rPr>
        <w:t>Studienbesuch</w:t>
      </w:r>
      <w:r w:rsidR="00EB0B8A">
        <w:rPr>
          <w:lang w:val="de-DE"/>
        </w:rPr>
        <w:t xml:space="preserve">s </w:t>
      </w:r>
      <w:r w:rsidR="001C5C03">
        <w:rPr>
          <w:lang w:val="de-DE"/>
        </w:rPr>
        <w:t>teil</w:t>
      </w:r>
      <w:r w:rsidR="00060568" w:rsidRPr="002D53A5">
        <w:rPr>
          <w:lang w:val="de-DE"/>
        </w:rPr>
        <w:t>.</w:t>
      </w:r>
    </w:p>
    <w:p w:rsidR="001A0AF7" w:rsidRPr="002D53A5" w:rsidRDefault="001A0AF7" w:rsidP="00085D3C">
      <w:pPr>
        <w:rPr>
          <w:lang w:val="de-DE"/>
        </w:rPr>
      </w:pPr>
    </w:p>
    <w:p w:rsidR="001A0AF7" w:rsidRPr="002D53A5" w:rsidRDefault="001A0AF7"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2</w:t>
      </w:r>
      <w:r w:rsidR="00B65751" w:rsidRPr="002D53A5">
        <w:rPr>
          <w:lang w:val="de-DE"/>
        </w:rPr>
        <w:t xml:space="preserve">. bis </w:t>
      </w:r>
      <w:r w:rsidRPr="002D53A5">
        <w:rPr>
          <w:lang w:val="de-DE"/>
        </w:rPr>
        <w:t>4</w:t>
      </w:r>
      <w:r w:rsidR="00430ECD">
        <w:rPr>
          <w:lang w:val="de-DE"/>
        </w:rPr>
        <w:t>.</w:t>
      </w:r>
      <w:r w:rsidR="00B65751" w:rsidRPr="002D53A5">
        <w:rPr>
          <w:lang w:val="de-DE"/>
        </w:rPr>
        <w:t xml:space="preserve"> Februar nahm</w:t>
      </w:r>
      <w:r w:rsidRPr="002D53A5">
        <w:rPr>
          <w:lang w:val="de-DE"/>
        </w:rPr>
        <w:t xml:space="preserve"> </w:t>
      </w:r>
      <w:r w:rsidR="00AA6928" w:rsidRPr="002D53A5">
        <w:rPr>
          <w:lang w:val="de-DE"/>
        </w:rPr>
        <w:t>das Büro</w:t>
      </w:r>
      <w:r w:rsidR="001C5C03" w:rsidRPr="001C5C03">
        <w:rPr>
          <w:lang w:val="de-DE"/>
        </w:rPr>
        <w:t xml:space="preserve"> </w:t>
      </w:r>
      <w:r w:rsidR="001C5C03" w:rsidRPr="002D53A5">
        <w:rPr>
          <w:lang w:val="de-DE"/>
        </w:rPr>
        <w:t xml:space="preserve">in Montpellier, Frankreich, </w:t>
      </w:r>
      <w:r w:rsidR="00B65751" w:rsidRPr="002D53A5">
        <w:rPr>
          <w:lang w:val="de-DE"/>
        </w:rPr>
        <w:t>an einer</w:t>
      </w:r>
      <w:r w:rsidRPr="002D53A5">
        <w:rPr>
          <w:lang w:val="de-DE"/>
        </w:rPr>
        <w:t xml:space="preserve"> </w:t>
      </w:r>
      <w:r w:rsidR="00B65751" w:rsidRPr="002D53A5">
        <w:rPr>
          <w:lang w:val="de-DE"/>
        </w:rPr>
        <w:t>i</w:t>
      </w:r>
      <w:r w:rsidRPr="002D53A5">
        <w:rPr>
          <w:lang w:val="de-DE"/>
        </w:rPr>
        <w:t>nternational</w:t>
      </w:r>
      <w:r w:rsidR="00B65751" w:rsidRPr="002D53A5">
        <w:rPr>
          <w:lang w:val="de-DE"/>
        </w:rPr>
        <w:t>en</w:t>
      </w:r>
      <w:r w:rsidRPr="002D53A5">
        <w:rPr>
          <w:lang w:val="de-DE"/>
        </w:rPr>
        <w:t xml:space="preserve"> </w:t>
      </w:r>
      <w:r w:rsidR="00334A20" w:rsidRPr="002D53A5">
        <w:rPr>
          <w:lang w:val="de-DE"/>
        </w:rPr>
        <w:t>Arbeitstagung</w:t>
      </w:r>
      <w:r w:rsidRPr="002D53A5">
        <w:rPr>
          <w:lang w:val="de-DE"/>
        </w:rPr>
        <w:t xml:space="preserve"> </w:t>
      </w:r>
      <w:r w:rsidR="00B65751" w:rsidRPr="002D53A5">
        <w:rPr>
          <w:lang w:val="de-DE"/>
        </w:rPr>
        <w:t>über die Förderung</w:t>
      </w:r>
      <w:r w:rsidR="00190846" w:rsidRPr="002D53A5">
        <w:rPr>
          <w:lang w:val="de-DE"/>
        </w:rPr>
        <w:t xml:space="preserve"> </w:t>
      </w:r>
      <w:r w:rsidR="00EB0B8A">
        <w:rPr>
          <w:lang w:val="de-DE"/>
        </w:rPr>
        <w:t>von ö</w:t>
      </w:r>
      <w:r w:rsidR="00B65751" w:rsidRPr="002D53A5">
        <w:rPr>
          <w:lang w:val="de-DE"/>
        </w:rPr>
        <w:t>ffentlich-rechtliche</w:t>
      </w:r>
      <w:r w:rsidR="001C5C03">
        <w:rPr>
          <w:lang w:val="de-DE"/>
        </w:rPr>
        <w:t>n</w:t>
      </w:r>
      <w:r w:rsidR="00B65751" w:rsidRPr="002D53A5">
        <w:rPr>
          <w:lang w:val="de-DE"/>
        </w:rPr>
        <w:t xml:space="preserve"> Partnerschaften bei der </w:t>
      </w:r>
      <w:proofErr w:type="spellStart"/>
      <w:r w:rsidR="00B65751" w:rsidRPr="002D53A5">
        <w:rPr>
          <w:lang w:val="de-DE"/>
        </w:rPr>
        <w:t>Vorzucht</w:t>
      </w:r>
      <w:proofErr w:type="spellEnd"/>
      <w:r w:rsidR="003360F7" w:rsidRPr="002D53A5">
        <w:rPr>
          <w:lang w:val="de-DE"/>
        </w:rPr>
        <w:t>,</w:t>
      </w:r>
      <w:r w:rsidR="001C5C03">
        <w:rPr>
          <w:lang w:val="de-DE"/>
        </w:rPr>
        <w:t xml:space="preserve"> der</w:t>
      </w:r>
      <w:r w:rsidR="003360F7" w:rsidRPr="002D53A5">
        <w:rPr>
          <w:lang w:val="de-DE"/>
        </w:rPr>
        <w:t xml:space="preserve"> </w:t>
      </w:r>
      <w:r w:rsidR="00B65751" w:rsidRPr="002D53A5">
        <w:rPr>
          <w:lang w:val="de-DE"/>
        </w:rPr>
        <w:t xml:space="preserve">unter der Federführung des </w:t>
      </w:r>
      <w:r w:rsidR="003360F7" w:rsidRPr="002D53A5">
        <w:rPr>
          <w:lang w:val="de-DE"/>
        </w:rPr>
        <w:t>ITPGRFA</w:t>
      </w:r>
      <w:r w:rsidR="001C5C03" w:rsidRPr="001C5C03">
        <w:rPr>
          <w:lang w:val="de-DE"/>
        </w:rPr>
        <w:t xml:space="preserve"> </w:t>
      </w:r>
      <w:r w:rsidR="001C5C03" w:rsidRPr="002D53A5">
        <w:rPr>
          <w:lang w:val="de-DE"/>
        </w:rPr>
        <w:t>organisiert</w:t>
      </w:r>
      <w:r w:rsidR="001C5C03">
        <w:rPr>
          <w:lang w:val="de-DE"/>
        </w:rPr>
        <w:t xml:space="preserve"> wurde, teil</w:t>
      </w:r>
      <w:r w:rsidR="00F81642" w:rsidRPr="002D53A5">
        <w:rPr>
          <w:lang w:val="de-DE"/>
        </w:rPr>
        <w:t>.</w:t>
      </w:r>
    </w:p>
    <w:p w:rsidR="00843A64" w:rsidRPr="002D53A5" w:rsidRDefault="00843A64" w:rsidP="00085D3C">
      <w:pPr>
        <w:rPr>
          <w:lang w:val="de-DE"/>
        </w:rPr>
      </w:pPr>
    </w:p>
    <w:p w:rsidR="009401FD" w:rsidRPr="002D53A5" w:rsidRDefault="009401FD"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16</w:t>
      </w:r>
      <w:r w:rsidR="00B65751" w:rsidRPr="002D53A5">
        <w:rPr>
          <w:lang w:val="de-DE"/>
        </w:rPr>
        <w:t xml:space="preserve">. bis </w:t>
      </w:r>
      <w:r w:rsidRPr="002D53A5">
        <w:rPr>
          <w:lang w:val="de-DE"/>
        </w:rPr>
        <w:t>18</w:t>
      </w:r>
      <w:r w:rsidR="00430ECD">
        <w:rPr>
          <w:lang w:val="de-DE"/>
        </w:rPr>
        <w:t>.</w:t>
      </w:r>
      <w:r w:rsidR="008E7F9C" w:rsidRPr="002D53A5">
        <w:rPr>
          <w:lang w:val="de-DE"/>
        </w:rPr>
        <w:t xml:space="preserve"> Februar nahm</w:t>
      </w:r>
      <w:r w:rsidR="001C5C03" w:rsidRPr="001C5C03">
        <w:rPr>
          <w:lang w:val="de-DE"/>
        </w:rPr>
        <w:t xml:space="preserve"> </w:t>
      </w:r>
      <w:r w:rsidR="001C5C03" w:rsidRPr="002D53A5">
        <w:rPr>
          <w:lang w:val="de-DE"/>
        </w:rPr>
        <w:t>das Büro</w:t>
      </w:r>
      <w:r w:rsidRPr="002D53A5">
        <w:rPr>
          <w:lang w:val="de-DE"/>
        </w:rPr>
        <w:t xml:space="preserve"> in </w:t>
      </w:r>
      <w:r w:rsidR="00DE1D66" w:rsidRPr="002D53A5">
        <w:rPr>
          <w:lang w:val="de-DE"/>
        </w:rPr>
        <w:t>Genf</w:t>
      </w:r>
      <w:r w:rsidRPr="002D53A5">
        <w:rPr>
          <w:lang w:val="de-DE"/>
        </w:rPr>
        <w:t xml:space="preserve">, </w:t>
      </w:r>
      <w:r w:rsidR="008E7F9C" w:rsidRPr="002D53A5">
        <w:rPr>
          <w:lang w:val="de-DE"/>
        </w:rPr>
        <w:t>Schweiz</w:t>
      </w:r>
      <w:r w:rsidRPr="002D53A5">
        <w:rPr>
          <w:lang w:val="de-DE"/>
        </w:rPr>
        <w:t xml:space="preserve">, </w:t>
      </w:r>
      <w:r w:rsidR="008E7F9C" w:rsidRPr="002D53A5">
        <w:rPr>
          <w:lang w:val="de-DE"/>
        </w:rPr>
        <w:t>an einschlägigen Teilen</w:t>
      </w:r>
      <w:r w:rsidRPr="002D53A5">
        <w:rPr>
          <w:lang w:val="de-DE"/>
        </w:rPr>
        <w:t xml:space="preserve"> </w:t>
      </w:r>
      <w:r w:rsidR="008E7F9C" w:rsidRPr="002D53A5">
        <w:rPr>
          <w:lang w:val="de-DE"/>
        </w:rPr>
        <w:t xml:space="preserve">eines Sachverständigengremiums über </w:t>
      </w:r>
      <w:r w:rsidR="001C5C03">
        <w:rPr>
          <w:lang w:val="de-DE"/>
        </w:rPr>
        <w:t>in</w:t>
      </w:r>
      <w:r w:rsidR="008E7F9C" w:rsidRPr="002D53A5">
        <w:rPr>
          <w:lang w:val="de-DE"/>
        </w:rPr>
        <w:t>ternationalen Technologietransfer</w:t>
      </w:r>
      <w:r w:rsidRPr="002D53A5">
        <w:rPr>
          <w:lang w:val="de-DE"/>
        </w:rPr>
        <w:t xml:space="preserve">, </w:t>
      </w:r>
      <w:r w:rsidR="001C5C03">
        <w:rPr>
          <w:lang w:val="de-DE"/>
        </w:rPr>
        <w:t xml:space="preserve">der </w:t>
      </w:r>
      <w:r w:rsidR="008E7F9C" w:rsidRPr="002D53A5">
        <w:rPr>
          <w:lang w:val="de-DE"/>
        </w:rPr>
        <w:t>von der WIPO</w:t>
      </w:r>
      <w:r w:rsidR="001C5C03" w:rsidRPr="001C5C03">
        <w:rPr>
          <w:lang w:val="de-DE"/>
        </w:rPr>
        <w:t xml:space="preserve"> </w:t>
      </w:r>
      <w:r w:rsidR="001C5C03" w:rsidRPr="002D53A5">
        <w:rPr>
          <w:lang w:val="de-DE"/>
        </w:rPr>
        <w:t>organisiert</w:t>
      </w:r>
      <w:r w:rsidR="001C5C03">
        <w:rPr>
          <w:lang w:val="de-DE"/>
        </w:rPr>
        <w:t xml:space="preserve"> wurde, teil</w:t>
      </w:r>
      <w:r w:rsidRPr="002D53A5">
        <w:rPr>
          <w:lang w:val="de-DE"/>
        </w:rPr>
        <w:t>.</w:t>
      </w:r>
    </w:p>
    <w:p w:rsidR="0003423D" w:rsidRPr="002D53A5" w:rsidRDefault="0003423D" w:rsidP="00085D3C">
      <w:pPr>
        <w:rPr>
          <w:lang w:val="de-DE"/>
        </w:rPr>
      </w:pPr>
    </w:p>
    <w:p w:rsidR="00110121" w:rsidRPr="002D53A5" w:rsidRDefault="00110121"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8E7F9C" w:rsidRPr="002D53A5">
        <w:rPr>
          <w:lang w:val="de-DE"/>
        </w:rPr>
        <w:t xml:space="preserve">Am </w:t>
      </w:r>
      <w:r w:rsidRPr="002D53A5">
        <w:rPr>
          <w:lang w:val="de-DE"/>
        </w:rPr>
        <w:t>24</w:t>
      </w:r>
      <w:r w:rsidR="008E7F9C" w:rsidRPr="002D53A5">
        <w:rPr>
          <w:lang w:val="de-DE"/>
        </w:rPr>
        <w:t>. Februar kam</w:t>
      </w:r>
      <w:r w:rsidRPr="002D53A5">
        <w:rPr>
          <w:lang w:val="de-DE"/>
        </w:rPr>
        <w:t xml:space="preserve"> </w:t>
      </w:r>
      <w:r w:rsidR="00AA6928" w:rsidRPr="002D53A5">
        <w:rPr>
          <w:lang w:val="de-DE"/>
        </w:rPr>
        <w:t>das Büro</w:t>
      </w:r>
      <w:r w:rsidRPr="002D53A5">
        <w:rPr>
          <w:lang w:val="de-DE"/>
        </w:rPr>
        <w:t xml:space="preserve"> </w:t>
      </w:r>
      <w:r w:rsidR="001C5C03" w:rsidRPr="002D53A5">
        <w:rPr>
          <w:lang w:val="de-DE"/>
        </w:rPr>
        <w:t xml:space="preserve">in Genf, Schweiz, </w:t>
      </w:r>
      <w:r w:rsidR="008E7F9C" w:rsidRPr="002D53A5">
        <w:rPr>
          <w:lang w:val="de-DE"/>
        </w:rPr>
        <w:t>mit Vertretern</w:t>
      </w:r>
      <w:r w:rsidRPr="002D53A5">
        <w:rPr>
          <w:lang w:val="de-DE"/>
        </w:rPr>
        <w:t xml:space="preserve"> </w:t>
      </w:r>
      <w:r w:rsidR="00B65751" w:rsidRPr="002D53A5">
        <w:rPr>
          <w:lang w:val="de-DE"/>
        </w:rPr>
        <w:t>vom</w:t>
      </w:r>
      <w:r w:rsidRPr="002D53A5">
        <w:rPr>
          <w:lang w:val="de-DE"/>
        </w:rPr>
        <w:t xml:space="preserve"> ISF</w:t>
      </w:r>
      <w:r w:rsidR="008E7F9C" w:rsidRPr="002D53A5">
        <w:rPr>
          <w:lang w:val="de-DE"/>
        </w:rPr>
        <w:t xml:space="preserve"> zusammen</w:t>
      </w:r>
      <w:r w:rsidR="00AB67F4" w:rsidRPr="002D53A5">
        <w:rPr>
          <w:lang w:val="de-DE"/>
        </w:rPr>
        <w:t xml:space="preserve"> und </w:t>
      </w:r>
      <w:r w:rsidR="008E7F9C" w:rsidRPr="002D53A5">
        <w:rPr>
          <w:lang w:val="de-DE"/>
        </w:rPr>
        <w:t>erörterte</w:t>
      </w:r>
      <w:r w:rsidRPr="002D53A5">
        <w:rPr>
          <w:lang w:val="de-DE"/>
        </w:rPr>
        <w:t xml:space="preserve"> </w:t>
      </w:r>
      <w:r w:rsidR="008E7F9C" w:rsidRPr="002D53A5">
        <w:rPr>
          <w:lang w:val="de-DE"/>
        </w:rPr>
        <w:t>die jüngsten</w:t>
      </w:r>
      <w:r w:rsidRPr="002D53A5">
        <w:rPr>
          <w:lang w:val="de-DE"/>
        </w:rPr>
        <w:t xml:space="preserve"> </w:t>
      </w:r>
      <w:r w:rsidR="009C67D6" w:rsidRPr="002D53A5">
        <w:rPr>
          <w:lang w:val="de-DE"/>
        </w:rPr>
        <w:t>Entwicklungen</w:t>
      </w:r>
      <w:r w:rsidRPr="002D53A5">
        <w:rPr>
          <w:lang w:val="de-DE"/>
        </w:rPr>
        <w:t xml:space="preserve"> </w:t>
      </w:r>
      <w:r w:rsidR="008E7F9C" w:rsidRPr="002D53A5">
        <w:rPr>
          <w:lang w:val="de-DE"/>
        </w:rPr>
        <w:t>bei</w:t>
      </w:r>
      <w:r w:rsidRPr="002D53A5">
        <w:rPr>
          <w:lang w:val="de-DE"/>
        </w:rPr>
        <w:t xml:space="preserve"> ISF</w:t>
      </w:r>
      <w:r w:rsidR="00AB67F4" w:rsidRPr="002D53A5">
        <w:rPr>
          <w:lang w:val="de-DE"/>
        </w:rPr>
        <w:t xml:space="preserve"> und </w:t>
      </w:r>
      <w:r w:rsidRPr="002D53A5">
        <w:rPr>
          <w:lang w:val="de-DE"/>
        </w:rPr>
        <w:t>UPOV.</w:t>
      </w:r>
    </w:p>
    <w:p w:rsidR="009401FD" w:rsidRPr="002D53A5" w:rsidRDefault="009401FD" w:rsidP="00085D3C">
      <w:pPr>
        <w:rPr>
          <w:lang w:val="de-DE"/>
        </w:rPr>
      </w:pPr>
    </w:p>
    <w:p w:rsidR="00110121" w:rsidRPr="002D53A5" w:rsidRDefault="00110121" w:rsidP="00110121">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8E7F9C" w:rsidRPr="002D53A5">
        <w:rPr>
          <w:lang w:val="de-DE"/>
        </w:rPr>
        <w:t xml:space="preserve">Am </w:t>
      </w:r>
      <w:r w:rsidRPr="002D53A5">
        <w:rPr>
          <w:lang w:val="de-DE"/>
        </w:rPr>
        <w:t>24</w:t>
      </w:r>
      <w:r w:rsidR="008E7F9C" w:rsidRPr="002D53A5">
        <w:rPr>
          <w:lang w:val="de-DE"/>
        </w:rPr>
        <w:t>. Februar kam</w:t>
      </w:r>
      <w:r w:rsidRPr="002D53A5">
        <w:rPr>
          <w:lang w:val="de-DE"/>
        </w:rPr>
        <w:t xml:space="preserve"> </w:t>
      </w:r>
      <w:r w:rsidR="001C5C03" w:rsidRPr="002D53A5">
        <w:rPr>
          <w:lang w:val="de-DE"/>
        </w:rPr>
        <w:t xml:space="preserve">das Büro </w:t>
      </w:r>
      <w:r w:rsidRPr="002D53A5">
        <w:rPr>
          <w:lang w:val="de-DE"/>
        </w:rPr>
        <w:t xml:space="preserve">in </w:t>
      </w:r>
      <w:r w:rsidR="00DE1D66" w:rsidRPr="002D53A5">
        <w:rPr>
          <w:lang w:val="de-DE"/>
        </w:rPr>
        <w:t>Genf</w:t>
      </w:r>
      <w:r w:rsidRPr="002D53A5">
        <w:rPr>
          <w:lang w:val="de-DE"/>
        </w:rPr>
        <w:t xml:space="preserve">, </w:t>
      </w:r>
      <w:r w:rsidR="008E7F9C" w:rsidRPr="002D53A5">
        <w:rPr>
          <w:lang w:val="de-DE"/>
        </w:rPr>
        <w:t>Schweiz</w:t>
      </w:r>
      <w:r w:rsidRPr="002D53A5">
        <w:rPr>
          <w:lang w:val="de-DE"/>
        </w:rPr>
        <w:t xml:space="preserve">, </w:t>
      </w:r>
      <w:r w:rsidR="008E7F9C" w:rsidRPr="002D53A5">
        <w:rPr>
          <w:lang w:val="de-DE"/>
        </w:rPr>
        <w:t>mit Vertretern</w:t>
      </w:r>
      <w:r w:rsidRPr="002D53A5">
        <w:rPr>
          <w:lang w:val="de-DE"/>
        </w:rPr>
        <w:t xml:space="preserve"> </w:t>
      </w:r>
      <w:r w:rsidR="00B65751" w:rsidRPr="002D53A5">
        <w:rPr>
          <w:lang w:val="de-DE"/>
        </w:rPr>
        <w:t>vo</w:t>
      </w:r>
      <w:r w:rsidR="008E7F9C" w:rsidRPr="002D53A5">
        <w:rPr>
          <w:lang w:val="de-DE"/>
        </w:rPr>
        <w:t>n</w:t>
      </w:r>
      <w:r w:rsidR="001C5C03">
        <w:rPr>
          <w:lang w:val="de-DE"/>
        </w:rPr>
        <w:t xml:space="preserve"> der</w:t>
      </w:r>
      <w:r w:rsidRPr="002D53A5">
        <w:rPr>
          <w:lang w:val="de-DE"/>
        </w:rPr>
        <w:t xml:space="preserve"> CIOPORA</w:t>
      </w:r>
      <w:r w:rsidR="00AB67F4" w:rsidRPr="002D53A5">
        <w:rPr>
          <w:lang w:val="de-DE"/>
        </w:rPr>
        <w:t xml:space="preserve"> </w:t>
      </w:r>
      <w:r w:rsidR="008E7F9C" w:rsidRPr="002D53A5">
        <w:rPr>
          <w:lang w:val="de-DE"/>
        </w:rPr>
        <w:t xml:space="preserve">zusammen </w:t>
      </w:r>
      <w:r w:rsidR="00AB67F4" w:rsidRPr="002D53A5">
        <w:rPr>
          <w:lang w:val="de-DE"/>
        </w:rPr>
        <w:t xml:space="preserve">und </w:t>
      </w:r>
      <w:r w:rsidR="008E7F9C" w:rsidRPr="002D53A5">
        <w:rPr>
          <w:lang w:val="de-DE"/>
        </w:rPr>
        <w:t>erörterte</w:t>
      </w:r>
      <w:r w:rsidRPr="002D53A5">
        <w:rPr>
          <w:lang w:val="de-DE"/>
        </w:rPr>
        <w:t xml:space="preserve"> </w:t>
      </w:r>
      <w:r w:rsidR="008E7F9C" w:rsidRPr="002D53A5">
        <w:rPr>
          <w:lang w:val="de-DE"/>
        </w:rPr>
        <w:t>die jüngsten</w:t>
      </w:r>
      <w:r w:rsidRPr="002D53A5">
        <w:rPr>
          <w:lang w:val="de-DE"/>
        </w:rPr>
        <w:t xml:space="preserve"> </w:t>
      </w:r>
      <w:r w:rsidR="009C67D6" w:rsidRPr="002D53A5">
        <w:rPr>
          <w:lang w:val="de-DE"/>
        </w:rPr>
        <w:t>Entwicklungen</w:t>
      </w:r>
      <w:r w:rsidRPr="002D53A5">
        <w:rPr>
          <w:lang w:val="de-DE"/>
        </w:rPr>
        <w:t xml:space="preserve"> </w:t>
      </w:r>
      <w:r w:rsidR="008E7F9C" w:rsidRPr="002D53A5">
        <w:rPr>
          <w:lang w:val="de-DE"/>
        </w:rPr>
        <w:t>bei</w:t>
      </w:r>
      <w:r w:rsidRPr="002D53A5">
        <w:rPr>
          <w:lang w:val="de-DE"/>
        </w:rPr>
        <w:t xml:space="preserve"> CIOPORA</w:t>
      </w:r>
      <w:r w:rsidR="00AB67F4" w:rsidRPr="002D53A5">
        <w:rPr>
          <w:lang w:val="de-DE"/>
        </w:rPr>
        <w:t xml:space="preserve"> und </w:t>
      </w:r>
      <w:r w:rsidRPr="002D53A5">
        <w:rPr>
          <w:lang w:val="de-DE"/>
        </w:rPr>
        <w:t>UPOV.</w:t>
      </w:r>
    </w:p>
    <w:p w:rsidR="00110121" w:rsidRPr="002D53A5" w:rsidRDefault="00110121" w:rsidP="00110121">
      <w:pPr>
        <w:rPr>
          <w:lang w:val="de-DE"/>
        </w:rPr>
      </w:pPr>
    </w:p>
    <w:p w:rsidR="00110121" w:rsidRPr="002D53A5" w:rsidRDefault="00110121" w:rsidP="00110121">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8E7F9C" w:rsidRPr="002D53A5">
        <w:rPr>
          <w:lang w:val="de-DE"/>
        </w:rPr>
        <w:t>Am</w:t>
      </w:r>
      <w:r w:rsidRPr="002D53A5">
        <w:rPr>
          <w:lang w:val="de-DE"/>
        </w:rPr>
        <w:t xml:space="preserve"> 24</w:t>
      </w:r>
      <w:r w:rsidR="008E7F9C" w:rsidRPr="002D53A5">
        <w:rPr>
          <w:lang w:val="de-DE"/>
        </w:rPr>
        <w:t>. Februar nahm</w:t>
      </w:r>
      <w:r w:rsidR="001C5C03" w:rsidRPr="001C5C03">
        <w:rPr>
          <w:lang w:val="de-DE"/>
        </w:rPr>
        <w:t xml:space="preserve"> </w:t>
      </w:r>
      <w:r w:rsidR="001C5C03" w:rsidRPr="002D53A5">
        <w:rPr>
          <w:lang w:val="de-DE"/>
        </w:rPr>
        <w:t>das Büro</w:t>
      </w:r>
      <w:r w:rsidR="008E7F9C" w:rsidRPr="002D53A5">
        <w:rPr>
          <w:lang w:val="de-DE"/>
        </w:rPr>
        <w:t xml:space="preserve"> </w:t>
      </w:r>
      <w:r w:rsidR="00AA6928" w:rsidRPr="002D53A5">
        <w:rPr>
          <w:lang w:val="de-DE"/>
        </w:rPr>
        <w:t>am Hauptsitz</w:t>
      </w:r>
      <w:r w:rsidR="008E7F9C" w:rsidRPr="002D53A5">
        <w:rPr>
          <w:lang w:val="de-DE"/>
        </w:rPr>
        <w:t xml:space="preserve"> der WTO</w:t>
      </w:r>
      <w:r w:rsidR="00AA6928" w:rsidRPr="002D53A5">
        <w:rPr>
          <w:lang w:val="de-DE"/>
        </w:rPr>
        <w:t xml:space="preserve"> in Genf</w:t>
      </w:r>
      <w:r w:rsidRPr="002D53A5">
        <w:rPr>
          <w:lang w:val="de-DE"/>
        </w:rPr>
        <w:t xml:space="preserve"> </w:t>
      </w:r>
      <w:r w:rsidR="008E7F9C" w:rsidRPr="002D53A5">
        <w:rPr>
          <w:lang w:val="de-DE"/>
        </w:rPr>
        <w:t>an den einschlägigen Teilen der Tagung des Rates für das Übereinkommen über handelsbezogene Aspekte der Rechte des geistigen Eigentums (Rat für TRIPS) teil</w:t>
      </w:r>
      <w:r w:rsidRPr="002D53A5">
        <w:rPr>
          <w:lang w:val="de-DE"/>
        </w:rPr>
        <w:t>.</w:t>
      </w:r>
    </w:p>
    <w:p w:rsidR="00110121" w:rsidRPr="002D53A5" w:rsidRDefault="00110121" w:rsidP="00085D3C">
      <w:pPr>
        <w:rPr>
          <w:lang w:val="de-DE"/>
        </w:rPr>
      </w:pPr>
    </w:p>
    <w:p w:rsidR="00843A64" w:rsidRPr="002D53A5" w:rsidRDefault="00843A64"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8E7F9C" w:rsidRPr="002D53A5">
        <w:rPr>
          <w:lang w:val="de-DE"/>
        </w:rPr>
        <w:t xml:space="preserve">Am </w:t>
      </w:r>
      <w:r w:rsidRPr="002D53A5">
        <w:rPr>
          <w:lang w:val="de-DE"/>
        </w:rPr>
        <w:t>3</w:t>
      </w:r>
      <w:r w:rsidR="008E7F9C" w:rsidRPr="002D53A5">
        <w:rPr>
          <w:lang w:val="de-DE"/>
        </w:rPr>
        <w:t>. März nahm</w:t>
      </w:r>
      <w:r w:rsidR="004C2A09" w:rsidRPr="004C2A09">
        <w:rPr>
          <w:lang w:val="de-DE"/>
        </w:rPr>
        <w:t xml:space="preserve"> </w:t>
      </w:r>
      <w:r w:rsidR="004C2A09" w:rsidRPr="002D53A5">
        <w:rPr>
          <w:lang w:val="de-DE"/>
        </w:rPr>
        <w:t>das Büro</w:t>
      </w:r>
      <w:r w:rsidR="008E7F9C" w:rsidRPr="002D53A5">
        <w:rPr>
          <w:lang w:val="de-DE"/>
        </w:rPr>
        <w:t xml:space="preserve"> am Hauptsitz der FAO</w:t>
      </w:r>
      <w:r w:rsidR="004969DC" w:rsidRPr="002D53A5">
        <w:rPr>
          <w:lang w:val="de-DE"/>
        </w:rPr>
        <w:t xml:space="preserve"> </w:t>
      </w:r>
      <w:r w:rsidRPr="002D53A5">
        <w:rPr>
          <w:lang w:val="de-DE"/>
        </w:rPr>
        <w:t xml:space="preserve">in Rom </w:t>
      </w:r>
      <w:r w:rsidR="008E7F9C" w:rsidRPr="002D53A5">
        <w:rPr>
          <w:lang w:val="de-DE"/>
        </w:rPr>
        <w:t xml:space="preserve">an der </w:t>
      </w:r>
      <w:r w:rsidR="0003423D" w:rsidRPr="002D53A5">
        <w:rPr>
          <w:lang w:val="de-DE"/>
        </w:rPr>
        <w:t>zweite</w:t>
      </w:r>
      <w:r w:rsidR="008E7F9C" w:rsidRPr="002D53A5">
        <w:rPr>
          <w:lang w:val="de-DE"/>
        </w:rPr>
        <w:t>n</w:t>
      </w:r>
      <w:r w:rsidR="0003423D" w:rsidRPr="002D53A5">
        <w:rPr>
          <w:lang w:val="de-DE"/>
        </w:rPr>
        <w:t xml:space="preserve"> Tagung der Ad-Hoc-Tagung des Technischen Ausschusses über nachhaltige Nutzung pflanzengenetischer Ressourcen für Ernährung und Landwirtschaft (ACSU) </w:t>
      </w:r>
      <w:r w:rsidR="008E7F9C" w:rsidRPr="002D53A5">
        <w:rPr>
          <w:lang w:val="de-DE"/>
        </w:rPr>
        <w:t>teil</w:t>
      </w:r>
      <w:r w:rsidRPr="002D53A5">
        <w:rPr>
          <w:lang w:val="de-DE"/>
        </w:rPr>
        <w:t>.</w:t>
      </w:r>
    </w:p>
    <w:p w:rsidR="00085D3C" w:rsidRPr="002D53A5" w:rsidRDefault="00085D3C" w:rsidP="00085D3C">
      <w:pPr>
        <w:rPr>
          <w:lang w:val="de-DE"/>
        </w:rPr>
      </w:pPr>
    </w:p>
    <w:p w:rsidR="00261D57" w:rsidRPr="002D53A5" w:rsidRDefault="00261D57" w:rsidP="00261D57">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3</w:t>
      </w:r>
      <w:r w:rsidR="00B65751" w:rsidRPr="002D53A5">
        <w:rPr>
          <w:lang w:val="de-DE"/>
        </w:rPr>
        <w:t xml:space="preserve">. bis </w:t>
      </w:r>
      <w:r w:rsidRPr="002D53A5">
        <w:rPr>
          <w:lang w:val="de-DE"/>
        </w:rPr>
        <w:t>5</w:t>
      </w:r>
      <w:r w:rsidR="00430ECD">
        <w:rPr>
          <w:lang w:val="de-DE"/>
        </w:rPr>
        <w:t>.</w:t>
      </w:r>
      <w:r w:rsidR="008E7F9C" w:rsidRPr="002D53A5">
        <w:rPr>
          <w:lang w:val="de-DE"/>
        </w:rPr>
        <w:t xml:space="preserve"> März nahm</w:t>
      </w:r>
      <w:r w:rsidR="004C2A09" w:rsidRPr="004C2A09">
        <w:rPr>
          <w:lang w:val="de-DE"/>
        </w:rPr>
        <w:t xml:space="preserve"> </w:t>
      </w:r>
      <w:r w:rsidR="004C2A09" w:rsidRPr="002D53A5">
        <w:rPr>
          <w:lang w:val="de-DE"/>
        </w:rPr>
        <w:t>das Büro</w:t>
      </w:r>
      <w:r w:rsidRPr="002D53A5">
        <w:rPr>
          <w:lang w:val="de-DE"/>
        </w:rPr>
        <w:t xml:space="preserve"> in Victoria Falls, </w:t>
      </w:r>
      <w:r w:rsidR="008E7F9C" w:rsidRPr="002D53A5">
        <w:rPr>
          <w:lang w:val="de-DE"/>
        </w:rPr>
        <w:t>Simbabwe</w:t>
      </w:r>
      <w:r w:rsidRPr="002D53A5">
        <w:rPr>
          <w:lang w:val="de-DE"/>
        </w:rPr>
        <w:t xml:space="preserve">, </w:t>
      </w:r>
      <w:r w:rsidR="008E7F9C" w:rsidRPr="002D53A5">
        <w:rPr>
          <w:lang w:val="de-DE"/>
        </w:rPr>
        <w:t xml:space="preserve">am </w:t>
      </w:r>
      <w:r w:rsidR="00B65751" w:rsidRPr="002D53A5">
        <w:rPr>
          <w:lang w:val="de-DE"/>
        </w:rPr>
        <w:t>Fünfzehnten</w:t>
      </w:r>
      <w:r w:rsidR="002C61F9" w:rsidRPr="002D53A5">
        <w:rPr>
          <w:lang w:val="de-DE"/>
        </w:rPr>
        <w:t xml:space="preserve"> </w:t>
      </w:r>
      <w:proofErr w:type="spellStart"/>
      <w:r w:rsidR="0003423D" w:rsidRPr="002D53A5">
        <w:rPr>
          <w:lang w:val="de-DE"/>
        </w:rPr>
        <w:t>Jahreskongreß</w:t>
      </w:r>
      <w:proofErr w:type="spellEnd"/>
      <w:r w:rsidR="0003423D" w:rsidRPr="002D53A5">
        <w:rPr>
          <w:lang w:val="de-DE"/>
        </w:rPr>
        <w:t xml:space="preserve"> des Afrikanischen Saatguthandelsverbandes (AFSTA)</w:t>
      </w:r>
      <w:r w:rsidR="008E7F9C" w:rsidRPr="002D53A5">
        <w:rPr>
          <w:lang w:val="de-DE"/>
        </w:rPr>
        <w:t xml:space="preserve"> teil</w:t>
      </w:r>
      <w:r w:rsidRPr="002D53A5">
        <w:rPr>
          <w:lang w:val="de-DE"/>
        </w:rPr>
        <w:t xml:space="preserve">. </w:t>
      </w:r>
      <w:r w:rsidR="008E7F9C" w:rsidRPr="002D53A5">
        <w:rPr>
          <w:lang w:val="de-DE"/>
        </w:rPr>
        <w:t xml:space="preserve">Am </w:t>
      </w:r>
      <w:r w:rsidRPr="002D53A5">
        <w:rPr>
          <w:lang w:val="de-DE"/>
        </w:rPr>
        <w:t>3</w:t>
      </w:r>
      <w:r w:rsidR="00EB0B8A">
        <w:rPr>
          <w:lang w:val="de-DE"/>
        </w:rPr>
        <w:t>.</w:t>
      </w:r>
      <w:r w:rsidR="008E7F9C" w:rsidRPr="002D53A5">
        <w:rPr>
          <w:lang w:val="de-DE"/>
        </w:rPr>
        <w:t xml:space="preserve"> März</w:t>
      </w:r>
      <w:r w:rsidRPr="002D53A5">
        <w:rPr>
          <w:lang w:val="de-DE"/>
        </w:rPr>
        <w:t xml:space="preserve"> </w:t>
      </w:r>
      <w:r w:rsidR="0003423D" w:rsidRPr="002D53A5">
        <w:rPr>
          <w:lang w:val="de-DE"/>
        </w:rPr>
        <w:t>organisierte das Büro im Vorfeld des Kongresses gemeinsam mit ISTA und OECD eine Arbeitstagung über „Internationale Systeme zur Entwicklung eines förderlichen Umfelds für die Bereitstellung von Lebensmittelsicherheit und wirtschaftlicher Entwicklung durch Stärkung des Saatgutsektors“</w:t>
      </w:r>
      <w:r w:rsidRPr="002D53A5">
        <w:rPr>
          <w:lang w:val="de-DE"/>
        </w:rPr>
        <w:t>.</w:t>
      </w:r>
    </w:p>
    <w:p w:rsidR="00261D57" w:rsidRPr="002D53A5" w:rsidRDefault="00261D57" w:rsidP="00261D57">
      <w:pPr>
        <w:rPr>
          <w:lang w:val="de-DE"/>
        </w:rPr>
      </w:pPr>
    </w:p>
    <w:p w:rsidR="0031021E" w:rsidRPr="002D53A5" w:rsidRDefault="0031021E" w:rsidP="00261D57">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8E7F9C" w:rsidRPr="002D53A5">
        <w:rPr>
          <w:lang w:val="de-DE"/>
        </w:rPr>
        <w:t xml:space="preserve">Am </w:t>
      </w:r>
      <w:r w:rsidRPr="002D53A5">
        <w:rPr>
          <w:lang w:val="de-DE"/>
        </w:rPr>
        <w:t>10</w:t>
      </w:r>
      <w:r w:rsidR="008E7F9C" w:rsidRPr="002D53A5">
        <w:rPr>
          <w:lang w:val="de-DE"/>
        </w:rPr>
        <w:t>.</w:t>
      </w:r>
      <w:r w:rsidR="00AB67F4" w:rsidRPr="002D53A5">
        <w:rPr>
          <w:lang w:val="de-DE"/>
        </w:rPr>
        <w:t xml:space="preserve"> und </w:t>
      </w:r>
      <w:r w:rsidRPr="002D53A5">
        <w:rPr>
          <w:lang w:val="de-DE"/>
        </w:rPr>
        <w:t>11</w:t>
      </w:r>
      <w:r w:rsidR="008E7F9C" w:rsidRPr="002D53A5">
        <w:rPr>
          <w:lang w:val="de-DE"/>
        </w:rPr>
        <w:t>. März</w:t>
      </w:r>
      <w:r w:rsidRPr="002D53A5">
        <w:rPr>
          <w:lang w:val="de-DE"/>
        </w:rPr>
        <w:t xml:space="preserve"> </w:t>
      </w:r>
      <w:r w:rsidR="008E7F9C" w:rsidRPr="002D53A5">
        <w:rPr>
          <w:lang w:val="de-DE"/>
        </w:rPr>
        <w:t>nahm</w:t>
      </w:r>
      <w:r w:rsidR="004C2A09" w:rsidRPr="004C2A09">
        <w:rPr>
          <w:lang w:val="de-DE"/>
        </w:rPr>
        <w:t xml:space="preserve"> </w:t>
      </w:r>
      <w:r w:rsidR="004C2A09" w:rsidRPr="002D53A5">
        <w:rPr>
          <w:lang w:val="de-DE"/>
        </w:rPr>
        <w:t>das Büro</w:t>
      </w:r>
      <w:r w:rsidR="008E7F9C" w:rsidRPr="002D53A5">
        <w:rPr>
          <w:lang w:val="de-DE"/>
        </w:rPr>
        <w:t xml:space="preserve"> </w:t>
      </w:r>
      <w:r w:rsidRPr="002D53A5">
        <w:rPr>
          <w:lang w:val="de-DE"/>
        </w:rPr>
        <w:t xml:space="preserve">in Angers, </w:t>
      </w:r>
      <w:r w:rsidR="00A0381D" w:rsidRPr="002D53A5">
        <w:rPr>
          <w:lang w:val="de-DE"/>
        </w:rPr>
        <w:t>Frankreich</w:t>
      </w:r>
      <w:r w:rsidRPr="002D53A5">
        <w:rPr>
          <w:lang w:val="de-DE"/>
        </w:rPr>
        <w:t xml:space="preserve">, </w:t>
      </w:r>
      <w:r w:rsidR="008E7F9C" w:rsidRPr="002D53A5">
        <w:rPr>
          <w:lang w:val="de-DE"/>
        </w:rPr>
        <w:t>an einer Tagung des CPVO-Verwaltungsrates</w:t>
      </w:r>
      <w:r w:rsidR="000A3E4C">
        <w:rPr>
          <w:lang w:val="de-DE"/>
        </w:rPr>
        <w:t xml:space="preserve"> teil</w:t>
      </w:r>
      <w:r w:rsidRPr="002D53A5">
        <w:rPr>
          <w:lang w:val="de-DE"/>
        </w:rPr>
        <w:t>.</w:t>
      </w:r>
    </w:p>
    <w:p w:rsidR="0031021E" w:rsidRPr="002D53A5" w:rsidRDefault="0031021E" w:rsidP="00261D57">
      <w:pPr>
        <w:rPr>
          <w:lang w:val="de-DE"/>
        </w:rPr>
      </w:pPr>
    </w:p>
    <w:p w:rsidR="00A21127" w:rsidRPr="002D53A5" w:rsidRDefault="00A21127"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8E7F9C" w:rsidRPr="002D53A5">
        <w:rPr>
          <w:lang w:val="de-DE"/>
        </w:rPr>
        <w:t xml:space="preserve">Am </w:t>
      </w:r>
      <w:r w:rsidRPr="002D53A5">
        <w:rPr>
          <w:lang w:val="de-DE"/>
        </w:rPr>
        <w:t>16</w:t>
      </w:r>
      <w:r w:rsidR="008E7F9C" w:rsidRPr="002D53A5">
        <w:rPr>
          <w:lang w:val="de-DE"/>
        </w:rPr>
        <w:t>. März wurden</w:t>
      </w:r>
      <w:r w:rsidRPr="002D53A5">
        <w:rPr>
          <w:lang w:val="de-DE"/>
        </w:rPr>
        <w:t xml:space="preserve"> in Asunción, Paraguay, </w:t>
      </w:r>
      <w:r w:rsidR="00275B12" w:rsidRPr="002D53A5">
        <w:rPr>
          <w:lang w:val="de-DE"/>
        </w:rPr>
        <w:t>Vorträge</w:t>
      </w:r>
      <w:r w:rsidRPr="002D53A5">
        <w:rPr>
          <w:lang w:val="de-DE"/>
        </w:rPr>
        <w:t xml:space="preserve"> </w:t>
      </w:r>
      <w:r w:rsidR="00275B12" w:rsidRPr="002D53A5">
        <w:rPr>
          <w:lang w:val="de-DE"/>
        </w:rPr>
        <w:t>im Namen des Büros von Herrn</w:t>
      </w:r>
      <w:r w:rsidRPr="002D53A5">
        <w:rPr>
          <w:lang w:val="de-DE"/>
        </w:rPr>
        <w:t xml:space="preserve"> Raimundo </w:t>
      </w:r>
      <w:proofErr w:type="spellStart"/>
      <w:r w:rsidRPr="002D53A5">
        <w:rPr>
          <w:lang w:val="de-DE"/>
        </w:rPr>
        <w:t>Lavignolle</w:t>
      </w:r>
      <w:proofErr w:type="spellEnd"/>
      <w:r w:rsidRPr="002D53A5">
        <w:rPr>
          <w:lang w:val="de-DE"/>
        </w:rPr>
        <w:t xml:space="preserve">, </w:t>
      </w:r>
      <w:r w:rsidR="00275B12" w:rsidRPr="002D53A5">
        <w:rPr>
          <w:lang w:val="de-DE"/>
        </w:rPr>
        <w:t>Präsident</w:t>
      </w:r>
      <w:r w:rsidR="00886A9C" w:rsidRPr="002D53A5">
        <w:rPr>
          <w:i/>
          <w:lang w:val="de-DE"/>
        </w:rPr>
        <w:t xml:space="preserve">, </w:t>
      </w:r>
      <w:r w:rsidR="00275B12" w:rsidRPr="002D53A5">
        <w:rPr>
          <w:lang w:val="de-DE"/>
        </w:rPr>
        <w:t>Nationale</w:t>
      </w:r>
      <w:r w:rsidR="005614E8" w:rsidRPr="002D53A5">
        <w:rPr>
          <w:lang w:val="de-DE"/>
        </w:rPr>
        <w:t>s</w:t>
      </w:r>
      <w:r w:rsidR="00275B12" w:rsidRPr="002D53A5">
        <w:rPr>
          <w:lang w:val="de-DE"/>
        </w:rPr>
        <w:t xml:space="preserve"> Saatgutinstitut</w:t>
      </w:r>
      <w:r w:rsidR="002117C1" w:rsidRPr="002D53A5">
        <w:rPr>
          <w:i/>
          <w:lang w:val="de-DE"/>
        </w:rPr>
        <w:t xml:space="preserve"> </w:t>
      </w:r>
      <w:r w:rsidR="00C85FBC" w:rsidRPr="002D53A5">
        <w:rPr>
          <w:lang w:val="de-DE"/>
        </w:rPr>
        <w:t xml:space="preserve">(INASE) </w:t>
      </w:r>
      <w:r w:rsidR="005614E8" w:rsidRPr="002D53A5">
        <w:rPr>
          <w:lang w:val="de-DE"/>
        </w:rPr>
        <w:t>von</w:t>
      </w:r>
      <w:r w:rsidR="00C85FBC" w:rsidRPr="002D53A5">
        <w:rPr>
          <w:lang w:val="de-DE"/>
        </w:rPr>
        <w:t xml:space="preserve"> </w:t>
      </w:r>
      <w:r w:rsidR="005614E8" w:rsidRPr="002D53A5">
        <w:rPr>
          <w:lang w:val="de-DE"/>
        </w:rPr>
        <w:t>Argentin</w:t>
      </w:r>
      <w:r w:rsidR="00107D5A">
        <w:rPr>
          <w:lang w:val="de-DE"/>
        </w:rPr>
        <w:t>i</w:t>
      </w:r>
      <w:r w:rsidR="005614E8" w:rsidRPr="002D53A5">
        <w:rPr>
          <w:lang w:val="de-DE"/>
        </w:rPr>
        <w:t>en</w:t>
      </w:r>
      <w:r w:rsidR="00886A9C" w:rsidRPr="002D53A5">
        <w:rPr>
          <w:lang w:val="de-DE"/>
        </w:rPr>
        <w:t xml:space="preserve">, </w:t>
      </w:r>
      <w:r w:rsidR="005614E8" w:rsidRPr="002D53A5">
        <w:rPr>
          <w:lang w:val="de-DE"/>
        </w:rPr>
        <w:t xml:space="preserve">bei einem Seminar über </w:t>
      </w:r>
      <w:r w:rsidR="004C2A09">
        <w:rPr>
          <w:lang w:val="de-DE"/>
        </w:rPr>
        <w:t>„</w:t>
      </w:r>
      <w:r w:rsidR="005614E8" w:rsidRPr="002D53A5">
        <w:rPr>
          <w:lang w:val="de-DE"/>
        </w:rPr>
        <w:t>Geistiges Eigentum in der Landwirtschaft</w:t>
      </w:r>
      <w:r w:rsidRPr="002D53A5">
        <w:rPr>
          <w:lang w:val="de-DE"/>
        </w:rPr>
        <w:t xml:space="preserve">”, </w:t>
      </w:r>
      <w:r w:rsidR="00EB0B8A">
        <w:rPr>
          <w:lang w:val="de-DE"/>
        </w:rPr>
        <w:t xml:space="preserve">das </w:t>
      </w:r>
      <w:r w:rsidR="005614E8" w:rsidRPr="002D53A5">
        <w:rPr>
          <w:lang w:val="de-DE"/>
        </w:rPr>
        <w:t xml:space="preserve">von der </w:t>
      </w:r>
      <w:r w:rsidRPr="002D53A5">
        <w:rPr>
          <w:i/>
          <w:lang w:val="de-DE"/>
        </w:rPr>
        <w:t xml:space="preserve">Inter-American </w:t>
      </w:r>
      <w:proofErr w:type="spellStart"/>
      <w:r w:rsidRPr="002D53A5">
        <w:rPr>
          <w:i/>
          <w:lang w:val="de-DE"/>
        </w:rPr>
        <w:t>Association</w:t>
      </w:r>
      <w:proofErr w:type="spellEnd"/>
      <w:r w:rsidRPr="002D53A5">
        <w:rPr>
          <w:i/>
          <w:lang w:val="de-DE"/>
        </w:rPr>
        <w:t xml:space="preserve"> </w:t>
      </w:r>
      <w:proofErr w:type="spellStart"/>
      <w:r w:rsidRPr="002D53A5">
        <w:rPr>
          <w:i/>
          <w:lang w:val="de-DE"/>
        </w:rPr>
        <w:t>of</w:t>
      </w:r>
      <w:proofErr w:type="spellEnd"/>
      <w:r w:rsidRPr="002D53A5">
        <w:rPr>
          <w:i/>
          <w:lang w:val="de-DE"/>
        </w:rPr>
        <w:t xml:space="preserve"> </w:t>
      </w:r>
      <w:proofErr w:type="spellStart"/>
      <w:r w:rsidRPr="002D53A5">
        <w:rPr>
          <w:i/>
          <w:lang w:val="de-DE"/>
        </w:rPr>
        <w:t>Intellectual</w:t>
      </w:r>
      <w:proofErr w:type="spellEnd"/>
      <w:r w:rsidRPr="002D53A5">
        <w:rPr>
          <w:i/>
          <w:lang w:val="de-DE"/>
        </w:rPr>
        <w:t xml:space="preserve"> Property</w:t>
      </w:r>
      <w:r w:rsidRPr="002D53A5">
        <w:rPr>
          <w:lang w:val="de-DE"/>
        </w:rPr>
        <w:t xml:space="preserve"> (ASIPI)</w:t>
      </w:r>
      <w:r w:rsidR="00EB0B8A">
        <w:rPr>
          <w:lang w:val="de-DE"/>
        </w:rPr>
        <w:t xml:space="preserve"> </w:t>
      </w:r>
      <w:r w:rsidR="00EB0B8A" w:rsidRPr="002D53A5">
        <w:rPr>
          <w:lang w:val="de-DE"/>
        </w:rPr>
        <w:t>organisiert</w:t>
      </w:r>
      <w:r w:rsidR="00EB0B8A">
        <w:rPr>
          <w:lang w:val="de-DE"/>
        </w:rPr>
        <w:t xml:space="preserve"> wurde,</w:t>
      </w:r>
      <w:r w:rsidR="004C2A09" w:rsidRPr="004C2A09">
        <w:rPr>
          <w:lang w:val="de-DE"/>
        </w:rPr>
        <w:t xml:space="preserve"> </w:t>
      </w:r>
      <w:r w:rsidR="004C2A09" w:rsidRPr="002D53A5">
        <w:rPr>
          <w:lang w:val="de-DE"/>
        </w:rPr>
        <w:t>gehalten</w:t>
      </w:r>
      <w:r w:rsidRPr="002D53A5">
        <w:rPr>
          <w:lang w:val="de-DE"/>
        </w:rPr>
        <w:t>.</w:t>
      </w:r>
    </w:p>
    <w:p w:rsidR="00A21127" w:rsidRPr="002D53A5" w:rsidRDefault="00A21127" w:rsidP="00085D3C">
      <w:pPr>
        <w:rPr>
          <w:lang w:val="de-DE"/>
        </w:rPr>
      </w:pPr>
    </w:p>
    <w:p w:rsidR="00551F8E" w:rsidRPr="002D53A5" w:rsidRDefault="00551F8E"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5614E8" w:rsidRPr="002D53A5">
        <w:rPr>
          <w:lang w:val="de-DE"/>
        </w:rPr>
        <w:t xml:space="preserve">Am </w:t>
      </w:r>
      <w:r w:rsidRPr="002D53A5">
        <w:rPr>
          <w:lang w:val="de-DE"/>
        </w:rPr>
        <w:t>17</w:t>
      </w:r>
      <w:r w:rsidR="005614E8" w:rsidRPr="002D53A5">
        <w:rPr>
          <w:lang w:val="de-DE"/>
        </w:rPr>
        <w:t>. März hielt</w:t>
      </w:r>
      <w:r w:rsidRPr="002D53A5">
        <w:rPr>
          <w:lang w:val="de-DE"/>
        </w:rPr>
        <w:t xml:space="preserve"> </w:t>
      </w:r>
      <w:r w:rsidR="004C2A09" w:rsidRPr="002D53A5">
        <w:rPr>
          <w:lang w:val="de-DE"/>
        </w:rPr>
        <w:t xml:space="preserve">das Büro </w:t>
      </w:r>
      <w:r w:rsidRPr="002D53A5">
        <w:rPr>
          <w:lang w:val="de-DE"/>
        </w:rPr>
        <w:t xml:space="preserve">in Lausanne, </w:t>
      </w:r>
      <w:r w:rsidR="008E7F9C" w:rsidRPr="002D53A5">
        <w:rPr>
          <w:lang w:val="de-DE"/>
        </w:rPr>
        <w:t>Schweiz</w:t>
      </w:r>
      <w:r w:rsidRPr="002D53A5">
        <w:rPr>
          <w:lang w:val="de-DE"/>
        </w:rPr>
        <w:t xml:space="preserve">, </w:t>
      </w:r>
      <w:r w:rsidR="005614E8" w:rsidRPr="002D53A5">
        <w:rPr>
          <w:lang w:val="de-DE"/>
        </w:rPr>
        <w:t>ein</w:t>
      </w:r>
      <w:r w:rsidRPr="002D53A5">
        <w:rPr>
          <w:lang w:val="de-DE"/>
        </w:rPr>
        <w:t xml:space="preserve"> </w:t>
      </w:r>
      <w:r w:rsidR="00AA6928" w:rsidRPr="002D53A5">
        <w:rPr>
          <w:lang w:val="de-DE"/>
        </w:rPr>
        <w:t>Referat über</w:t>
      </w:r>
      <w:r w:rsidR="005614E8" w:rsidRPr="002D53A5">
        <w:rPr>
          <w:lang w:val="de-DE"/>
        </w:rPr>
        <w:t xml:space="preserve"> die</w:t>
      </w:r>
      <w:r w:rsidR="00AB67F4" w:rsidRPr="002D53A5">
        <w:rPr>
          <w:lang w:val="de-DE"/>
        </w:rPr>
        <w:t xml:space="preserve"> neuen </w:t>
      </w:r>
      <w:r w:rsidR="009C67D6" w:rsidRPr="002D53A5">
        <w:rPr>
          <w:lang w:val="de-DE"/>
        </w:rPr>
        <w:t>Entwicklungen</w:t>
      </w:r>
      <w:r w:rsidRPr="002D53A5">
        <w:rPr>
          <w:lang w:val="de-DE"/>
        </w:rPr>
        <w:t xml:space="preserve"> </w:t>
      </w:r>
      <w:r w:rsidR="005614E8" w:rsidRPr="002D53A5">
        <w:rPr>
          <w:lang w:val="de-DE"/>
        </w:rPr>
        <w:t xml:space="preserve">in der </w:t>
      </w:r>
      <w:r w:rsidRPr="002D53A5">
        <w:rPr>
          <w:lang w:val="de-DE"/>
        </w:rPr>
        <w:t xml:space="preserve">UPOV </w:t>
      </w:r>
      <w:r w:rsidR="00430ECD">
        <w:rPr>
          <w:lang w:val="de-DE"/>
        </w:rPr>
        <w:t xml:space="preserve">beim </w:t>
      </w:r>
      <w:r w:rsidR="005614E8" w:rsidRPr="002D53A5">
        <w:rPr>
          <w:lang w:val="de-DE"/>
        </w:rPr>
        <w:t>Züchtera</w:t>
      </w:r>
      <w:r w:rsidR="00B65751" w:rsidRPr="002D53A5">
        <w:rPr>
          <w:lang w:val="de-DE"/>
        </w:rPr>
        <w:t>usschu</w:t>
      </w:r>
      <w:r w:rsidR="00107D5A">
        <w:rPr>
          <w:lang w:val="de-DE"/>
        </w:rPr>
        <w:t>ss</w:t>
      </w:r>
      <w:r w:rsidR="005614E8" w:rsidRPr="002D53A5">
        <w:rPr>
          <w:lang w:val="de-DE"/>
        </w:rPr>
        <w:t xml:space="preserve"> des ISF</w:t>
      </w:r>
      <w:r w:rsidRPr="002D53A5">
        <w:rPr>
          <w:lang w:val="de-DE"/>
        </w:rPr>
        <w:t>.</w:t>
      </w:r>
    </w:p>
    <w:p w:rsidR="00551F8E" w:rsidRPr="002D53A5" w:rsidRDefault="00551F8E" w:rsidP="00085D3C">
      <w:pPr>
        <w:rPr>
          <w:lang w:val="de-DE"/>
        </w:rPr>
      </w:pPr>
    </w:p>
    <w:p w:rsidR="00EA3C0D" w:rsidRPr="002D53A5" w:rsidRDefault="00EA3C0D"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5614E8" w:rsidRPr="002D53A5">
        <w:rPr>
          <w:lang w:val="de-DE"/>
        </w:rPr>
        <w:t xml:space="preserve">Am </w:t>
      </w:r>
      <w:r w:rsidRPr="002D53A5">
        <w:rPr>
          <w:lang w:val="de-DE"/>
        </w:rPr>
        <w:t>19</w:t>
      </w:r>
      <w:r w:rsidR="005614E8" w:rsidRPr="002D53A5">
        <w:rPr>
          <w:lang w:val="de-DE"/>
        </w:rPr>
        <w:t xml:space="preserve">. März </w:t>
      </w:r>
      <w:r w:rsidR="0092157A" w:rsidRPr="002D53A5">
        <w:rPr>
          <w:lang w:val="de-DE"/>
        </w:rPr>
        <w:t>hielt das Büro am WIPO-Hauptsitz in Genf ein Referat über den Schutz von Pflanzensorten nach dem UPOV-Übereinkommen beim Fortgeschrittenen Lehrgang über geistiges Eigentum für Regierungsbeamte der WIPO/WTO</w:t>
      </w:r>
      <w:r w:rsidR="00080FD6" w:rsidRPr="002D53A5">
        <w:rPr>
          <w:lang w:val="de-DE"/>
        </w:rPr>
        <w:t xml:space="preserve">. </w:t>
      </w:r>
      <w:r w:rsidR="005614E8" w:rsidRPr="002D53A5">
        <w:rPr>
          <w:lang w:val="de-DE"/>
        </w:rPr>
        <w:t>An dem Kurs nahmen Teilnehmer aus</w:t>
      </w:r>
      <w:r w:rsidR="00080FD6" w:rsidRPr="002D53A5">
        <w:rPr>
          <w:lang w:val="de-DE"/>
        </w:rPr>
        <w:t xml:space="preserve"> </w:t>
      </w:r>
      <w:r w:rsidR="004C2A09">
        <w:rPr>
          <w:lang w:val="de-DE"/>
        </w:rPr>
        <w:t xml:space="preserve">Ägypten, </w:t>
      </w:r>
      <w:r w:rsidR="005614E8" w:rsidRPr="002D53A5">
        <w:rPr>
          <w:lang w:val="de-DE"/>
        </w:rPr>
        <w:t>Aserbaidschan</w:t>
      </w:r>
      <w:r w:rsidR="00080FD6" w:rsidRPr="002D53A5">
        <w:rPr>
          <w:lang w:val="de-DE"/>
        </w:rPr>
        <w:t>, Banglades</w:t>
      </w:r>
      <w:r w:rsidR="00107D5A">
        <w:rPr>
          <w:lang w:val="de-DE"/>
        </w:rPr>
        <w:t>c</w:t>
      </w:r>
      <w:r w:rsidR="00080FD6" w:rsidRPr="002D53A5">
        <w:rPr>
          <w:lang w:val="de-DE"/>
        </w:rPr>
        <w:t xml:space="preserve">h, Bhutan, Chile, China, Ecuador, </w:t>
      </w:r>
      <w:r w:rsidR="005614E8" w:rsidRPr="002D53A5">
        <w:rPr>
          <w:lang w:val="de-DE"/>
        </w:rPr>
        <w:t>Europäische Union</w:t>
      </w:r>
      <w:r w:rsidR="00080FD6" w:rsidRPr="002D53A5">
        <w:rPr>
          <w:lang w:val="de-DE"/>
        </w:rPr>
        <w:t xml:space="preserve">, Ghana, </w:t>
      </w:r>
      <w:r w:rsidR="00257615" w:rsidRPr="002D53A5">
        <w:rPr>
          <w:lang w:val="de-DE"/>
        </w:rPr>
        <w:t>Jamaika</w:t>
      </w:r>
      <w:r w:rsidR="00080FD6" w:rsidRPr="002D53A5">
        <w:rPr>
          <w:lang w:val="de-DE"/>
        </w:rPr>
        <w:t xml:space="preserve">, </w:t>
      </w:r>
      <w:r w:rsidR="004C2A09" w:rsidRPr="002D53A5">
        <w:rPr>
          <w:lang w:val="de-DE"/>
        </w:rPr>
        <w:t xml:space="preserve">Kanada, </w:t>
      </w:r>
      <w:r w:rsidR="00A0381D" w:rsidRPr="002D53A5">
        <w:rPr>
          <w:lang w:val="de-DE"/>
        </w:rPr>
        <w:t>Kenia</w:t>
      </w:r>
      <w:r w:rsidR="00080FD6" w:rsidRPr="002D53A5">
        <w:rPr>
          <w:lang w:val="de-DE"/>
        </w:rPr>
        <w:t xml:space="preserve">, </w:t>
      </w:r>
      <w:r w:rsidR="005614E8" w:rsidRPr="002D53A5">
        <w:rPr>
          <w:lang w:val="de-DE"/>
        </w:rPr>
        <w:t>Kirgisistan</w:t>
      </w:r>
      <w:r w:rsidR="00080FD6" w:rsidRPr="002D53A5">
        <w:rPr>
          <w:lang w:val="de-DE"/>
        </w:rPr>
        <w:t xml:space="preserve">, </w:t>
      </w:r>
      <w:r w:rsidR="005614E8" w:rsidRPr="002D53A5">
        <w:rPr>
          <w:lang w:val="de-DE"/>
        </w:rPr>
        <w:t>Libanon</w:t>
      </w:r>
      <w:r w:rsidR="00080FD6" w:rsidRPr="002D53A5">
        <w:rPr>
          <w:lang w:val="de-DE"/>
        </w:rPr>
        <w:t xml:space="preserve">, Mauritius, Nicaragua, Pakistan, </w:t>
      </w:r>
      <w:r w:rsidR="005614E8" w:rsidRPr="002D53A5">
        <w:rPr>
          <w:lang w:val="de-DE"/>
        </w:rPr>
        <w:t>Philippinen</w:t>
      </w:r>
      <w:r w:rsidR="00080FD6" w:rsidRPr="002D53A5">
        <w:rPr>
          <w:lang w:val="de-DE"/>
        </w:rPr>
        <w:t xml:space="preserve">, </w:t>
      </w:r>
      <w:r w:rsidR="00A0381D" w:rsidRPr="002D53A5">
        <w:rPr>
          <w:lang w:val="de-DE"/>
        </w:rPr>
        <w:t xml:space="preserve">Republik </w:t>
      </w:r>
      <w:r w:rsidR="005614E8" w:rsidRPr="002D53A5">
        <w:rPr>
          <w:lang w:val="de-DE"/>
        </w:rPr>
        <w:t>Moldau</w:t>
      </w:r>
      <w:r w:rsidR="00F81642" w:rsidRPr="002D53A5">
        <w:rPr>
          <w:lang w:val="de-DE"/>
        </w:rPr>
        <w:t xml:space="preserve">, </w:t>
      </w:r>
      <w:r w:rsidR="005614E8" w:rsidRPr="002D53A5">
        <w:rPr>
          <w:lang w:val="de-DE"/>
        </w:rPr>
        <w:t>Ruanda</w:t>
      </w:r>
      <w:r w:rsidR="00080FD6" w:rsidRPr="002D53A5">
        <w:rPr>
          <w:lang w:val="de-DE"/>
        </w:rPr>
        <w:t xml:space="preserve">, Saint Lucia, </w:t>
      </w:r>
      <w:r w:rsidR="005614E8" w:rsidRPr="002D53A5">
        <w:rPr>
          <w:lang w:val="de-DE"/>
        </w:rPr>
        <w:t>Singapur</w:t>
      </w:r>
      <w:r w:rsidR="00080FD6" w:rsidRPr="002D53A5">
        <w:rPr>
          <w:lang w:val="de-DE"/>
        </w:rPr>
        <w:t xml:space="preserve">, </w:t>
      </w:r>
      <w:r w:rsidR="00F962EE" w:rsidRPr="002D53A5">
        <w:rPr>
          <w:lang w:val="de-DE"/>
        </w:rPr>
        <w:t>Sudan</w:t>
      </w:r>
      <w:r w:rsidR="00F962EE">
        <w:rPr>
          <w:lang w:val="de-DE"/>
        </w:rPr>
        <w:t>,</w:t>
      </w:r>
      <w:r w:rsidR="00F962EE" w:rsidRPr="002D53A5">
        <w:rPr>
          <w:lang w:val="de-DE"/>
        </w:rPr>
        <w:t xml:space="preserve"> </w:t>
      </w:r>
      <w:r w:rsidR="00A0381D" w:rsidRPr="002D53A5">
        <w:rPr>
          <w:lang w:val="de-DE"/>
        </w:rPr>
        <w:t>Südafrika</w:t>
      </w:r>
      <w:r w:rsidR="00F962EE">
        <w:rPr>
          <w:lang w:val="de-DE"/>
        </w:rPr>
        <w:t>,</w:t>
      </w:r>
      <w:r w:rsidR="00080FD6" w:rsidRPr="002D53A5">
        <w:rPr>
          <w:lang w:val="de-DE"/>
        </w:rPr>
        <w:t xml:space="preserve"> </w:t>
      </w:r>
      <w:r w:rsidR="00F962EE" w:rsidRPr="002D53A5">
        <w:rPr>
          <w:lang w:val="de-DE"/>
        </w:rPr>
        <w:t xml:space="preserve">Tobago und </w:t>
      </w:r>
      <w:r w:rsidR="00080FD6" w:rsidRPr="002D53A5">
        <w:rPr>
          <w:lang w:val="de-DE"/>
        </w:rPr>
        <w:t>Trinidad,</w:t>
      </w:r>
      <w:r w:rsidR="004C2A09" w:rsidRPr="004C2A09">
        <w:rPr>
          <w:lang w:val="de-DE"/>
        </w:rPr>
        <w:t xml:space="preserve"> </w:t>
      </w:r>
      <w:r w:rsidR="004C2A09" w:rsidRPr="002D53A5">
        <w:rPr>
          <w:lang w:val="de-DE"/>
        </w:rPr>
        <w:t>Tschechische Republik,</w:t>
      </w:r>
      <w:r w:rsidR="00080FD6" w:rsidRPr="002D53A5">
        <w:rPr>
          <w:lang w:val="de-DE"/>
        </w:rPr>
        <w:t xml:space="preserve"> Uganda</w:t>
      </w:r>
      <w:r w:rsidR="00AB67F4" w:rsidRPr="002D53A5">
        <w:rPr>
          <w:lang w:val="de-DE"/>
        </w:rPr>
        <w:t xml:space="preserve"> und </w:t>
      </w:r>
      <w:r w:rsidR="00080FD6" w:rsidRPr="002D53A5">
        <w:rPr>
          <w:lang w:val="de-DE"/>
        </w:rPr>
        <w:t>Ukraine</w:t>
      </w:r>
      <w:r w:rsidR="004C2A09">
        <w:rPr>
          <w:lang w:val="de-DE"/>
        </w:rPr>
        <w:t xml:space="preserve"> teil</w:t>
      </w:r>
      <w:r w:rsidR="00080FD6" w:rsidRPr="002D53A5">
        <w:rPr>
          <w:lang w:val="de-DE"/>
        </w:rPr>
        <w:t>.</w:t>
      </w:r>
    </w:p>
    <w:p w:rsidR="00EA3C0D" w:rsidRPr="002D53A5" w:rsidRDefault="00EA3C0D" w:rsidP="00085D3C">
      <w:pPr>
        <w:rPr>
          <w:lang w:val="de-DE"/>
        </w:rPr>
      </w:pPr>
    </w:p>
    <w:p w:rsidR="001632B7" w:rsidRPr="002D53A5" w:rsidRDefault="001632B7"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5614E8" w:rsidRPr="002D53A5">
        <w:rPr>
          <w:lang w:val="de-DE"/>
        </w:rPr>
        <w:t xml:space="preserve">Am </w:t>
      </w:r>
      <w:r w:rsidRPr="002D53A5">
        <w:rPr>
          <w:lang w:val="de-DE"/>
        </w:rPr>
        <w:t>20</w:t>
      </w:r>
      <w:r w:rsidR="005614E8" w:rsidRPr="002D53A5">
        <w:rPr>
          <w:lang w:val="de-DE"/>
        </w:rPr>
        <w:t>. März wurden</w:t>
      </w:r>
      <w:r w:rsidRPr="002D53A5">
        <w:rPr>
          <w:lang w:val="de-DE"/>
        </w:rPr>
        <w:t xml:space="preserve"> in Bridgetown, B</w:t>
      </w:r>
      <w:r w:rsidR="00547E47" w:rsidRPr="002D53A5">
        <w:rPr>
          <w:lang w:val="de-DE"/>
        </w:rPr>
        <w:t xml:space="preserve">arbados, </w:t>
      </w:r>
      <w:r w:rsidR="00275B12" w:rsidRPr="002D53A5">
        <w:rPr>
          <w:lang w:val="de-DE"/>
        </w:rPr>
        <w:t>Vorträge</w:t>
      </w:r>
      <w:r w:rsidR="00547E47" w:rsidRPr="002D53A5">
        <w:rPr>
          <w:lang w:val="de-DE"/>
        </w:rPr>
        <w:t xml:space="preserve"> </w:t>
      </w:r>
      <w:r w:rsidR="00275B12" w:rsidRPr="002D53A5">
        <w:rPr>
          <w:lang w:val="de-DE"/>
        </w:rPr>
        <w:t>im Namen des Büros von</w:t>
      </w:r>
      <w:r w:rsidR="005614E8" w:rsidRPr="002D53A5">
        <w:rPr>
          <w:lang w:val="de-DE"/>
        </w:rPr>
        <w:t xml:space="preserve"> Herrn </w:t>
      </w:r>
      <w:r w:rsidR="00E05BC4" w:rsidRPr="002D53A5">
        <w:rPr>
          <w:lang w:val="de-DE"/>
        </w:rPr>
        <w:t xml:space="preserve">Richard </w:t>
      </w:r>
      <w:proofErr w:type="spellStart"/>
      <w:r w:rsidR="00E05BC4" w:rsidRPr="002D53A5">
        <w:rPr>
          <w:lang w:val="de-DE"/>
        </w:rPr>
        <w:t>Aching</w:t>
      </w:r>
      <w:proofErr w:type="spellEnd"/>
      <w:r w:rsidR="00E05BC4" w:rsidRPr="002D53A5">
        <w:rPr>
          <w:lang w:val="de-DE"/>
        </w:rPr>
        <w:t>, Manager, Technische Prüfung, Amt für geistiges Eigentum von Trinidad und Tobago</w:t>
      </w:r>
      <w:r w:rsidRPr="002D53A5">
        <w:rPr>
          <w:lang w:val="de-DE"/>
        </w:rPr>
        <w:t xml:space="preserve">, </w:t>
      </w:r>
      <w:r w:rsidR="005614E8" w:rsidRPr="002D53A5">
        <w:rPr>
          <w:lang w:val="de-DE"/>
        </w:rPr>
        <w:t>bei einer Gemeinsamen</w:t>
      </w:r>
      <w:r w:rsidR="00547E47" w:rsidRPr="002D53A5">
        <w:rPr>
          <w:lang w:val="de-DE"/>
        </w:rPr>
        <w:t> </w:t>
      </w:r>
      <w:r w:rsidRPr="002D53A5">
        <w:rPr>
          <w:lang w:val="de-DE"/>
        </w:rPr>
        <w:t>WIPO</w:t>
      </w:r>
      <w:r w:rsidRPr="002D53A5">
        <w:rPr>
          <w:lang w:val="de-DE"/>
        </w:rPr>
        <w:noBreakHyphen/>
        <w:t xml:space="preserve">EU/CARIFORUM </w:t>
      </w:r>
      <w:r w:rsidR="00361C8F" w:rsidRPr="002D53A5">
        <w:rPr>
          <w:lang w:val="de-DE"/>
        </w:rPr>
        <w:t xml:space="preserve">Subregionalen Arbeitstagung über geographische Angaben </w:t>
      </w:r>
      <w:r w:rsidRPr="002D53A5">
        <w:rPr>
          <w:lang w:val="de-DE"/>
        </w:rPr>
        <w:t>/</w:t>
      </w:r>
      <w:proofErr w:type="spellStart"/>
      <w:r w:rsidR="00EB0B8A">
        <w:rPr>
          <w:lang w:val="de-DE"/>
        </w:rPr>
        <w:t>h</w:t>
      </w:r>
      <w:r w:rsidR="00361C8F" w:rsidRPr="002D53A5">
        <w:rPr>
          <w:lang w:val="de-DE"/>
        </w:rPr>
        <w:t>erkunftverbundene</w:t>
      </w:r>
      <w:proofErr w:type="spellEnd"/>
      <w:r w:rsidR="00361C8F" w:rsidRPr="002D53A5">
        <w:rPr>
          <w:lang w:val="de-DE"/>
        </w:rPr>
        <w:t xml:space="preserve"> Produkt</w:t>
      </w:r>
      <w:r w:rsidR="004C2A09">
        <w:rPr>
          <w:lang w:val="de-DE"/>
        </w:rPr>
        <w:t>e</w:t>
      </w:r>
      <w:r w:rsidR="00AB67F4" w:rsidRPr="002D53A5">
        <w:rPr>
          <w:lang w:val="de-DE"/>
        </w:rPr>
        <w:t xml:space="preserve"> und </w:t>
      </w:r>
      <w:r w:rsidR="00361C8F" w:rsidRPr="002D53A5">
        <w:rPr>
          <w:lang w:val="de-DE"/>
        </w:rPr>
        <w:t>Markenpolitik</w:t>
      </w:r>
      <w:r w:rsidR="004C2A09" w:rsidRPr="004C2A09">
        <w:rPr>
          <w:lang w:val="de-DE"/>
        </w:rPr>
        <w:t xml:space="preserve"> </w:t>
      </w:r>
      <w:r w:rsidR="004C2A09" w:rsidRPr="002D53A5">
        <w:rPr>
          <w:lang w:val="de-DE"/>
        </w:rPr>
        <w:t>gehalten</w:t>
      </w:r>
      <w:r w:rsidRPr="002D53A5">
        <w:rPr>
          <w:lang w:val="de-DE"/>
        </w:rPr>
        <w:t>.</w:t>
      </w:r>
    </w:p>
    <w:p w:rsidR="00755540" w:rsidRPr="002D53A5" w:rsidRDefault="00755540" w:rsidP="00085D3C">
      <w:pPr>
        <w:rPr>
          <w:lang w:val="de-DE"/>
        </w:rPr>
      </w:pPr>
    </w:p>
    <w:p w:rsidR="00755540" w:rsidRPr="002D53A5" w:rsidRDefault="00755540"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361C8F" w:rsidRPr="002D53A5">
        <w:rPr>
          <w:lang w:val="de-DE"/>
        </w:rPr>
        <w:t>Am</w:t>
      </w:r>
      <w:r w:rsidRPr="002D53A5">
        <w:rPr>
          <w:lang w:val="de-DE"/>
        </w:rPr>
        <w:t xml:space="preserve"> 30</w:t>
      </w:r>
      <w:r w:rsidR="00361C8F" w:rsidRPr="002D53A5">
        <w:rPr>
          <w:lang w:val="de-DE"/>
        </w:rPr>
        <w:t>. März begleitete</w:t>
      </w:r>
      <w:r w:rsidRPr="002D53A5">
        <w:rPr>
          <w:lang w:val="de-DE"/>
        </w:rPr>
        <w:t xml:space="preserve"> in Bern, </w:t>
      </w:r>
      <w:r w:rsidR="008E7F9C" w:rsidRPr="002D53A5">
        <w:rPr>
          <w:lang w:val="de-DE"/>
        </w:rPr>
        <w:t>Schweiz</w:t>
      </w:r>
      <w:r w:rsidRPr="002D53A5">
        <w:rPr>
          <w:lang w:val="de-DE"/>
        </w:rPr>
        <w:t xml:space="preserve">, </w:t>
      </w:r>
      <w:r w:rsidR="00AA6928" w:rsidRPr="002D53A5">
        <w:rPr>
          <w:lang w:val="de-DE"/>
        </w:rPr>
        <w:t>das Büro</w:t>
      </w:r>
      <w:r w:rsidRPr="002D53A5">
        <w:rPr>
          <w:lang w:val="de-DE"/>
        </w:rPr>
        <w:t xml:space="preserve"> </w:t>
      </w:r>
      <w:r w:rsidR="00361C8F" w:rsidRPr="002D53A5">
        <w:rPr>
          <w:lang w:val="de-DE"/>
        </w:rPr>
        <w:t>Frau</w:t>
      </w:r>
      <w:r w:rsidR="004A123E" w:rsidRPr="002D53A5">
        <w:rPr>
          <w:lang w:val="de-DE"/>
        </w:rPr>
        <w:t xml:space="preserve"> Juliette </w:t>
      </w:r>
      <w:proofErr w:type="spellStart"/>
      <w:r w:rsidR="004A123E" w:rsidRPr="002D53A5">
        <w:rPr>
          <w:lang w:val="de-DE"/>
        </w:rPr>
        <w:t>Doumatey</w:t>
      </w:r>
      <w:proofErr w:type="spellEnd"/>
      <w:r w:rsidR="004A123E" w:rsidRPr="002D53A5">
        <w:rPr>
          <w:lang w:val="de-DE"/>
        </w:rPr>
        <w:t xml:space="preserve"> </w:t>
      </w:r>
      <w:proofErr w:type="spellStart"/>
      <w:r w:rsidR="004A123E" w:rsidRPr="002D53A5">
        <w:rPr>
          <w:lang w:val="de-DE"/>
        </w:rPr>
        <w:t>Ayite</w:t>
      </w:r>
      <w:proofErr w:type="spellEnd"/>
      <w:r w:rsidR="004A123E" w:rsidRPr="002D53A5">
        <w:rPr>
          <w:lang w:val="de-DE"/>
        </w:rPr>
        <w:t xml:space="preserve">, </w:t>
      </w:r>
      <w:r w:rsidR="00361C8F" w:rsidRPr="002D53A5">
        <w:rPr>
          <w:lang w:val="de-DE"/>
        </w:rPr>
        <w:t>Stellvertretende Generaldirektorin</w:t>
      </w:r>
      <w:r w:rsidR="004A123E" w:rsidRPr="002D53A5">
        <w:rPr>
          <w:lang w:val="de-DE"/>
        </w:rPr>
        <w:t>,</w:t>
      </w:r>
      <w:r w:rsidR="00AB67F4" w:rsidRPr="002D53A5">
        <w:rPr>
          <w:lang w:val="de-DE"/>
        </w:rPr>
        <w:t xml:space="preserve"> und </w:t>
      </w:r>
      <w:r w:rsidR="00361C8F" w:rsidRPr="002D53A5">
        <w:rPr>
          <w:lang w:val="de-DE"/>
        </w:rPr>
        <w:t>Frau</w:t>
      </w:r>
      <w:r w:rsidR="004A123E" w:rsidRPr="002D53A5">
        <w:rPr>
          <w:lang w:val="de-DE"/>
        </w:rPr>
        <w:t xml:space="preserve"> </w:t>
      </w:r>
      <w:proofErr w:type="spellStart"/>
      <w:r w:rsidR="004A123E" w:rsidRPr="002D53A5">
        <w:rPr>
          <w:lang w:val="de-DE"/>
        </w:rPr>
        <w:t>Wéré</w:t>
      </w:r>
      <w:proofErr w:type="spellEnd"/>
      <w:r w:rsidR="004A123E" w:rsidRPr="002D53A5">
        <w:rPr>
          <w:lang w:val="de-DE"/>
        </w:rPr>
        <w:t xml:space="preserve"> Régine </w:t>
      </w:r>
      <w:proofErr w:type="spellStart"/>
      <w:r w:rsidR="004A123E" w:rsidRPr="002D53A5">
        <w:rPr>
          <w:lang w:val="de-DE"/>
        </w:rPr>
        <w:t>Gazaro</w:t>
      </w:r>
      <w:proofErr w:type="spellEnd"/>
      <w:r w:rsidR="004A123E" w:rsidRPr="002D53A5">
        <w:rPr>
          <w:lang w:val="de-DE"/>
        </w:rPr>
        <w:t>, Dire</w:t>
      </w:r>
      <w:r w:rsidR="00361C8F" w:rsidRPr="002D53A5">
        <w:rPr>
          <w:lang w:val="de-DE"/>
        </w:rPr>
        <w:t>ktorin für</w:t>
      </w:r>
      <w:r w:rsidR="004A123E" w:rsidRPr="002D53A5">
        <w:rPr>
          <w:lang w:val="de-DE"/>
        </w:rPr>
        <w:t xml:space="preserve"> </w:t>
      </w:r>
      <w:r w:rsidR="00361C8F" w:rsidRPr="002D53A5">
        <w:rPr>
          <w:lang w:val="de-DE"/>
        </w:rPr>
        <w:t>gewerbliches Eigentum</w:t>
      </w:r>
      <w:r w:rsidR="004A123E" w:rsidRPr="002D53A5">
        <w:rPr>
          <w:lang w:val="de-DE"/>
        </w:rPr>
        <w:t xml:space="preserve">, </w:t>
      </w:r>
      <w:r w:rsidR="00F74F48" w:rsidRPr="002D53A5">
        <w:rPr>
          <w:lang w:val="de-DE"/>
        </w:rPr>
        <w:t xml:space="preserve">Afrikanische Organisation für geistiges Eigentum </w:t>
      </w:r>
      <w:r w:rsidR="004A123E" w:rsidRPr="002D53A5">
        <w:rPr>
          <w:lang w:val="de-DE"/>
        </w:rPr>
        <w:t>(OAPI)</w:t>
      </w:r>
      <w:r w:rsidR="00361C8F" w:rsidRPr="002D53A5">
        <w:rPr>
          <w:lang w:val="de-DE"/>
        </w:rPr>
        <w:t>, bei einem</w:t>
      </w:r>
      <w:r w:rsidR="004C2A09" w:rsidRPr="004C2A09">
        <w:rPr>
          <w:lang w:val="de-DE"/>
        </w:rPr>
        <w:t xml:space="preserve"> </w:t>
      </w:r>
      <w:r w:rsidR="004C2A09" w:rsidRPr="002D53A5">
        <w:rPr>
          <w:lang w:val="de-DE"/>
        </w:rPr>
        <w:t>Studienbesuch</w:t>
      </w:r>
      <w:r w:rsidR="00361C8F" w:rsidRPr="002D53A5">
        <w:rPr>
          <w:lang w:val="de-DE"/>
        </w:rPr>
        <w:t xml:space="preserve"> beim Sortenrechtsamt</w:t>
      </w:r>
      <w:r w:rsidR="004A123E" w:rsidRPr="002D53A5">
        <w:rPr>
          <w:lang w:val="de-DE"/>
        </w:rPr>
        <w:t xml:space="preserve"> </w:t>
      </w:r>
      <w:r w:rsidR="00361C8F" w:rsidRPr="002D53A5">
        <w:rPr>
          <w:lang w:val="de-DE"/>
        </w:rPr>
        <w:t>der</w:t>
      </w:r>
      <w:r w:rsidR="004A123E" w:rsidRPr="002D53A5">
        <w:rPr>
          <w:lang w:val="de-DE"/>
        </w:rPr>
        <w:t xml:space="preserve"> </w:t>
      </w:r>
      <w:r w:rsidR="008E7F9C" w:rsidRPr="002D53A5">
        <w:rPr>
          <w:lang w:val="de-DE"/>
        </w:rPr>
        <w:t>Schweiz</w:t>
      </w:r>
      <w:r w:rsidR="004A123E" w:rsidRPr="002D53A5">
        <w:rPr>
          <w:lang w:val="de-DE"/>
        </w:rPr>
        <w:t>.</w:t>
      </w:r>
    </w:p>
    <w:p w:rsidR="00435F8A" w:rsidRPr="002D53A5" w:rsidRDefault="00435F8A" w:rsidP="00085D3C">
      <w:pPr>
        <w:rPr>
          <w:lang w:val="de-DE"/>
        </w:rPr>
      </w:pPr>
    </w:p>
    <w:p w:rsidR="00A55082" w:rsidRPr="002D53A5" w:rsidRDefault="00A55082"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30</w:t>
      </w:r>
      <w:r w:rsidR="00B65751" w:rsidRPr="002D53A5">
        <w:rPr>
          <w:lang w:val="de-DE"/>
        </w:rPr>
        <w:t xml:space="preserve">. </w:t>
      </w:r>
      <w:r w:rsidR="00E97E2F" w:rsidRPr="002D53A5">
        <w:rPr>
          <w:lang w:val="de-DE"/>
        </w:rPr>
        <w:t xml:space="preserve">März </w:t>
      </w:r>
      <w:r w:rsidR="00B65751" w:rsidRPr="002D53A5">
        <w:rPr>
          <w:lang w:val="de-DE"/>
        </w:rPr>
        <w:t xml:space="preserve">bis </w:t>
      </w:r>
      <w:r w:rsidRPr="002D53A5">
        <w:rPr>
          <w:lang w:val="de-DE"/>
        </w:rPr>
        <w:t>1</w:t>
      </w:r>
      <w:r w:rsidR="00E97E2F" w:rsidRPr="002D53A5">
        <w:rPr>
          <w:lang w:val="de-DE"/>
        </w:rPr>
        <w:t xml:space="preserve">. April nahm </w:t>
      </w:r>
      <w:r w:rsidR="004C2A09" w:rsidRPr="002D53A5">
        <w:rPr>
          <w:lang w:val="de-DE"/>
        </w:rPr>
        <w:t xml:space="preserve">das Büro </w:t>
      </w:r>
      <w:r w:rsidR="00E97E2F" w:rsidRPr="002D53A5">
        <w:rPr>
          <w:lang w:val="de-DE"/>
        </w:rPr>
        <w:t>am</w:t>
      </w:r>
      <w:r w:rsidRPr="002D53A5">
        <w:rPr>
          <w:lang w:val="de-DE"/>
        </w:rPr>
        <w:t xml:space="preserve"> </w:t>
      </w:r>
      <w:r w:rsidR="005614E8" w:rsidRPr="002D53A5">
        <w:rPr>
          <w:lang w:val="de-DE"/>
        </w:rPr>
        <w:t xml:space="preserve">Hauptsitz der WIPO </w:t>
      </w:r>
      <w:r w:rsidR="00AA6928" w:rsidRPr="002D53A5">
        <w:rPr>
          <w:lang w:val="de-DE"/>
        </w:rPr>
        <w:t>in Genf</w:t>
      </w:r>
      <w:r w:rsidR="00E97E2F" w:rsidRPr="002D53A5">
        <w:rPr>
          <w:lang w:val="de-DE"/>
        </w:rPr>
        <w:t>,</w:t>
      </w:r>
      <w:r w:rsidR="00275B12" w:rsidRPr="002D53A5">
        <w:rPr>
          <w:lang w:val="de-DE"/>
        </w:rPr>
        <w:t xml:space="preserve"> </w:t>
      </w:r>
      <w:r w:rsidR="00E97E2F" w:rsidRPr="002D53A5">
        <w:rPr>
          <w:lang w:val="de-DE"/>
        </w:rPr>
        <w:t>auf elektronischem Wege</w:t>
      </w:r>
      <w:r w:rsidR="004E01DE" w:rsidRPr="002D53A5">
        <w:rPr>
          <w:lang w:val="de-DE"/>
        </w:rPr>
        <w:t>,</w:t>
      </w:r>
      <w:r w:rsidRPr="002D53A5">
        <w:rPr>
          <w:lang w:val="de-DE"/>
        </w:rPr>
        <w:t xml:space="preserve"> </w:t>
      </w:r>
      <w:r w:rsidR="00E97E2F" w:rsidRPr="002D53A5">
        <w:rPr>
          <w:lang w:val="de-DE"/>
        </w:rPr>
        <w:t xml:space="preserve">an den </w:t>
      </w:r>
      <w:r w:rsidR="008E7F9C" w:rsidRPr="002D53A5">
        <w:rPr>
          <w:lang w:val="de-DE"/>
        </w:rPr>
        <w:t>einschlägigen Teilen</w:t>
      </w:r>
      <w:r w:rsidRPr="002D53A5">
        <w:rPr>
          <w:lang w:val="de-DE"/>
        </w:rPr>
        <w:t xml:space="preserve"> </w:t>
      </w:r>
      <w:r w:rsidR="00E97E2F" w:rsidRPr="002D53A5">
        <w:rPr>
          <w:lang w:val="de-DE"/>
        </w:rPr>
        <w:t>des WIPO-</w:t>
      </w:r>
      <w:r w:rsidR="005614E8" w:rsidRPr="002D53A5">
        <w:rPr>
          <w:lang w:val="de-DE"/>
        </w:rPr>
        <w:t>Seminar</w:t>
      </w:r>
      <w:r w:rsidR="00E97E2F" w:rsidRPr="002D53A5">
        <w:rPr>
          <w:lang w:val="de-DE"/>
        </w:rPr>
        <w:t>s</w:t>
      </w:r>
      <w:r w:rsidR="005614E8" w:rsidRPr="002D53A5">
        <w:rPr>
          <w:lang w:val="de-DE"/>
        </w:rPr>
        <w:t xml:space="preserve"> über </w:t>
      </w:r>
      <w:r w:rsidR="00F74F48" w:rsidRPr="002D53A5">
        <w:rPr>
          <w:lang w:val="de-DE"/>
        </w:rPr>
        <w:t>geistiges Eigentum an genetischen Ressourcen sowie traditionellen Kenntnissen und Gebräuchen</w:t>
      </w:r>
      <w:r w:rsidRPr="002D53A5">
        <w:rPr>
          <w:lang w:val="de-DE"/>
        </w:rPr>
        <w:t xml:space="preserve">: </w:t>
      </w:r>
      <w:r w:rsidR="00E97E2F" w:rsidRPr="002D53A5">
        <w:rPr>
          <w:lang w:val="de-DE"/>
        </w:rPr>
        <w:t>Regionale, nationale und lokale Erfahrungen</w:t>
      </w:r>
      <w:r w:rsidR="004C2A09">
        <w:rPr>
          <w:lang w:val="de-DE"/>
        </w:rPr>
        <w:t xml:space="preserve"> teil</w:t>
      </w:r>
      <w:r w:rsidRPr="002D53A5">
        <w:rPr>
          <w:lang w:val="de-DE"/>
        </w:rPr>
        <w:t>.</w:t>
      </w:r>
    </w:p>
    <w:p w:rsidR="00A55082" w:rsidRPr="002D53A5" w:rsidRDefault="00A55082" w:rsidP="00085D3C">
      <w:pPr>
        <w:rPr>
          <w:lang w:val="de-DE"/>
        </w:rPr>
      </w:pPr>
    </w:p>
    <w:p w:rsidR="00A55082" w:rsidRPr="002D53A5" w:rsidRDefault="00A55082"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97E2F" w:rsidRPr="002D53A5">
        <w:rPr>
          <w:lang w:val="de-DE"/>
        </w:rPr>
        <w:t xml:space="preserve">Am </w:t>
      </w:r>
      <w:r w:rsidRPr="002D53A5">
        <w:rPr>
          <w:lang w:val="de-DE"/>
        </w:rPr>
        <w:t>1</w:t>
      </w:r>
      <w:r w:rsidR="00E97E2F" w:rsidRPr="002D53A5">
        <w:rPr>
          <w:lang w:val="de-DE"/>
        </w:rPr>
        <w:t xml:space="preserve">. </w:t>
      </w:r>
      <w:r w:rsidR="00EB0B8A">
        <w:rPr>
          <w:lang w:val="de-DE"/>
        </w:rPr>
        <w:t xml:space="preserve">April </w:t>
      </w:r>
      <w:r w:rsidR="00F74F48" w:rsidRPr="002D53A5">
        <w:rPr>
          <w:lang w:val="de-DE"/>
        </w:rPr>
        <w:t xml:space="preserve">erhielt das Büro in Genf den Besuch von Herrn Shakeel </w:t>
      </w:r>
      <w:proofErr w:type="spellStart"/>
      <w:r w:rsidR="00F74F48" w:rsidRPr="002D53A5">
        <w:rPr>
          <w:lang w:val="de-DE"/>
        </w:rPr>
        <w:t>Bhatti</w:t>
      </w:r>
      <w:proofErr w:type="spellEnd"/>
      <w:r w:rsidR="00F74F48" w:rsidRPr="002D53A5">
        <w:rPr>
          <w:lang w:val="de-DE"/>
        </w:rPr>
        <w:t>, Sekretär, ITPGRFA</w:t>
      </w:r>
      <w:r w:rsidRPr="002D53A5">
        <w:rPr>
          <w:lang w:val="de-DE"/>
        </w:rPr>
        <w:t>,</w:t>
      </w:r>
      <w:r w:rsidR="00E97E2F" w:rsidRPr="002D53A5">
        <w:rPr>
          <w:lang w:val="de-DE"/>
        </w:rPr>
        <w:t xml:space="preserve"> um </w:t>
      </w:r>
      <w:r w:rsidR="008E7F9C" w:rsidRPr="002D53A5">
        <w:rPr>
          <w:lang w:val="de-DE"/>
        </w:rPr>
        <w:t>die jüngsten</w:t>
      </w:r>
      <w:r w:rsidR="0084339F" w:rsidRPr="002D53A5">
        <w:rPr>
          <w:lang w:val="de-DE"/>
        </w:rPr>
        <w:t xml:space="preserve"> </w:t>
      </w:r>
      <w:r w:rsidR="009C67D6" w:rsidRPr="002D53A5">
        <w:rPr>
          <w:lang w:val="de-DE"/>
        </w:rPr>
        <w:t>Entwicklungen</w:t>
      </w:r>
      <w:r w:rsidR="0084339F" w:rsidRPr="002D53A5">
        <w:rPr>
          <w:lang w:val="de-DE"/>
        </w:rPr>
        <w:t xml:space="preserve"> </w:t>
      </w:r>
      <w:r w:rsidR="00E97E2F" w:rsidRPr="002D53A5">
        <w:rPr>
          <w:lang w:val="de-DE"/>
        </w:rPr>
        <w:t xml:space="preserve">bei </w:t>
      </w:r>
      <w:r w:rsidR="0084339F" w:rsidRPr="002D53A5">
        <w:rPr>
          <w:lang w:val="de-DE"/>
        </w:rPr>
        <w:t>ITP</w:t>
      </w:r>
      <w:r w:rsidR="002117C1" w:rsidRPr="002D53A5">
        <w:rPr>
          <w:lang w:val="de-DE"/>
        </w:rPr>
        <w:t>G</w:t>
      </w:r>
      <w:r w:rsidR="0084339F" w:rsidRPr="002D53A5">
        <w:rPr>
          <w:lang w:val="de-DE"/>
        </w:rPr>
        <w:t>RFA</w:t>
      </w:r>
      <w:r w:rsidR="00AB67F4" w:rsidRPr="002D53A5">
        <w:rPr>
          <w:lang w:val="de-DE"/>
        </w:rPr>
        <w:t xml:space="preserve"> und </w:t>
      </w:r>
      <w:r w:rsidR="0084339F" w:rsidRPr="002D53A5">
        <w:rPr>
          <w:lang w:val="de-DE"/>
        </w:rPr>
        <w:t>UPOV</w:t>
      </w:r>
      <w:r w:rsidR="004C2A09" w:rsidRPr="004C2A09">
        <w:rPr>
          <w:lang w:val="de-DE"/>
        </w:rPr>
        <w:t xml:space="preserve"> </w:t>
      </w:r>
      <w:r w:rsidR="004C2A09" w:rsidRPr="002D53A5">
        <w:rPr>
          <w:lang w:val="de-DE"/>
        </w:rPr>
        <w:t>zu erörtern</w:t>
      </w:r>
      <w:r w:rsidRPr="002D53A5">
        <w:rPr>
          <w:lang w:val="de-DE"/>
        </w:rPr>
        <w:t>.</w:t>
      </w:r>
    </w:p>
    <w:p w:rsidR="00A55082" w:rsidRPr="002D53A5" w:rsidRDefault="00A55082" w:rsidP="00085D3C">
      <w:pPr>
        <w:rPr>
          <w:lang w:val="de-DE"/>
        </w:rPr>
      </w:pPr>
    </w:p>
    <w:p w:rsidR="00E10CFB" w:rsidRPr="002D53A5" w:rsidRDefault="00E10CFB" w:rsidP="00E10CFB">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97E2F" w:rsidRPr="002D53A5">
        <w:rPr>
          <w:lang w:val="de-DE"/>
        </w:rPr>
        <w:t xml:space="preserve">Am </w:t>
      </w:r>
      <w:r w:rsidRPr="002D53A5">
        <w:rPr>
          <w:lang w:val="de-DE"/>
        </w:rPr>
        <w:t>7</w:t>
      </w:r>
      <w:r w:rsidR="00E97E2F" w:rsidRPr="002D53A5">
        <w:rPr>
          <w:lang w:val="de-DE"/>
        </w:rPr>
        <w:t>. April</w:t>
      </w:r>
      <w:r w:rsidRPr="002D53A5">
        <w:rPr>
          <w:lang w:val="de-DE"/>
        </w:rPr>
        <w:t xml:space="preserve"> </w:t>
      </w:r>
      <w:r w:rsidR="004C2A09" w:rsidRPr="002D53A5">
        <w:rPr>
          <w:lang w:val="de-DE"/>
        </w:rPr>
        <w:t xml:space="preserve">hielt das Büro </w:t>
      </w:r>
      <w:r w:rsidRPr="002D53A5">
        <w:rPr>
          <w:lang w:val="de-DE"/>
        </w:rPr>
        <w:t xml:space="preserve">in </w:t>
      </w:r>
      <w:proofErr w:type="spellStart"/>
      <w:r w:rsidRPr="002D53A5">
        <w:rPr>
          <w:lang w:val="de-DE"/>
        </w:rPr>
        <w:t>Beauvais</w:t>
      </w:r>
      <w:proofErr w:type="spellEnd"/>
      <w:r w:rsidRPr="002D53A5">
        <w:rPr>
          <w:lang w:val="de-DE"/>
        </w:rPr>
        <w:t xml:space="preserve">, </w:t>
      </w:r>
      <w:r w:rsidR="00A0381D" w:rsidRPr="002D53A5">
        <w:rPr>
          <w:lang w:val="de-DE"/>
        </w:rPr>
        <w:t>Frankreich</w:t>
      </w:r>
      <w:r w:rsidRPr="002D53A5">
        <w:rPr>
          <w:lang w:val="de-DE"/>
        </w:rPr>
        <w:t>,</w:t>
      </w:r>
      <w:r w:rsidR="00E97E2F" w:rsidRPr="002D53A5">
        <w:rPr>
          <w:lang w:val="de-DE"/>
        </w:rPr>
        <w:t xml:space="preserve"> </w:t>
      </w:r>
      <w:r w:rsidR="00F74F48" w:rsidRPr="002D53A5">
        <w:rPr>
          <w:lang w:val="de-DE"/>
        </w:rPr>
        <w:t xml:space="preserve">Vorträge über Sortenschutz nach dem UPOV-Übereinkommen </w:t>
      </w:r>
      <w:r w:rsidR="00E97E2F" w:rsidRPr="002D53A5">
        <w:rPr>
          <w:lang w:val="de-DE"/>
        </w:rPr>
        <w:t>am</w:t>
      </w:r>
      <w:r w:rsidRPr="002D53A5">
        <w:rPr>
          <w:lang w:val="de-DE"/>
        </w:rPr>
        <w:t xml:space="preserve"> </w:t>
      </w:r>
      <w:r w:rsidRPr="002D53A5">
        <w:rPr>
          <w:i/>
          <w:lang w:val="de-DE"/>
        </w:rPr>
        <w:t xml:space="preserve">Institut </w:t>
      </w:r>
      <w:proofErr w:type="spellStart"/>
      <w:r w:rsidRPr="002D53A5">
        <w:rPr>
          <w:i/>
          <w:lang w:val="de-DE"/>
        </w:rPr>
        <w:t>Polytechnique</w:t>
      </w:r>
      <w:proofErr w:type="spellEnd"/>
      <w:r w:rsidRPr="002D53A5">
        <w:rPr>
          <w:i/>
          <w:lang w:val="de-DE"/>
        </w:rPr>
        <w:t xml:space="preserve"> </w:t>
      </w:r>
      <w:proofErr w:type="spellStart"/>
      <w:r w:rsidRPr="002D53A5">
        <w:rPr>
          <w:i/>
          <w:lang w:val="de-DE"/>
        </w:rPr>
        <w:t>LaSalle</w:t>
      </w:r>
      <w:proofErr w:type="spellEnd"/>
      <w:r w:rsidRPr="002D53A5">
        <w:rPr>
          <w:lang w:val="de-DE"/>
        </w:rPr>
        <w:t xml:space="preserve"> </w:t>
      </w:r>
      <w:r w:rsidR="00E97E2F" w:rsidRPr="002D53A5">
        <w:rPr>
          <w:lang w:val="de-DE"/>
        </w:rPr>
        <w:t xml:space="preserve">als Teil deren </w:t>
      </w:r>
      <w:r w:rsidRPr="002D53A5">
        <w:rPr>
          <w:lang w:val="de-DE"/>
        </w:rPr>
        <w:t>Maste</w:t>
      </w:r>
      <w:r w:rsidR="00F81642" w:rsidRPr="002D53A5">
        <w:rPr>
          <w:lang w:val="de-DE"/>
        </w:rPr>
        <w:t>r</w:t>
      </w:r>
      <w:r w:rsidR="00E97E2F" w:rsidRPr="002D53A5">
        <w:rPr>
          <w:lang w:val="de-DE"/>
        </w:rPr>
        <w:t xml:space="preserve">studiengangs </w:t>
      </w:r>
      <w:r w:rsidR="00F81642" w:rsidRPr="002D53A5">
        <w:rPr>
          <w:lang w:val="de-DE"/>
        </w:rPr>
        <w:t xml:space="preserve">in </w:t>
      </w:r>
      <w:r w:rsidR="00E97E2F" w:rsidRPr="002D53A5">
        <w:rPr>
          <w:lang w:val="de-DE"/>
        </w:rPr>
        <w:t>Pflanzenzucht</w:t>
      </w:r>
      <w:r w:rsidR="00F81642" w:rsidRPr="002D53A5">
        <w:rPr>
          <w:lang w:val="de-DE"/>
        </w:rPr>
        <w:t>.</w:t>
      </w:r>
    </w:p>
    <w:p w:rsidR="00E10CFB" w:rsidRPr="002D53A5" w:rsidRDefault="00E10CFB" w:rsidP="00E10CFB">
      <w:pPr>
        <w:rPr>
          <w:lang w:val="de-DE"/>
        </w:rPr>
      </w:pPr>
    </w:p>
    <w:p w:rsidR="00DF6C0E" w:rsidRPr="002D53A5" w:rsidRDefault="00DF6C0E" w:rsidP="00DF6C0E">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97E2F" w:rsidRPr="002D53A5">
        <w:rPr>
          <w:lang w:val="de-DE"/>
        </w:rPr>
        <w:t xml:space="preserve">Am </w:t>
      </w:r>
      <w:r w:rsidRPr="002D53A5">
        <w:rPr>
          <w:lang w:val="de-DE"/>
        </w:rPr>
        <w:t>11</w:t>
      </w:r>
      <w:r w:rsidR="00E97E2F" w:rsidRPr="002D53A5">
        <w:rPr>
          <w:lang w:val="de-DE"/>
        </w:rPr>
        <w:t>. April</w:t>
      </w:r>
      <w:r w:rsidR="004C2A09" w:rsidRPr="004C2A09">
        <w:rPr>
          <w:lang w:val="de-DE"/>
        </w:rPr>
        <w:t xml:space="preserve"> </w:t>
      </w:r>
      <w:r w:rsidR="004C2A09" w:rsidRPr="002D53A5">
        <w:rPr>
          <w:lang w:val="de-DE"/>
        </w:rPr>
        <w:t>nahm das Büro</w:t>
      </w:r>
      <w:r w:rsidRPr="002D53A5">
        <w:rPr>
          <w:lang w:val="de-DE"/>
        </w:rPr>
        <w:t xml:space="preserve"> in Antalya, </w:t>
      </w:r>
      <w:r w:rsidR="00E97E2F" w:rsidRPr="002D53A5">
        <w:rPr>
          <w:lang w:val="de-DE"/>
        </w:rPr>
        <w:t>Türkei</w:t>
      </w:r>
      <w:r w:rsidRPr="002D53A5">
        <w:rPr>
          <w:lang w:val="de-DE"/>
        </w:rPr>
        <w:t xml:space="preserve">, </w:t>
      </w:r>
      <w:r w:rsidR="00E97E2F" w:rsidRPr="002D53A5">
        <w:rPr>
          <w:lang w:val="de-DE"/>
        </w:rPr>
        <w:t>an einer</w:t>
      </w:r>
      <w:r w:rsidRPr="002D53A5">
        <w:rPr>
          <w:lang w:val="de-DE"/>
        </w:rPr>
        <w:t xml:space="preserve"> </w:t>
      </w:r>
      <w:r w:rsidR="004C2A09">
        <w:rPr>
          <w:lang w:val="de-DE"/>
        </w:rPr>
        <w:t>„</w:t>
      </w:r>
      <w:r w:rsidR="00334A20" w:rsidRPr="002D53A5">
        <w:rPr>
          <w:lang w:val="de-DE"/>
        </w:rPr>
        <w:t>Arbeitstagung</w:t>
      </w:r>
      <w:r w:rsidRPr="002D53A5">
        <w:rPr>
          <w:lang w:val="de-DE"/>
        </w:rPr>
        <w:t xml:space="preserve"> </w:t>
      </w:r>
      <w:r w:rsidR="00E97E2F" w:rsidRPr="002D53A5">
        <w:rPr>
          <w:lang w:val="de-DE"/>
        </w:rPr>
        <w:t>über Züchterrechte</w:t>
      </w:r>
      <w:r w:rsidR="00AB67F4" w:rsidRPr="002D53A5">
        <w:rPr>
          <w:lang w:val="de-DE"/>
        </w:rPr>
        <w:t xml:space="preserve"> und </w:t>
      </w:r>
      <w:r w:rsidR="00E97E2F" w:rsidRPr="002D53A5">
        <w:rPr>
          <w:lang w:val="de-DE"/>
        </w:rPr>
        <w:t>Recht</w:t>
      </w:r>
      <w:r w:rsidR="004C2A09">
        <w:rPr>
          <w:lang w:val="de-DE"/>
        </w:rPr>
        <w:t>e</w:t>
      </w:r>
      <w:r w:rsidR="00E97E2F" w:rsidRPr="002D53A5">
        <w:rPr>
          <w:lang w:val="de-DE"/>
        </w:rPr>
        <w:t xml:space="preserve"> geistigen Eigentums</w:t>
      </w:r>
      <w:r w:rsidRPr="002D53A5">
        <w:rPr>
          <w:lang w:val="de-DE"/>
        </w:rPr>
        <w:t xml:space="preserve"> </w:t>
      </w:r>
      <w:r w:rsidR="00E97E2F" w:rsidRPr="002D53A5">
        <w:rPr>
          <w:lang w:val="de-DE"/>
        </w:rPr>
        <w:t>an</w:t>
      </w:r>
      <w:r w:rsidRPr="002D53A5">
        <w:rPr>
          <w:lang w:val="de-DE"/>
        </w:rPr>
        <w:t xml:space="preserve"> </w:t>
      </w:r>
      <w:r w:rsidR="00E97E2F" w:rsidRPr="002D53A5">
        <w:rPr>
          <w:lang w:val="de-DE"/>
        </w:rPr>
        <w:t>Pflanzen</w:t>
      </w:r>
      <w:r w:rsidRPr="002D53A5">
        <w:rPr>
          <w:lang w:val="de-DE"/>
        </w:rPr>
        <w:t xml:space="preserve"> – </w:t>
      </w:r>
      <w:r w:rsidR="00E97E2F" w:rsidRPr="002D53A5">
        <w:rPr>
          <w:lang w:val="de-DE"/>
        </w:rPr>
        <w:t>Umsetzung</w:t>
      </w:r>
      <w:r w:rsidRPr="002D53A5">
        <w:rPr>
          <w:lang w:val="de-DE"/>
        </w:rPr>
        <w:t xml:space="preserve"> in </w:t>
      </w:r>
      <w:r w:rsidR="00E97E2F" w:rsidRPr="002D53A5">
        <w:rPr>
          <w:lang w:val="de-DE"/>
        </w:rPr>
        <w:t>der Türkei</w:t>
      </w:r>
      <w:r w:rsidR="00AB67F4" w:rsidRPr="002D53A5">
        <w:rPr>
          <w:lang w:val="de-DE"/>
        </w:rPr>
        <w:t xml:space="preserve"> und </w:t>
      </w:r>
      <w:r w:rsidR="00E97E2F" w:rsidRPr="002D53A5">
        <w:rPr>
          <w:lang w:val="de-DE"/>
        </w:rPr>
        <w:t>weltweit</w:t>
      </w:r>
      <w:r w:rsidRPr="002D53A5">
        <w:rPr>
          <w:lang w:val="de-DE"/>
        </w:rPr>
        <w:t xml:space="preserve"> (</w:t>
      </w:r>
      <w:r w:rsidR="00E97E2F" w:rsidRPr="002D53A5">
        <w:rPr>
          <w:lang w:val="de-DE"/>
        </w:rPr>
        <w:t xml:space="preserve">vor allem der </w:t>
      </w:r>
      <w:r w:rsidR="005614E8" w:rsidRPr="002D53A5">
        <w:rPr>
          <w:lang w:val="de-DE"/>
        </w:rPr>
        <w:t>Europäische</w:t>
      </w:r>
      <w:r w:rsidR="00E97E2F" w:rsidRPr="002D53A5">
        <w:rPr>
          <w:lang w:val="de-DE"/>
        </w:rPr>
        <w:t>n</w:t>
      </w:r>
      <w:r w:rsidR="005614E8" w:rsidRPr="002D53A5">
        <w:rPr>
          <w:lang w:val="de-DE"/>
        </w:rPr>
        <w:t xml:space="preserve"> Union</w:t>
      </w:r>
      <w:r w:rsidRPr="002D53A5">
        <w:rPr>
          <w:lang w:val="de-DE"/>
        </w:rPr>
        <w:t>)</w:t>
      </w:r>
      <w:r w:rsidR="00EB0B8A">
        <w:rPr>
          <w:lang w:val="de-DE"/>
        </w:rPr>
        <w:t>“</w:t>
      </w:r>
      <w:r w:rsidR="004C2A09" w:rsidRPr="004C2A09">
        <w:rPr>
          <w:lang w:val="de-DE"/>
        </w:rPr>
        <w:t xml:space="preserve"> </w:t>
      </w:r>
      <w:r w:rsidR="004C2A09" w:rsidRPr="002D53A5">
        <w:rPr>
          <w:lang w:val="de-DE"/>
        </w:rPr>
        <w:t>teil</w:t>
      </w:r>
      <w:r w:rsidR="00AB67F4" w:rsidRPr="002D53A5">
        <w:rPr>
          <w:lang w:val="de-DE"/>
        </w:rPr>
        <w:t xml:space="preserve"> und </w:t>
      </w:r>
      <w:r w:rsidR="00E97E2F" w:rsidRPr="002D53A5">
        <w:rPr>
          <w:lang w:val="de-DE"/>
        </w:rPr>
        <w:t xml:space="preserve">hielt ein Referat </w:t>
      </w:r>
      <w:r w:rsidR="00AA6928" w:rsidRPr="002D53A5">
        <w:rPr>
          <w:lang w:val="de-DE"/>
        </w:rPr>
        <w:t>über</w:t>
      </w:r>
      <w:r w:rsidRPr="002D53A5">
        <w:rPr>
          <w:lang w:val="de-DE"/>
        </w:rPr>
        <w:t xml:space="preserve"> </w:t>
      </w:r>
      <w:r w:rsidR="00E97E2F" w:rsidRPr="002D53A5">
        <w:rPr>
          <w:lang w:val="de-DE"/>
        </w:rPr>
        <w:t xml:space="preserve">die </w:t>
      </w:r>
      <w:r w:rsidR="004C2A09">
        <w:rPr>
          <w:lang w:val="de-DE"/>
        </w:rPr>
        <w:t>„</w:t>
      </w:r>
      <w:r w:rsidR="00E97E2F" w:rsidRPr="002D53A5">
        <w:rPr>
          <w:lang w:val="de-DE"/>
        </w:rPr>
        <w:t>Aufgabe der UPOV</w:t>
      </w:r>
      <w:r w:rsidRPr="002D53A5">
        <w:rPr>
          <w:lang w:val="de-DE"/>
        </w:rPr>
        <w:t xml:space="preserve">, </w:t>
      </w:r>
      <w:r w:rsidR="00E97E2F" w:rsidRPr="002D53A5">
        <w:rPr>
          <w:lang w:val="de-DE"/>
        </w:rPr>
        <w:t>technische</w:t>
      </w:r>
      <w:r w:rsidR="00AB67F4" w:rsidRPr="002D53A5">
        <w:rPr>
          <w:lang w:val="de-DE"/>
        </w:rPr>
        <w:t xml:space="preserve"> und </w:t>
      </w:r>
      <w:r w:rsidR="00E97E2F" w:rsidRPr="002D53A5">
        <w:rPr>
          <w:lang w:val="de-DE"/>
        </w:rPr>
        <w:t>rechtliche</w:t>
      </w:r>
      <w:r w:rsidRPr="002D53A5">
        <w:rPr>
          <w:lang w:val="de-DE"/>
        </w:rPr>
        <w:t xml:space="preserve"> </w:t>
      </w:r>
      <w:r w:rsidR="00E97E2F" w:rsidRPr="002D53A5">
        <w:rPr>
          <w:lang w:val="de-DE"/>
        </w:rPr>
        <w:t>Grundsätze</w:t>
      </w:r>
      <w:r w:rsidRPr="002D53A5">
        <w:rPr>
          <w:lang w:val="de-DE"/>
        </w:rPr>
        <w:t xml:space="preserve"> </w:t>
      </w:r>
      <w:r w:rsidR="00E97E2F" w:rsidRPr="002D53A5">
        <w:rPr>
          <w:lang w:val="de-DE"/>
        </w:rPr>
        <w:t>im Zusammenhang mit</w:t>
      </w:r>
      <w:r w:rsidR="00B65751" w:rsidRPr="002D53A5">
        <w:rPr>
          <w:lang w:val="de-DE"/>
        </w:rPr>
        <w:t xml:space="preserve"> </w:t>
      </w:r>
      <w:r w:rsidR="00E97E2F" w:rsidRPr="002D53A5">
        <w:rPr>
          <w:lang w:val="de-DE"/>
        </w:rPr>
        <w:t>Züchterrechten</w:t>
      </w:r>
      <w:r w:rsidR="00EB0B8A">
        <w:rPr>
          <w:lang w:val="de-DE"/>
        </w:rPr>
        <w:t>“</w:t>
      </w:r>
      <w:r w:rsidRPr="002D53A5">
        <w:rPr>
          <w:lang w:val="de-DE"/>
        </w:rPr>
        <w:t>.</w:t>
      </w:r>
    </w:p>
    <w:p w:rsidR="00DF6C0E" w:rsidRPr="002D53A5" w:rsidRDefault="00DF6C0E" w:rsidP="00085D3C">
      <w:pPr>
        <w:rPr>
          <w:lang w:val="de-DE"/>
        </w:rPr>
      </w:pPr>
    </w:p>
    <w:p w:rsidR="00D152F0" w:rsidRPr="002D53A5" w:rsidRDefault="00D152F0"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97E2F" w:rsidRPr="002D53A5">
        <w:rPr>
          <w:lang w:val="de-DE"/>
        </w:rPr>
        <w:t xml:space="preserve">Am </w:t>
      </w:r>
      <w:r w:rsidRPr="002D53A5">
        <w:rPr>
          <w:lang w:val="de-DE"/>
        </w:rPr>
        <w:t>16</w:t>
      </w:r>
      <w:r w:rsidR="00E97E2F" w:rsidRPr="002D53A5">
        <w:rPr>
          <w:lang w:val="de-DE"/>
        </w:rPr>
        <w:t>. April</w:t>
      </w:r>
      <w:r w:rsidRPr="002D53A5">
        <w:rPr>
          <w:lang w:val="de-DE"/>
        </w:rPr>
        <w:t xml:space="preserve"> </w:t>
      </w:r>
      <w:r w:rsidR="004C2A09" w:rsidRPr="002D53A5">
        <w:rPr>
          <w:lang w:val="de-DE"/>
        </w:rPr>
        <w:t>hielt</w:t>
      </w:r>
      <w:r w:rsidR="00E97E2F" w:rsidRPr="002D53A5">
        <w:rPr>
          <w:lang w:val="de-DE"/>
        </w:rPr>
        <w:t xml:space="preserve"> das</w:t>
      </w:r>
      <w:r w:rsidRPr="002D53A5">
        <w:rPr>
          <w:lang w:val="de-DE"/>
        </w:rPr>
        <w:t xml:space="preserve"> </w:t>
      </w:r>
      <w:r w:rsidR="00F74F48" w:rsidRPr="002D53A5">
        <w:rPr>
          <w:lang w:val="de-DE"/>
        </w:rPr>
        <w:t>Büro</w:t>
      </w:r>
      <w:r w:rsidR="004C2A09" w:rsidRPr="004C2A09">
        <w:rPr>
          <w:lang w:val="de-DE"/>
        </w:rPr>
        <w:t xml:space="preserve"> </w:t>
      </w:r>
      <w:r w:rsidR="004C2A09" w:rsidRPr="002D53A5">
        <w:rPr>
          <w:lang w:val="de-DE"/>
        </w:rPr>
        <w:t>in Brasilia, Brasilien,</w:t>
      </w:r>
      <w:r w:rsidR="004C2A09" w:rsidRPr="004C2A09">
        <w:rPr>
          <w:lang w:val="de-DE"/>
        </w:rPr>
        <w:t xml:space="preserve"> </w:t>
      </w:r>
      <w:r w:rsidR="00F74F48" w:rsidRPr="002D53A5">
        <w:rPr>
          <w:lang w:val="de-DE"/>
        </w:rPr>
        <w:t xml:space="preserve">ein Referat über die Akte von 1991 des UPOV-Übereinkommens </w:t>
      </w:r>
      <w:r w:rsidR="00E97E2F" w:rsidRPr="002D53A5">
        <w:rPr>
          <w:lang w:val="de-DE"/>
        </w:rPr>
        <w:t>am</w:t>
      </w:r>
      <w:r w:rsidRPr="002D53A5">
        <w:rPr>
          <w:lang w:val="de-DE"/>
        </w:rPr>
        <w:t xml:space="preserve"> </w:t>
      </w:r>
      <w:proofErr w:type="spellStart"/>
      <w:r w:rsidRPr="002D53A5">
        <w:rPr>
          <w:i/>
          <w:lang w:val="de-DE"/>
        </w:rPr>
        <w:t>Instituto</w:t>
      </w:r>
      <w:proofErr w:type="spellEnd"/>
      <w:r w:rsidRPr="002D53A5">
        <w:rPr>
          <w:i/>
          <w:lang w:val="de-DE"/>
        </w:rPr>
        <w:t xml:space="preserve"> </w:t>
      </w:r>
      <w:proofErr w:type="spellStart"/>
      <w:r w:rsidRPr="002D53A5">
        <w:rPr>
          <w:i/>
          <w:lang w:val="de-DE"/>
        </w:rPr>
        <w:t>Pensar</w:t>
      </w:r>
      <w:proofErr w:type="spellEnd"/>
      <w:r w:rsidRPr="002D53A5">
        <w:rPr>
          <w:i/>
          <w:lang w:val="de-DE"/>
        </w:rPr>
        <w:t xml:space="preserve"> </w:t>
      </w:r>
      <w:proofErr w:type="spellStart"/>
      <w:r w:rsidRPr="002D53A5">
        <w:rPr>
          <w:i/>
          <w:lang w:val="de-DE"/>
        </w:rPr>
        <w:t>Agropecuaria</w:t>
      </w:r>
      <w:proofErr w:type="spellEnd"/>
      <w:r w:rsidRPr="002D53A5">
        <w:rPr>
          <w:lang w:val="de-DE"/>
        </w:rPr>
        <w:t>.</w:t>
      </w:r>
    </w:p>
    <w:p w:rsidR="00D152F0" w:rsidRPr="002D53A5" w:rsidRDefault="00D152F0" w:rsidP="00085D3C">
      <w:pPr>
        <w:rPr>
          <w:lang w:val="de-DE"/>
        </w:rPr>
      </w:pPr>
    </w:p>
    <w:p w:rsidR="0066031B" w:rsidRPr="002D53A5" w:rsidRDefault="0066031B"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20</w:t>
      </w:r>
      <w:r w:rsidR="00B65751" w:rsidRPr="002D53A5">
        <w:rPr>
          <w:lang w:val="de-DE"/>
        </w:rPr>
        <w:t xml:space="preserve">. </w:t>
      </w:r>
      <w:r w:rsidR="00257615" w:rsidRPr="002D53A5">
        <w:rPr>
          <w:lang w:val="de-DE"/>
        </w:rPr>
        <w:t xml:space="preserve">April </w:t>
      </w:r>
      <w:r w:rsidR="00B65751" w:rsidRPr="002D53A5">
        <w:rPr>
          <w:lang w:val="de-DE"/>
        </w:rPr>
        <w:t>bis</w:t>
      </w:r>
      <w:r w:rsidR="00257615" w:rsidRPr="002D53A5">
        <w:rPr>
          <w:lang w:val="de-DE"/>
        </w:rPr>
        <w:t xml:space="preserve"> </w:t>
      </w:r>
      <w:r w:rsidRPr="002D53A5">
        <w:rPr>
          <w:lang w:val="de-DE"/>
        </w:rPr>
        <w:t>1</w:t>
      </w:r>
      <w:r w:rsidR="00257615" w:rsidRPr="002D53A5">
        <w:rPr>
          <w:lang w:val="de-DE"/>
        </w:rPr>
        <w:t>. Mai</w:t>
      </w:r>
      <w:r w:rsidR="004C2A09" w:rsidRPr="004C2A09">
        <w:rPr>
          <w:lang w:val="de-DE"/>
        </w:rPr>
        <w:t xml:space="preserve"> </w:t>
      </w:r>
      <w:r w:rsidR="004C2A09" w:rsidRPr="002D53A5">
        <w:rPr>
          <w:lang w:val="de-DE"/>
        </w:rPr>
        <w:t>organisierte das Büro</w:t>
      </w:r>
      <w:r w:rsidRPr="002D53A5">
        <w:rPr>
          <w:lang w:val="de-DE"/>
        </w:rPr>
        <w:t xml:space="preserve"> in </w:t>
      </w:r>
      <w:proofErr w:type="spellStart"/>
      <w:r w:rsidRPr="002D53A5">
        <w:rPr>
          <w:lang w:val="de-DE"/>
        </w:rPr>
        <w:t>Arusha</w:t>
      </w:r>
      <w:proofErr w:type="spellEnd"/>
      <w:r w:rsidRPr="002D53A5">
        <w:rPr>
          <w:lang w:val="de-DE"/>
        </w:rPr>
        <w:t xml:space="preserve">, </w:t>
      </w:r>
      <w:r w:rsidR="00A0381D" w:rsidRPr="002D53A5">
        <w:rPr>
          <w:lang w:val="de-DE"/>
        </w:rPr>
        <w:t>Vereinigte Republik Tansania</w:t>
      </w:r>
      <w:r w:rsidRPr="002D53A5">
        <w:rPr>
          <w:lang w:val="de-DE"/>
        </w:rPr>
        <w:t xml:space="preserve">, in </w:t>
      </w:r>
      <w:r w:rsidR="00257615" w:rsidRPr="002D53A5">
        <w:rPr>
          <w:lang w:val="de-DE"/>
        </w:rPr>
        <w:t>Zusammenarbeit</w:t>
      </w:r>
      <w:r w:rsidRPr="002D53A5">
        <w:rPr>
          <w:lang w:val="de-DE"/>
        </w:rPr>
        <w:t xml:space="preserve"> </w:t>
      </w:r>
      <w:r w:rsidR="008E7F9C" w:rsidRPr="002D53A5">
        <w:rPr>
          <w:lang w:val="de-DE"/>
        </w:rPr>
        <w:t xml:space="preserve">mit </w:t>
      </w:r>
      <w:proofErr w:type="spellStart"/>
      <w:r w:rsidRPr="002D53A5">
        <w:rPr>
          <w:lang w:val="de-DE"/>
        </w:rPr>
        <w:t>Naktuinbouw</w:t>
      </w:r>
      <w:proofErr w:type="spellEnd"/>
      <w:r w:rsidR="00AB67F4" w:rsidRPr="002D53A5">
        <w:rPr>
          <w:lang w:val="de-DE"/>
        </w:rPr>
        <w:t xml:space="preserve"> und </w:t>
      </w:r>
      <w:r w:rsidR="00F74F48" w:rsidRPr="002D53A5">
        <w:rPr>
          <w:lang w:val="de-DE"/>
        </w:rPr>
        <w:t>mit finanzieller Unterstützung des Wirtschaftsministeriums der Niederlande</w:t>
      </w:r>
      <w:r w:rsidRPr="002D53A5">
        <w:rPr>
          <w:lang w:val="de-DE"/>
        </w:rPr>
        <w:t xml:space="preserve"> </w:t>
      </w:r>
      <w:r w:rsidR="00F74F48" w:rsidRPr="002D53A5">
        <w:rPr>
          <w:lang w:val="de-DE"/>
        </w:rPr>
        <w:t>einen Lehrgang über Sortenschutz</w:t>
      </w:r>
      <w:r w:rsidRPr="002D53A5">
        <w:rPr>
          <w:lang w:val="de-DE"/>
        </w:rPr>
        <w:t>.</w:t>
      </w:r>
      <w:r w:rsidR="00EB0B8A">
        <w:rPr>
          <w:lang w:val="de-DE"/>
        </w:rPr>
        <w:t xml:space="preserve"> </w:t>
      </w:r>
      <w:r w:rsidR="00257615" w:rsidRPr="002D53A5">
        <w:rPr>
          <w:lang w:val="de-DE"/>
        </w:rPr>
        <w:t xml:space="preserve">An dem Lehrgang nahmen </w:t>
      </w:r>
      <w:r w:rsidR="005614E8" w:rsidRPr="002D53A5">
        <w:rPr>
          <w:lang w:val="de-DE"/>
        </w:rPr>
        <w:t>Teilnehmer aus</w:t>
      </w:r>
      <w:r w:rsidR="00165A14" w:rsidRPr="002D53A5">
        <w:rPr>
          <w:lang w:val="de-DE"/>
        </w:rPr>
        <w:t xml:space="preserve"> </w:t>
      </w:r>
      <w:r w:rsidR="00F74F48" w:rsidRPr="002D53A5">
        <w:rPr>
          <w:lang w:val="de-DE"/>
        </w:rPr>
        <w:t>Botswana, Ghana, Kenia, Malawi, Mosambik, Namibia, Ruanda, Sambia, Senegal, Sierra Leone, Simbabwe, Uganda, Vereinigte Republik Tansania</w:t>
      </w:r>
      <w:r w:rsidR="00AB67F4" w:rsidRPr="002D53A5">
        <w:rPr>
          <w:lang w:val="de-DE"/>
        </w:rPr>
        <w:t xml:space="preserve"> und </w:t>
      </w:r>
      <w:r w:rsidR="00165A14" w:rsidRPr="002D53A5">
        <w:rPr>
          <w:lang w:val="de-DE"/>
        </w:rPr>
        <w:t>OAPI</w:t>
      </w:r>
      <w:r w:rsidR="004C2A09">
        <w:rPr>
          <w:lang w:val="de-DE"/>
        </w:rPr>
        <w:t xml:space="preserve"> teil</w:t>
      </w:r>
      <w:r w:rsidR="00165A14" w:rsidRPr="002D53A5">
        <w:rPr>
          <w:lang w:val="de-DE"/>
        </w:rPr>
        <w:t>.</w:t>
      </w:r>
    </w:p>
    <w:p w:rsidR="0066031B" w:rsidRPr="002D53A5" w:rsidRDefault="0066031B" w:rsidP="00085D3C">
      <w:pPr>
        <w:rPr>
          <w:lang w:val="de-DE"/>
        </w:rPr>
      </w:pPr>
    </w:p>
    <w:p w:rsidR="00435F8A" w:rsidRPr="002D53A5" w:rsidRDefault="00F166AF"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20</w:t>
      </w:r>
      <w:r w:rsidR="00B65751" w:rsidRPr="002D53A5">
        <w:rPr>
          <w:lang w:val="de-DE"/>
        </w:rPr>
        <w:t xml:space="preserve">. bis </w:t>
      </w:r>
      <w:r w:rsidRPr="002D53A5">
        <w:rPr>
          <w:lang w:val="de-DE"/>
        </w:rPr>
        <w:t>22</w:t>
      </w:r>
      <w:r w:rsidR="00257615" w:rsidRPr="002D53A5">
        <w:rPr>
          <w:lang w:val="de-DE"/>
        </w:rPr>
        <w:t>. April</w:t>
      </w:r>
      <w:r w:rsidR="004C2A09" w:rsidRPr="004C2A09">
        <w:rPr>
          <w:lang w:val="de-DE"/>
        </w:rPr>
        <w:t xml:space="preserve"> </w:t>
      </w:r>
      <w:r w:rsidR="004C2A09" w:rsidRPr="002D53A5">
        <w:rPr>
          <w:lang w:val="de-DE"/>
        </w:rPr>
        <w:t>hielt das Büro</w:t>
      </w:r>
      <w:r w:rsidRPr="002D53A5">
        <w:rPr>
          <w:lang w:val="de-DE"/>
        </w:rPr>
        <w:t xml:space="preserve"> </w:t>
      </w:r>
      <w:r w:rsidR="00F74F48" w:rsidRPr="002D53A5">
        <w:rPr>
          <w:lang w:val="de-DE"/>
        </w:rPr>
        <w:t>in San Fernando de Henares, Spanien, Vorträge bei einem nationalen Ausbildungslehrgang für DUS-Sachverständige mit dem Titel „</w:t>
      </w:r>
      <w:proofErr w:type="spellStart"/>
      <w:r w:rsidR="00F74F48" w:rsidRPr="00B04986">
        <w:rPr>
          <w:i/>
          <w:lang w:val="de-DE"/>
        </w:rPr>
        <w:t>Armonización</w:t>
      </w:r>
      <w:proofErr w:type="spellEnd"/>
      <w:r w:rsidR="00F74F48" w:rsidRPr="00B04986">
        <w:rPr>
          <w:i/>
          <w:lang w:val="de-DE"/>
        </w:rPr>
        <w:t xml:space="preserve"> de los </w:t>
      </w:r>
      <w:proofErr w:type="spellStart"/>
      <w:r w:rsidR="00F74F48" w:rsidRPr="00B04986">
        <w:rPr>
          <w:i/>
          <w:lang w:val="de-DE"/>
        </w:rPr>
        <w:t>trabajos</w:t>
      </w:r>
      <w:proofErr w:type="spellEnd"/>
      <w:r w:rsidR="00F74F48" w:rsidRPr="00B04986">
        <w:rPr>
          <w:i/>
          <w:lang w:val="de-DE"/>
        </w:rPr>
        <w:t xml:space="preserve"> de </w:t>
      </w:r>
      <w:proofErr w:type="spellStart"/>
      <w:r w:rsidR="00F74F48" w:rsidRPr="00B04986">
        <w:rPr>
          <w:i/>
          <w:lang w:val="de-DE"/>
        </w:rPr>
        <w:t>distinción</w:t>
      </w:r>
      <w:proofErr w:type="spellEnd"/>
      <w:r w:rsidR="00F74F48" w:rsidRPr="00B04986">
        <w:rPr>
          <w:i/>
          <w:lang w:val="de-DE"/>
        </w:rPr>
        <w:t xml:space="preserve">, </w:t>
      </w:r>
      <w:proofErr w:type="spellStart"/>
      <w:r w:rsidR="00F74F48" w:rsidRPr="00B04986">
        <w:rPr>
          <w:i/>
          <w:lang w:val="de-DE"/>
        </w:rPr>
        <w:t>homogeneidad</w:t>
      </w:r>
      <w:proofErr w:type="spellEnd"/>
      <w:r w:rsidR="00F74F48" w:rsidRPr="00B04986">
        <w:rPr>
          <w:i/>
          <w:lang w:val="de-DE"/>
        </w:rPr>
        <w:t xml:space="preserve"> y </w:t>
      </w:r>
      <w:proofErr w:type="spellStart"/>
      <w:r w:rsidR="00F74F48" w:rsidRPr="00B04986">
        <w:rPr>
          <w:i/>
          <w:lang w:val="de-DE"/>
        </w:rPr>
        <w:t>estabilidad</w:t>
      </w:r>
      <w:proofErr w:type="spellEnd"/>
      <w:r w:rsidR="00F74F48" w:rsidRPr="00B04986">
        <w:rPr>
          <w:i/>
          <w:lang w:val="de-DE"/>
        </w:rPr>
        <w:t xml:space="preserve"> de </w:t>
      </w:r>
      <w:proofErr w:type="spellStart"/>
      <w:r w:rsidR="00F74F48" w:rsidRPr="00B04986">
        <w:rPr>
          <w:i/>
          <w:lang w:val="de-DE"/>
        </w:rPr>
        <w:t>nuevas</w:t>
      </w:r>
      <w:proofErr w:type="spellEnd"/>
      <w:r w:rsidR="00F74F48" w:rsidRPr="00B04986">
        <w:rPr>
          <w:i/>
          <w:lang w:val="de-DE"/>
        </w:rPr>
        <w:t xml:space="preserve"> </w:t>
      </w:r>
      <w:proofErr w:type="spellStart"/>
      <w:r w:rsidR="00F74F48" w:rsidRPr="00B04986">
        <w:rPr>
          <w:i/>
          <w:lang w:val="de-DE"/>
        </w:rPr>
        <w:t>variedades</w:t>
      </w:r>
      <w:proofErr w:type="spellEnd"/>
      <w:r w:rsidR="00F74F48" w:rsidRPr="00B04986">
        <w:rPr>
          <w:i/>
          <w:lang w:val="de-DE"/>
        </w:rPr>
        <w:t xml:space="preserve"> para los </w:t>
      </w:r>
      <w:proofErr w:type="spellStart"/>
      <w:r w:rsidR="00F74F48" w:rsidRPr="00B04986">
        <w:rPr>
          <w:i/>
          <w:lang w:val="de-DE"/>
        </w:rPr>
        <w:t>centros</w:t>
      </w:r>
      <w:proofErr w:type="spellEnd"/>
      <w:r w:rsidR="00F74F48" w:rsidRPr="00B04986">
        <w:rPr>
          <w:i/>
          <w:lang w:val="de-DE"/>
        </w:rPr>
        <w:t xml:space="preserve"> </w:t>
      </w:r>
      <w:proofErr w:type="spellStart"/>
      <w:r w:rsidR="00F74F48" w:rsidRPr="00B04986">
        <w:rPr>
          <w:i/>
          <w:lang w:val="de-DE"/>
        </w:rPr>
        <w:t>acreditados</w:t>
      </w:r>
      <w:proofErr w:type="spellEnd"/>
      <w:r w:rsidR="00F74F48" w:rsidRPr="00B04986">
        <w:rPr>
          <w:i/>
          <w:lang w:val="de-DE"/>
        </w:rPr>
        <w:t xml:space="preserve"> </w:t>
      </w:r>
      <w:proofErr w:type="spellStart"/>
      <w:r w:rsidR="00F74F48" w:rsidRPr="00B04986">
        <w:rPr>
          <w:i/>
          <w:lang w:val="de-DE"/>
        </w:rPr>
        <w:t>por</w:t>
      </w:r>
      <w:proofErr w:type="spellEnd"/>
      <w:r w:rsidR="00F74F48" w:rsidRPr="00B04986">
        <w:rPr>
          <w:i/>
          <w:lang w:val="de-DE"/>
        </w:rPr>
        <w:t xml:space="preserve"> la OCVV, </w:t>
      </w:r>
      <w:proofErr w:type="spellStart"/>
      <w:r w:rsidR="00F74F48" w:rsidRPr="00B04986">
        <w:rPr>
          <w:i/>
          <w:lang w:val="de-DE"/>
        </w:rPr>
        <w:t>normativa</w:t>
      </w:r>
      <w:proofErr w:type="spellEnd"/>
      <w:r w:rsidR="00F74F48" w:rsidRPr="00B04986">
        <w:rPr>
          <w:i/>
          <w:lang w:val="de-DE"/>
        </w:rPr>
        <w:t xml:space="preserve"> </w:t>
      </w:r>
      <w:proofErr w:type="spellStart"/>
      <w:r w:rsidR="00F74F48" w:rsidRPr="00B04986">
        <w:rPr>
          <w:i/>
          <w:lang w:val="de-DE"/>
        </w:rPr>
        <w:t>española</w:t>
      </w:r>
      <w:proofErr w:type="spellEnd"/>
      <w:r w:rsidR="00F74F48" w:rsidRPr="00B04986">
        <w:rPr>
          <w:i/>
          <w:lang w:val="de-DE"/>
        </w:rPr>
        <w:t>, de la UE y de la UPOV</w:t>
      </w:r>
      <w:r w:rsidR="00EB0B8A">
        <w:rPr>
          <w:lang w:val="de-DE"/>
        </w:rPr>
        <w:t>“</w:t>
      </w:r>
      <w:r w:rsidR="00F74F48" w:rsidRPr="002D53A5">
        <w:rPr>
          <w:lang w:val="de-DE"/>
        </w:rPr>
        <w:t xml:space="preserve"> (Harmonisierung der Prüfung der Unterscheidbarkeit, Homogenität und Beständigkeit neuer Sorten für die vom dem Gemeinschaftlichen Sortenamt (CPVO) der Europäischen Union akkreditierten</w:t>
      </w:r>
      <w:r w:rsidR="00DA18C8">
        <w:rPr>
          <w:lang w:val="de-DE"/>
        </w:rPr>
        <w:t xml:space="preserve"> Spanisch </w:t>
      </w:r>
      <w:r w:rsidR="00F74F48" w:rsidRPr="002D53A5">
        <w:rPr>
          <w:lang w:val="de-DE"/>
        </w:rPr>
        <w:t>Prüfungsämter, Regelung Spaniens, der Europäischen Union und der UPOV)</w:t>
      </w:r>
      <w:r w:rsidRPr="002D53A5">
        <w:rPr>
          <w:lang w:val="de-DE"/>
        </w:rPr>
        <w:t>.</w:t>
      </w:r>
    </w:p>
    <w:p w:rsidR="001632B7" w:rsidRPr="002D53A5" w:rsidRDefault="001632B7" w:rsidP="00085D3C">
      <w:pPr>
        <w:rPr>
          <w:lang w:val="de-DE"/>
        </w:rPr>
      </w:pPr>
    </w:p>
    <w:p w:rsidR="00B84977" w:rsidRPr="002D53A5" w:rsidRDefault="00B84977"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257615" w:rsidRPr="002D53A5">
        <w:rPr>
          <w:lang w:val="de-DE"/>
        </w:rPr>
        <w:t>Am</w:t>
      </w:r>
      <w:r w:rsidRPr="002D53A5">
        <w:rPr>
          <w:lang w:val="de-DE"/>
        </w:rPr>
        <w:t xml:space="preserve"> 28</w:t>
      </w:r>
      <w:r w:rsidR="00257615" w:rsidRPr="002D53A5">
        <w:rPr>
          <w:lang w:val="de-DE"/>
        </w:rPr>
        <w:t>.</w:t>
      </w:r>
      <w:r w:rsidR="00AB67F4" w:rsidRPr="002D53A5">
        <w:rPr>
          <w:lang w:val="de-DE"/>
        </w:rPr>
        <w:t xml:space="preserve"> und </w:t>
      </w:r>
      <w:r w:rsidRPr="002D53A5">
        <w:rPr>
          <w:lang w:val="de-DE"/>
        </w:rPr>
        <w:t>29</w:t>
      </w:r>
      <w:r w:rsidR="00257615" w:rsidRPr="002D53A5">
        <w:rPr>
          <w:lang w:val="de-DE"/>
        </w:rPr>
        <w:t>. April</w:t>
      </w:r>
      <w:r w:rsidR="004C2A09" w:rsidRPr="004C2A09">
        <w:rPr>
          <w:lang w:val="de-DE"/>
        </w:rPr>
        <w:t xml:space="preserve"> </w:t>
      </w:r>
      <w:r w:rsidR="004C2A09" w:rsidRPr="002D53A5">
        <w:rPr>
          <w:lang w:val="de-DE"/>
        </w:rPr>
        <w:t>nahm das Büro</w:t>
      </w:r>
      <w:r w:rsidRPr="002D53A5">
        <w:rPr>
          <w:lang w:val="de-DE"/>
        </w:rPr>
        <w:t xml:space="preserve"> in Hamburg, </w:t>
      </w:r>
      <w:r w:rsidR="00F74F48" w:rsidRPr="002D53A5">
        <w:rPr>
          <w:lang w:val="de-DE"/>
        </w:rPr>
        <w:t>Deutschland</w:t>
      </w:r>
      <w:r w:rsidRPr="002D53A5">
        <w:rPr>
          <w:lang w:val="de-DE"/>
        </w:rPr>
        <w:t xml:space="preserve">, </w:t>
      </w:r>
      <w:r w:rsidR="00F74F48" w:rsidRPr="002D53A5">
        <w:rPr>
          <w:lang w:val="de-DE"/>
        </w:rPr>
        <w:t xml:space="preserve">an der jährlichen Generalversammlung </w:t>
      </w:r>
      <w:r w:rsidR="00C254B9">
        <w:rPr>
          <w:lang w:val="de-DE"/>
        </w:rPr>
        <w:t>der</w:t>
      </w:r>
      <w:r w:rsidR="00C254B9" w:rsidRPr="002D53A5">
        <w:rPr>
          <w:lang w:val="de-DE"/>
        </w:rPr>
        <w:t xml:space="preserve"> </w:t>
      </w:r>
      <w:r w:rsidR="00F74F48" w:rsidRPr="002D53A5">
        <w:rPr>
          <w:lang w:val="de-DE"/>
        </w:rPr>
        <w:t>CIOPORA teil</w:t>
      </w:r>
      <w:r w:rsidRPr="002D53A5">
        <w:rPr>
          <w:lang w:val="de-DE"/>
        </w:rPr>
        <w:t>.</w:t>
      </w:r>
    </w:p>
    <w:p w:rsidR="00B84977" w:rsidRPr="002D53A5" w:rsidRDefault="00B84977" w:rsidP="00085D3C">
      <w:pPr>
        <w:rPr>
          <w:lang w:val="de-DE"/>
        </w:rPr>
      </w:pPr>
    </w:p>
    <w:p w:rsidR="0066031B" w:rsidRPr="002D53A5" w:rsidRDefault="0066031B"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00257615" w:rsidRPr="002D53A5">
        <w:rPr>
          <w:lang w:val="de-DE"/>
        </w:rPr>
        <w:t xml:space="preserve"> </w:t>
      </w:r>
      <w:r w:rsidR="004A0D7B" w:rsidRPr="002D53A5">
        <w:rPr>
          <w:lang w:val="de-DE"/>
        </w:rPr>
        <w:t>4</w:t>
      </w:r>
      <w:r w:rsidR="00B65751" w:rsidRPr="002D53A5">
        <w:rPr>
          <w:lang w:val="de-DE"/>
        </w:rPr>
        <w:t xml:space="preserve">. bis </w:t>
      </w:r>
      <w:r w:rsidR="00EB0B8A">
        <w:rPr>
          <w:lang w:val="de-DE"/>
        </w:rPr>
        <w:t xml:space="preserve">8. </w:t>
      </w:r>
      <w:r w:rsidR="00EB0B8A" w:rsidRPr="002D53A5">
        <w:rPr>
          <w:lang w:val="de-DE"/>
        </w:rPr>
        <w:t>Mai organisierte</w:t>
      </w:r>
      <w:r w:rsidR="004A0D7B" w:rsidRPr="002D53A5">
        <w:rPr>
          <w:lang w:val="de-DE"/>
        </w:rPr>
        <w:t xml:space="preserve"> </w:t>
      </w:r>
      <w:r w:rsidR="00AA6928" w:rsidRPr="002D53A5">
        <w:rPr>
          <w:lang w:val="de-DE"/>
        </w:rPr>
        <w:t>das Büro</w:t>
      </w:r>
      <w:r w:rsidR="004A0D7B" w:rsidRPr="002D53A5">
        <w:rPr>
          <w:lang w:val="de-DE"/>
        </w:rPr>
        <w:t xml:space="preserve"> </w:t>
      </w:r>
      <w:r w:rsidR="00C254B9" w:rsidRPr="002D53A5">
        <w:rPr>
          <w:lang w:val="de-DE"/>
        </w:rPr>
        <w:t>in Genf, Schweiz,</w:t>
      </w:r>
      <w:r w:rsidR="00C254B9" w:rsidRPr="00C254B9">
        <w:rPr>
          <w:lang w:val="de-DE"/>
        </w:rPr>
        <w:t xml:space="preserve"> </w:t>
      </w:r>
      <w:r w:rsidR="008E7F9C" w:rsidRPr="002D53A5">
        <w:rPr>
          <w:lang w:val="de-DE"/>
        </w:rPr>
        <w:t xml:space="preserve">mit </w:t>
      </w:r>
      <w:r w:rsidR="00257615" w:rsidRPr="002D53A5">
        <w:rPr>
          <w:lang w:val="de-DE"/>
        </w:rPr>
        <w:t>der Unterstützung</w:t>
      </w:r>
      <w:r w:rsidR="004A0D7B" w:rsidRPr="002D53A5">
        <w:rPr>
          <w:lang w:val="de-DE"/>
        </w:rPr>
        <w:t xml:space="preserve"> </w:t>
      </w:r>
      <w:r w:rsidR="00257615" w:rsidRPr="002D53A5">
        <w:rPr>
          <w:lang w:val="de-DE"/>
        </w:rPr>
        <w:t xml:space="preserve">des </w:t>
      </w:r>
      <w:r w:rsidR="004A0D7B" w:rsidRPr="002D53A5">
        <w:rPr>
          <w:lang w:val="de-DE"/>
        </w:rPr>
        <w:t xml:space="preserve">USPTO </w:t>
      </w:r>
      <w:r w:rsidR="00257615" w:rsidRPr="002D53A5">
        <w:rPr>
          <w:lang w:val="de-DE"/>
        </w:rPr>
        <w:t>einen</w:t>
      </w:r>
      <w:r w:rsidR="004A0D7B" w:rsidRPr="002D53A5">
        <w:rPr>
          <w:lang w:val="de-DE"/>
        </w:rPr>
        <w:t xml:space="preserve"> </w:t>
      </w:r>
      <w:r w:rsidR="00F74F48" w:rsidRPr="002D53A5">
        <w:rPr>
          <w:lang w:val="de-DE"/>
        </w:rPr>
        <w:t>Lehrgang zur Ausbildung von Ausbildern über Sortenschutz nach dem UPOV-Übereinkommen</w:t>
      </w:r>
      <w:r w:rsidR="004A0D7B" w:rsidRPr="002D53A5">
        <w:rPr>
          <w:lang w:val="de-DE"/>
        </w:rPr>
        <w:t xml:space="preserve">. </w:t>
      </w:r>
      <w:r w:rsidR="00257615" w:rsidRPr="002D53A5">
        <w:rPr>
          <w:lang w:val="de-DE"/>
        </w:rPr>
        <w:t>An dem</w:t>
      </w:r>
      <w:r w:rsidR="004A0D7B" w:rsidRPr="002D53A5">
        <w:rPr>
          <w:lang w:val="de-DE"/>
        </w:rPr>
        <w:t xml:space="preserve"> </w:t>
      </w:r>
      <w:r w:rsidR="00257615" w:rsidRPr="002D53A5">
        <w:rPr>
          <w:lang w:val="de-DE"/>
        </w:rPr>
        <w:t xml:space="preserve">Lehrgang nahmen </w:t>
      </w:r>
      <w:r w:rsidR="005614E8" w:rsidRPr="002D53A5">
        <w:rPr>
          <w:lang w:val="de-DE"/>
        </w:rPr>
        <w:t>Teilnehmer aus</w:t>
      </w:r>
      <w:r w:rsidR="004A0D7B" w:rsidRPr="002D53A5">
        <w:rPr>
          <w:lang w:val="de-DE"/>
        </w:rPr>
        <w:t xml:space="preserve"> </w:t>
      </w:r>
      <w:r w:rsidR="00257615" w:rsidRPr="002D53A5">
        <w:rPr>
          <w:lang w:val="de-DE"/>
        </w:rPr>
        <w:t>den folgenden</w:t>
      </w:r>
      <w:r w:rsidR="008F05B6" w:rsidRPr="002D53A5">
        <w:rPr>
          <w:lang w:val="de-DE"/>
        </w:rPr>
        <w:t xml:space="preserve"> </w:t>
      </w:r>
      <w:r w:rsidR="00257615" w:rsidRPr="002D53A5">
        <w:rPr>
          <w:lang w:val="de-DE"/>
        </w:rPr>
        <w:t>Länder</w:t>
      </w:r>
      <w:r w:rsidR="00EB0B8A">
        <w:rPr>
          <w:lang w:val="de-DE"/>
        </w:rPr>
        <w:t>n</w:t>
      </w:r>
      <w:r w:rsidR="00AB67F4" w:rsidRPr="002D53A5">
        <w:rPr>
          <w:lang w:val="de-DE"/>
        </w:rPr>
        <w:t xml:space="preserve"> und </w:t>
      </w:r>
      <w:r w:rsidR="00257615" w:rsidRPr="002D53A5">
        <w:rPr>
          <w:lang w:val="de-DE"/>
        </w:rPr>
        <w:t>Organisationen</w:t>
      </w:r>
      <w:r w:rsidR="00C254B9" w:rsidRPr="00C254B9">
        <w:rPr>
          <w:lang w:val="de-DE"/>
        </w:rPr>
        <w:t xml:space="preserve"> </w:t>
      </w:r>
      <w:r w:rsidR="00C254B9" w:rsidRPr="002D53A5">
        <w:rPr>
          <w:lang w:val="de-DE"/>
        </w:rPr>
        <w:t>teil</w:t>
      </w:r>
      <w:r w:rsidR="008F05B6" w:rsidRPr="002D53A5">
        <w:rPr>
          <w:lang w:val="de-DE"/>
        </w:rPr>
        <w:t xml:space="preserve">: </w:t>
      </w:r>
      <w:r w:rsidR="00A0381D" w:rsidRPr="002D53A5">
        <w:rPr>
          <w:lang w:val="de-DE"/>
        </w:rPr>
        <w:t>Australien</w:t>
      </w:r>
      <w:r w:rsidR="00E66ABD" w:rsidRPr="002D53A5">
        <w:rPr>
          <w:lang w:val="de-DE"/>
        </w:rPr>
        <w:t xml:space="preserve">, China, </w:t>
      </w:r>
      <w:r w:rsidR="00EB0B8A" w:rsidRPr="002D53A5">
        <w:rPr>
          <w:lang w:val="de-DE"/>
        </w:rPr>
        <w:t>Demokratische Volksrepublik Laos</w:t>
      </w:r>
      <w:r w:rsidR="00EB0B8A">
        <w:rPr>
          <w:lang w:val="de-DE"/>
        </w:rPr>
        <w:t xml:space="preserve">, </w:t>
      </w:r>
      <w:r w:rsidR="008A419E" w:rsidRPr="002D53A5">
        <w:rPr>
          <w:lang w:val="de-DE"/>
        </w:rPr>
        <w:t>Deutschland</w:t>
      </w:r>
      <w:r w:rsidR="008A419E">
        <w:rPr>
          <w:lang w:val="de-DE"/>
        </w:rPr>
        <w:t>,</w:t>
      </w:r>
      <w:r w:rsidR="008A419E" w:rsidRPr="002D53A5">
        <w:rPr>
          <w:lang w:val="de-DE"/>
        </w:rPr>
        <w:t xml:space="preserve"> </w:t>
      </w:r>
      <w:r w:rsidR="005614E8" w:rsidRPr="002D53A5">
        <w:rPr>
          <w:lang w:val="de-DE"/>
        </w:rPr>
        <w:t>Europäische Union</w:t>
      </w:r>
      <w:r w:rsidR="008A419E">
        <w:rPr>
          <w:lang w:val="de-DE"/>
        </w:rPr>
        <w:t xml:space="preserve">, </w:t>
      </w:r>
      <w:r w:rsidR="00E66ABD" w:rsidRPr="002D53A5">
        <w:rPr>
          <w:lang w:val="de-DE"/>
        </w:rPr>
        <w:t xml:space="preserve">Ghana, </w:t>
      </w:r>
      <w:r w:rsidR="00257615" w:rsidRPr="002D53A5">
        <w:rPr>
          <w:lang w:val="de-DE"/>
        </w:rPr>
        <w:t>Jamaika</w:t>
      </w:r>
      <w:r w:rsidR="00E66ABD" w:rsidRPr="002D53A5">
        <w:rPr>
          <w:lang w:val="de-DE"/>
        </w:rPr>
        <w:t xml:space="preserve">, Japan, </w:t>
      </w:r>
      <w:r w:rsidR="00A0381D" w:rsidRPr="002D53A5">
        <w:rPr>
          <w:lang w:val="de-DE"/>
        </w:rPr>
        <w:t>Kenia</w:t>
      </w:r>
      <w:r w:rsidR="00E66ABD" w:rsidRPr="002D53A5">
        <w:rPr>
          <w:lang w:val="de-DE"/>
        </w:rPr>
        <w:t>,</w:t>
      </w:r>
      <w:r w:rsidR="00C254B9" w:rsidRPr="00C254B9">
        <w:rPr>
          <w:lang w:val="de-DE"/>
        </w:rPr>
        <w:t xml:space="preserve"> </w:t>
      </w:r>
      <w:r w:rsidR="00C254B9" w:rsidRPr="002D53A5">
        <w:rPr>
          <w:lang w:val="de-DE"/>
        </w:rPr>
        <w:t>Kolumbien,</w:t>
      </w:r>
      <w:r w:rsidR="00EB0B8A">
        <w:rPr>
          <w:lang w:val="de-DE"/>
        </w:rPr>
        <w:t xml:space="preserve"> </w:t>
      </w:r>
      <w:r w:rsidR="00A0381D" w:rsidRPr="002D53A5">
        <w:rPr>
          <w:lang w:val="de-DE"/>
        </w:rPr>
        <w:t>Mexiko</w:t>
      </w:r>
      <w:r w:rsidR="00E66ABD" w:rsidRPr="002D53A5">
        <w:rPr>
          <w:lang w:val="de-DE"/>
        </w:rPr>
        <w:t xml:space="preserve">, </w:t>
      </w:r>
      <w:r w:rsidR="00B65751" w:rsidRPr="002D53A5">
        <w:rPr>
          <w:lang w:val="de-DE"/>
        </w:rPr>
        <w:t>Niederlande</w:t>
      </w:r>
      <w:r w:rsidR="00E66ABD" w:rsidRPr="002D53A5">
        <w:rPr>
          <w:lang w:val="de-DE"/>
        </w:rPr>
        <w:t xml:space="preserve">, </w:t>
      </w:r>
      <w:r w:rsidR="00A0381D" w:rsidRPr="002D53A5">
        <w:rPr>
          <w:lang w:val="de-DE"/>
        </w:rPr>
        <w:t xml:space="preserve">Republik </w:t>
      </w:r>
      <w:r w:rsidR="00F81642" w:rsidRPr="002D53A5">
        <w:rPr>
          <w:lang w:val="de-DE"/>
        </w:rPr>
        <w:t>Korea, Serbi</w:t>
      </w:r>
      <w:r w:rsidR="00C254B9">
        <w:rPr>
          <w:lang w:val="de-DE"/>
        </w:rPr>
        <w:t>en</w:t>
      </w:r>
      <w:r w:rsidR="00F81642" w:rsidRPr="002D53A5">
        <w:rPr>
          <w:lang w:val="de-DE"/>
        </w:rPr>
        <w:t xml:space="preserve">, </w:t>
      </w:r>
      <w:r w:rsidR="00A0381D" w:rsidRPr="002D53A5">
        <w:rPr>
          <w:lang w:val="de-DE"/>
        </w:rPr>
        <w:t>Vereinigte Republik Tansania</w:t>
      </w:r>
      <w:r w:rsidR="00E66ABD" w:rsidRPr="002D53A5">
        <w:rPr>
          <w:lang w:val="de-DE"/>
        </w:rPr>
        <w:t xml:space="preserve">, </w:t>
      </w:r>
      <w:r w:rsidR="00A0381D" w:rsidRPr="002D53A5">
        <w:rPr>
          <w:lang w:val="de-DE"/>
        </w:rPr>
        <w:t>Vereinigte Staaten von Amerika</w:t>
      </w:r>
      <w:r w:rsidR="00E66ABD" w:rsidRPr="002D53A5">
        <w:rPr>
          <w:lang w:val="de-DE"/>
        </w:rPr>
        <w:t>, AFSTA, CGIAR</w:t>
      </w:r>
      <w:r w:rsidR="00AB67F4" w:rsidRPr="002D53A5">
        <w:rPr>
          <w:lang w:val="de-DE"/>
        </w:rPr>
        <w:t xml:space="preserve"> und </w:t>
      </w:r>
      <w:r w:rsidR="00E66ABD" w:rsidRPr="002D53A5">
        <w:rPr>
          <w:lang w:val="de-DE"/>
        </w:rPr>
        <w:t>UPOV.</w:t>
      </w:r>
    </w:p>
    <w:p w:rsidR="00B84977" w:rsidRPr="002D53A5" w:rsidRDefault="00B84977" w:rsidP="00085D3C">
      <w:pPr>
        <w:rPr>
          <w:lang w:val="de-DE"/>
        </w:rPr>
      </w:pPr>
    </w:p>
    <w:p w:rsidR="0009529A" w:rsidRPr="002D53A5" w:rsidRDefault="0009529A" w:rsidP="0009529A">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257615" w:rsidRPr="002D53A5">
        <w:rPr>
          <w:lang w:val="de-DE"/>
        </w:rPr>
        <w:t xml:space="preserve">Am </w:t>
      </w:r>
      <w:r w:rsidRPr="002D53A5">
        <w:rPr>
          <w:lang w:val="de-DE"/>
        </w:rPr>
        <w:t>12</w:t>
      </w:r>
      <w:r w:rsidR="00257615" w:rsidRPr="002D53A5">
        <w:rPr>
          <w:lang w:val="de-DE"/>
        </w:rPr>
        <w:t>. Mai</w:t>
      </w:r>
      <w:r w:rsidR="00C254B9" w:rsidRPr="00C254B9">
        <w:rPr>
          <w:lang w:val="de-DE"/>
        </w:rPr>
        <w:t xml:space="preserve"> </w:t>
      </w:r>
      <w:r w:rsidR="00C254B9" w:rsidRPr="002D53A5">
        <w:rPr>
          <w:lang w:val="de-DE"/>
        </w:rPr>
        <w:t>kam das Büro</w:t>
      </w:r>
      <w:r w:rsidRPr="002D53A5">
        <w:rPr>
          <w:lang w:val="de-DE"/>
        </w:rPr>
        <w:t xml:space="preserve"> in </w:t>
      </w:r>
      <w:r w:rsidR="00DE1D66" w:rsidRPr="002D53A5">
        <w:rPr>
          <w:lang w:val="de-DE"/>
        </w:rPr>
        <w:t>Genf</w:t>
      </w:r>
      <w:r w:rsidRPr="002D53A5">
        <w:rPr>
          <w:lang w:val="de-DE"/>
        </w:rPr>
        <w:t xml:space="preserve"> </w:t>
      </w:r>
      <w:r w:rsidR="008E7F9C" w:rsidRPr="002D53A5">
        <w:rPr>
          <w:lang w:val="de-DE"/>
        </w:rPr>
        <w:t xml:space="preserve">mit </w:t>
      </w:r>
      <w:r w:rsidR="00275B12" w:rsidRPr="002D53A5">
        <w:rPr>
          <w:lang w:val="de-DE"/>
        </w:rPr>
        <w:t>Herrn</w:t>
      </w:r>
      <w:r w:rsidRPr="002D53A5">
        <w:rPr>
          <w:lang w:val="de-DE"/>
        </w:rPr>
        <w:t xml:space="preserve"> Roosevelt L. Gould, </w:t>
      </w:r>
      <w:r w:rsidR="00257615" w:rsidRPr="002D53A5">
        <w:rPr>
          <w:lang w:val="de-DE"/>
        </w:rPr>
        <w:t>Leiter rechtliche Beratung</w:t>
      </w:r>
      <w:r w:rsidRPr="002D53A5">
        <w:rPr>
          <w:lang w:val="de-DE"/>
        </w:rPr>
        <w:t>,</w:t>
      </w:r>
      <w:r w:rsidR="00AB67F4" w:rsidRPr="002D53A5">
        <w:rPr>
          <w:lang w:val="de-DE"/>
        </w:rPr>
        <w:t xml:space="preserve"> und </w:t>
      </w:r>
      <w:r w:rsidR="00275B12" w:rsidRPr="002D53A5">
        <w:rPr>
          <w:lang w:val="de-DE"/>
        </w:rPr>
        <w:t>Herrn</w:t>
      </w:r>
      <w:r w:rsidR="00C4662A" w:rsidRPr="002D53A5">
        <w:rPr>
          <w:lang w:val="de-DE"/>
        </w:rPr>
        <w:t> </w:t>
      </w:r>
      <w:r w:rsidR="00393F05" w:rsidRPr="002D53A5">
        <w:rPr>
          <w:lang w:val="de-DE"/>
        </w:rPr>
        <w:t xml:space="preserve">Roland Walter Morris, </w:t>
      </w:r>
      <w:r w:rsidR="00257615" w:rsidRPr="002D53A5">
        <w:rPr>
          <w:lang w:val="de-DE"/>
        </w:rPr>
        <w:t>Berater</w:t>
      </w:r>
      <w:r w:rsidR="00393F05" w:rsidRPr="002D53A5">
        <w:rPr>
          <w:lang w:val="de-DE"/>
        </w:rPr>
        <w:t xml:space="preserve">, </w:t>
      </w:r>
      <w:r w:rsidR="00257615" w:rsidRPr="002D53A5">
        <w:rPr>
          <w:lang w:val="de-DE"/>
        </w:rPr>
        <w:t>Ministerium für Handel und Industrie von Liberia</w:t>
      </w:r>
      <w:r w:rsidR="00EB0B8A">
        <w:rPr>
          <w:lang w:val="de-DE"/>
        </w:rPr>
        <w:t>,</w:t>
      </w:r>
      <w:r w:rsidR="00C254B9">
        <w:rPr>
          <w:lang w:val="de-DE"/>
        </w:rPr>
        <w:t xml:space="preserve"> zusammen</w:t>
      </w:r>
      <w:r w:rsidR="00EB0B8A">
        <w:rPr>
          <w:lang w:val="de-DE"/>
        </w:rPr>
        <w:t xml:space="preserve">. </w:t>
      </w:r>
      <w:r w:rsidR="00AA6928" w:rsidRPr="002D53A5">
        <w:rPr>
          <w:lang w:val="de-DE"/>
        </w:rPr>
        <w:t>Das Büro</w:t>
      </w:r>
      <w:r w:rsidRPr="002D53A5">
        <w:rPr>
          <w:lang w:val="de-DE"/>
        </w:rPr>
        <w:t xml:space="preserve"> </w:t>
      </w:r>
      <w:r w:rsidR="00257615" w:rsidRPr="002D53A5">
        <w:rPr>
          <w:lang w:val="de-DE"/>
        </w:rPr>
        <w:t>erläuterte</w:t>
      </w:r>
      <w:r w:rsidRPr="002D53A5">
        <w:rPr>
          <w:lang w:val="de-DE"/>
        </w:rPr>
        <w:t xml:space="preserve"> </w:t>
      </w:r>
      <w:r w:rsidR="00257615" w:rsidRPr="002D53A5">
        <w:rPr>
          <w:lang w:val="de-DE"/>
        </w:rPr>
        <w:t>die Unterstützung, die es bei der Ausarbeitung von Rechtsvorschriften</w:t>
      </w:r>
      <w:r w:rsidRPr="002D53A5">
        <w:rPr>
          <w:lang w:val="de-DE"/>
        </w:rPr>
        <w:t xml:space="preserve"> </w:t>
      </w:r>
      <w:r w:rsidR="00257615" w:rsidRPr="002D53A5">
        <w:rPr>
          <w:lang w:val="de-DE"/>
        </w:rPr>
        <w:t>nach dem UPOV</w:t>
      </w:r>
      <w:r w:rsidR="00B65751" w:rsidRPr="002D53A5">
        <w:rPr>
          <w:lang w:val="de-DE"/>
        </w:rPr>
        <w:t>-Übereinkommen</w:t>
      </w:r>
      <w:r w:rsidR="00AB67F4" w:rsidRPr="002D53A5">
        <w:rPr>
          <w:lang w:val="de-DE"/>
        </w:rPr>
        <w:t xml:space="preserve"> und </w:t>
      </w:r>
      <w:r w:rsidR="00C254B9">
        <w:rPr>
          <w:lang w:val="de-DE"/>
        </w:rPr>
        <w:t>beim</w:t>
      </w:r>
      <w:r w:rsidR="00C254B9" w:rsidRPr="002D53A5">
        <w:rPr>
          <w:lang w:val="de-DE"/>
        </w:rPr>
        <w:t xml:space="preserve"> </w:t>
      </w:r>
      <w:r w:rsidR="009D4396" w:rsidRPr="002D53A5">
        <w:rPr>
          <w:lang w:val="de-DE"/>
        </w:rPr>
        <w:t xml:space="preserve">Beitritt zur </w:t>
      </w:r>
      <w:r w:rsidR="00C4662A" w:rsidRPr="002D53A5">
        <w:rPr>
          <w:lang w:val="de-DE"/>
        </w:rPr>
        <w:t>UPOV </w:t>
      </w:r>
      <w:r w:rsidR="009D4396" w:rsidRPr="002D53A5">
        <w:rPr>
          <w:lang w:val="de-DE"/>
        </w:rPr>
        <w:t>bieten kann</w:t>
      </w:r>
      <w:r w:rsidRPr="002D53A5">
        <w:rPr>
          <w:lang w:val="de-DE"/>
        </w:rPr>
        <w:t>.</w:t>
      </w:r>
    </w:p>
    <w:p w:rsidR="0009529A" w:rsidRPr="002D53A5" w:rsidRDefault="0009529A" w:rsidP="00085D3C">
      <w:pPr>
        <w:rPr>
          <w:lang w:val="de-DE"/>
        </w:rPr>
      </w:pPr>
    </w:p>
    <w:p w:rsidR="008F05B6" w:rsidRPr="002D53A5" w:rsidRDefault="008F05B6"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9D4396" w:rsidRPr="002D53A5">
        <w:rPr>
          <w:lang w:val="de-DE"/>
        </w:rPr>
        <w:t xml:space="preserve">Am </w:t>
      </w:r>
      <w:r w:rsidRPr="002D53A5">
        <w:rPr>
          <w:lang w:val="de-DE"/>
        </w:rPr>
        <w:t>18</w:t>
      </w:r>
      <w:r w:rsidR="009D4396" w:rsidRPr="002D53A5">
        <w:rPr>
          <w:lang w:val="de-DE"/>
        </w:rPr>
        <w:t>.</w:t>
      </w:r>
      <w:r w:rsidR="00AB67F4" w:rsidRPr="002D53A5">
        <w:rPr>
          <w:lang w:val="de-DE"/>
        </w:rPr>
        <w:t xml:space="preserve"> und </w:t>
      </w:r>
      <w:r w:rsidRPr="002D53A5">
        <w:rPr>
          <w:lang w:val="de-DE"/>
        </w:rPr>
        <w:t>19</w:t>
      </w:r>
      <w:r w:rsidR="009D4396" w:rsidRPr="002D53A5">
        <w:rPr>
          <w:lang w:val="de-DE"/>
        </w:rPr>
        <w:t>. Mai</w:t>
      </w:r>
      <w:r w:rsidRPr="002D53A5">
        <w:rPr>
          <w:lang w:val="de-DE"/>
        </w:rPr>
        <w:t xml:space="preserve"> </w:t>
      </w:r>
      <w:r w:rsidR="00C254B9" w:rsidRPr="002D53A5">
        <w:rPr>
          <w:lang w:val="de-DE"/>
        </w:rPr>
        <w:t xml:space="preserve">nahm das Büro </w:t>
      </w:r>
      <w:r w:rsidRPr="002D53A5">
        <w:rPr>
          <w:lang w:val="de-DE"/>
        </w:rPr>
        <w:t>in Bangkok, Thailand,</w:t>
      </w:r>
      <w:r w:rsidR="009D4396" w:rsidRPr="002D53A5">
        <w:rPr>
          <w:lang w:val="de-DE"/>
        </w:rPr>
        <w:t xml:space="preserve"> an der </w:t>
      </w:r>
      <w:r w:rsidR="00334A20" w:rsidRPr="002D53A5">
        <w:rPr>
          <w:lang w:val="de-DE"/>
        </w:rPr>
        <w:t>Arbeitstagung</w:t>
      </w:r>
      <w:r w:rsidR="009D4396" w:rsidRPr="002D53A5">
        <w:rPr>
          <w:lang w:val="de-DE"/>
        </w:rPr>
        <w:t xml:space="preserve"> über Rechte geistigen Eigentums</w:t>
      </w:r>
      <w:r w:rsidR="00C254B9" w:rsidRPr="00C254B9">
        <w:rPr>
          <w:lang w:val="de-DE"/>
        </w:rPr>
        <w:t xml:space="preserve"> </w:t>
      </w:r>
      <w:r w:rsidR="00C254B9" w:rsidRPr="002D53A5">
        <w:rPr>
          <w:lang w:val="de-DE"/>
        </w:rPr>
        <w:t>teil</w:t>
      </w:r>
      <w:r w:rsidR="00C254B9">
        <w:rPr>
          <w:lang w:val="de-DE"/>
        </w:rPr>
        <w:t>, die</w:t>
      </w:r>
      <w:r w:rsidRPr="002D53A5">
        <w:rPr>
          <w:lang w:val="de-DE"/>
        </w:rPr>
        <w:t xml:space="preserve"> </w:t>
      </w:r>
      <w:r w:rsidR="00275B12" w:rsidRPr="002D53A5">
        <w:rPr>
          <w:lang w:val="de-DE"/>
        </w:rPr>
        <w:t xml:space="preserve">von </w:t>
      </w:r>
      <w:r w:rsidRPr="002D53A5">
        <w:rPr>
          <w:lang w:val="de-DE"/>
        </w:rPr>
        <w:t>APSA</w:t>
      </w:r>
      <w:r w:rsidR="00C254B9" w:rsidRPr="00C254B9">
        <w:rPr>
          <w:lang w:val="de-DE"/>
        </w:rPr>
        <w:t xml:space="preserve"> </w:t>
      </w:r>
      <w:r w:rsidR="00C254B9" w:rsidRPr="002D53A5">
        <w:rPr>
          <w:lang w:val="de-DE"/>
        </w:rPr>
        <w:t>organisiert</w:t>
      </w:r>
      <w:r w:rsidR="00C254B9">
        <w:rPr>
          <w:lang w:val="de-DE"/>
        </w:rPr>
        <w:t xml:space="preserve"> wurde,</w:t>
      </w:r>
      <w:r w:rsidR="00AB67F4" w:rsidRPr="002D53A5">
        <w:rPr>
          <w:lang w:val="de-DE"/>
        </w:rPr>
        <w:t xml:space="preserve"> und </w:t>
      </w:r>
      <w:r w:rsidR="009D4396" w:rsidRPr="002D53A5">
        <w:rPr>
          <w:lang w:val="de-DE"/>
        </w:rPr>
        <w:t>hielt ein Referat</w:t>
      </w:r>
      <w:r w:rsidR="00AA6928" w:rsidRPr="002D53A5">
        <w:rPr>
          <w:lang w:val="de-DE"/>
        </w:rPr>
        <w:t xml:space="preserve"> über</w:t>
      </w:r>
      <w:r w:rsidRPr="002D53A5">
        <w:rPr>
          <w:lang w:val="de-DE"/>
        </w:rPr>
        <w:t xml:space="preserve"> </w:t>
      </w:r>
      <w:r w:rsidR="009D4396" w:rsidRPr="002D53A5">
        <w:rPr>
          <w:lang w:val="de-DE"/>
        </w:rPr>
        <w:t>die</w:t>
      </w:r>
      <w:r w:rsidRPr="002D53A5">
        <w:rPr>
          <w:lang w:val="de-DE"/>
        </w:rPr>
        <w:t xml:space="preserve"> </w:t>
      </w:r>
      <w:r w:rsidR="009D4396" w:rsidRPr="002D53A5">
        <w:rPr>
          <w:lang w:val="de-DE"/>
        </w:rPr>
        <w:t>U</w:t>
      </w:r>
      <w:r w:rsidR="00E97E2F" w:rsidRPr="002D53A5">
        <w:rPr>
          <w:lang w:val="de-DE"/>
        </w:rPr>
        <w:t>msetzung</w:t>
      </w:r>
      <w:r w:rsidRPr="002D53A5">
        <w:rPr>
          <w:lang w:val="de-DE"/>
        </w:rPr>
        <w:t xml:space="preserve"> </w:t>
      </w:r>
      <w:r w:rsidR="009D4396" w:rsidRPr="002D53A5">
        <w:rPr>
          <w:lang w:val="de-DE"/>
        </w:rPr>
        <w:t>eines effektiven</w:t>
      </w:r>
      <w:r w:rsidRPr="002D53A5">
        <w:rPr>
          <w:lang w:val="de-DE"/>
        </w:rPr>
        <w:t xml:space="preserve"> </w:t>
      </w:r>
      <w:r w:rsidR="009D4396" w:rsidRPr="002D53A5">
        <w:rPr>
          <w:lang w:val="de-DE"/>
        </w:rPr>
        <w:t>Sortenschutzsystem</w:t>
      </w:r>
      <w:r w:rsidR="00EB0B8A">
        <w:rPr>
          <w:lang w:val="de-DE"/>
        </w:rPr>
        <w:t>s</w:t>
      </w:r>
      <w:r w:rsidRPr="002D53A5">
        <w:rPr>
          <w:lang w:val="de-DE"/>
        </w:rPr>
        <w:t>.</w:t>
      </w:r>
    </w:p>
    <w:p w:rsidR="00610B3E" w:rsidRPr="002D53A5" w:rsidRDefault="00610B3E" w:rsidP="00085D3C">
      <w:pPr>
        <w:rPr>
          <w:lang w:val="de-DE"/>
        </w:rPr>
      </w:pPr>
    </w:p>
    <w:p w:rsidR="0042162B" w:rsidRPr="002D53A5" w:rsidRDefault="0042162B"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9D4396" w:rsidRPr="002D53A5">
        <w:rPr>
          <w:lang w:val="de-DE"/>
        </w:rPr>
        <w:t xml:space="preserve">Am </w:t>
      </w:r>
      <w:r w:rsidRPr="002D53A5">
        <w:rPr>
          <w:lang w:val="de-DE"/>
        </w:rPr>
        <w:t>19</w:t>
      </w:r>
      <w:r w:rsidR="009D4396" w:rsidRPr="002D53A5">
        <w:rPr>
          <w:lang w:val="de-DE"/>
        </w:rPr>
        <w:t>. Mai</w:t>
      </w:r>
      <w:r w:rsidR="00C254B9" w:rsidRPr="00C254B9">
        <w:rPr>
          <w:lang w:val="de-DE"/>
        </w:rPr>
        <w:t xml:space="preserve"> </w:t>
      </w:r>
      <w:r w:rsidR="00C254B9" w:rsidRPr="002D53A5">
        <w:rPr>
          <w:lang w:val="de-DE"/>
        </w:rPr>
        <w:t>nahm das Büro</w:t>
      </w:r>
      <w:r w:rsidRPr="002D53A5">
        <w:rPr>
          <w:lang w:val="de-DE"/>
        </w:rPr>
        <w:t xml:space="preserve"> in </w:t>
      </w:r>
      <w:r w:rsidR="009D4396" w:rsidRPr="002D53A5">
        <w:rPr>
          <w:lang w:val="de-DE"/>
        </w:rPr>
        <w:t>Mailand</w:t>
      </w:r>
      <w:r w:rsidRPr="002D53A5">
        <w:rPr>
          <w:lang w:val="de-DE"/>
        </w:rPr>
        <w:t xml:space="preserve">, </w:t>
      </w:r>
      <w:r w:rsidR="00AD41DF">
        <w:rPr>
          <w:lang w:val="de-DE"/>
        </w:rPr>
        <w:t>Italien</w:t>
      </w:r>
      <w:r w:rsidRPr="002D53A5">
        <w:rPr>
          <w:lang w:val="de-DE"/>
        </w:rPr>
        <w:t xml:space="preserve">, </w:t>
      </w:r>
      <w:r w:rsidR="009D4396" w:rsidRPr="002D53A5">
        <w:rPr>
          <w:lang w:val="de-DE"/>
        </w:rPr>
        <w:t>an der</w:t>
      </w:r>
      <w:r w:rsidRPr="002D53A5">
        <w:rPr>
          <w:lang w:val="de-DE"/>
        </w:rPr>
        <w:t xml:space="preserve"> </w:t>
      </w:r>
      <w:r w:rsidR="009D4396" w:rsidRPr="002D53A5">
        <w:rPr>
          <w:lang w:val="de-DE"/>
        </w:rPr>
        <w:t>Lancierung des</w:t>
      </w:r>
      <w:r w:rsidRPr="002D53A5">
        <w:rPr>
          <w:lang w:val="de-DE"/>
        </w:rPr>
        <w:t xml:space="preserve"> DuPont/Economist </w:t>
      </w:r>
      <w:r w:rsidR="009D4396" w:rsidRPr="002D53A5">
        <w:rPr>
          <w:bCs/>
          <w:lang w:val="de-DE"/>
        </w:rPr>
        <w:t>Welternährungssicherungs-</w:t>
      </w:r>
      <w:r w:rsidRPr="002D53A5">
        <w:rPr>
          <w:lang w:val="de-DE"/>
        </w:rPr>
        <w:t>Index</w:t>
      </w:r>
      <w:r w:rsidR="009D4396" w:rsidRPr="002D53A5">
        <w:rPr>
          <w:lang w:val="de-DE"/>
        </w:rPr>
        <w:t xml:space="preserve"> </w:t>
      </w:r>
      <w:r w:rsidR="00C254B9">
        <w:rPr>
          <w:lang w:val="de-DE"/>
        </w:rPr>
        <w:t>auf</w:t>
      </w:r>
      <w:r w:rsidR="00C254B9" w:rsidRPr="002D53A5">
        <w:rPr>
          <w:lang w:val="de-DE"/>
        </w:rPr>
        <w:t xml:space="preserve"> </w:t>
      </w:r>
      <w:r w:rsidR="009D4396" w:rsidRPr="002D53A5">
        <w:rPr>
          <w:lang w:val="de-DE"/>
        </w:rPr>
        <w:t xml:space="preserve">der </w:t>
      </w:r>
      <w:r w:rsidRPr="002D53A5">
        <w:rPr>
          <w:lang w:val="de-DE"/>
        </w:rPr>
        <w:t xml:space="preserve">Expo </w:t>
      </w:r>
      <w:r w:rsidR="009D4396" w:rsidRPr="002D53A5">
        <w:rPr>
          <w:lang w:val="de-DE"/>
        </w:rPr>
        <w:t>Mailand</w:t>
      </w:r>
      <w:r w:rsidR="00C254B9" w:rsidRPr="00C254B9">
        <w:rPr>
          <w:lang w:val="de-DE"/>
        </w:rPr>
        <w:t xml:space="preserve"> </w:t>
      </w:r>
      <w:r w:rsidR="00C254B9" w:rsidRPr="002D53A5">
        <w:rPr>
          <w:lang w:val="de-DE"/>
        </w:rPr>
        <w:t>teil</w:t>
      </w:r>
      <w:r w:rsidRPr="002D53A5">
        <w:rPr>
          <w:lang w:val="de-DE"/>
        </w:rPr>
        <w:t xml:space="preserve">. </w:t>
      </w:r>
      <w:r w:rsidR="009D4396" w:rsidRPr="002D53A5">
        <w:rPr>
          <w:lang w:val="de-DE"/>
        </w:rPr>
        <w:t>Insbesondere</w:t>
      </w:r>
      <w:r w:rsidRPr="002D53A5">
        <w:rPr>
          <w:lang w:val="de-DE"/>
        </w:rPr>
        <w:t xml:space="preserve"> </w:t>
      </w:r>
      <w:r w:rsidR="009D4396" w:rsidRPr="002D53A5">
        <w:rPr>
          <w:lang w:val="de-DE"/>
        </w:rPr>
        <w:t>nahm das Büro an einer Podiumsdiskussion</w:t>
      </w:r>
      <w:r w:rsidRPr="002D53A5">
        <w:rPr>
          <w:lang w:val="de-DE"/>
        </w:rPr>
        <w:t xml:space="preserve"> </w:t>
      </w:r>
      <w:r w:rsidR="009D4396" w:rsidRPr="002D53A5">
        <w:rPr>
          <w:lang w:val="de-DE"/>
        </w:rPr>
        <w:t>über Nahrungsmittelsicherheit</w:t>
      </w:r>
      <w:r w:rsidRPr="002D53A5">
        <w:rPr>
          <w:lang w:val="de-DE"/>
        </w:rPr>
        <w:t xml:space="preserve"> </w:t>
      </w:r>
      <w:r w:rsidR="00EB0B8A">
        <w:rPr>
          <w:lang w:val="de-DE"/>
        </w:rPr>
        <w:t>bei</w:t>
      </w:r>
      <w:r w:rsidR="009D4396" w:rsidRPr="002D53A5">
        <w:rPr>
          <w:lang w:val="de-DE"/>
        </w:rPr>
        <w:t xml:space="preserve"> der Veranstaltung</w:t>
      </w:r>
      <w:r w:rsidRPr="002D53A5">
        <w:rPr>
          <w:lang w:val="de-DE"/>
        </w:rPr>
        <w:t xml:space="preserve"> </w:t>
      </w:r>
      <w:r w:rsidR="00EB0B8A">
        <w:rPr>
          <w:lang w:val="de-DE"/>
        </w:rPr>
        <w:t>„</w:t>
      </w:r>
      <w:r w:rsidR="009D4396" w:rsidRPr="002D53A5">
        <w:rPr>
          <w:lang w:val="de-DE"/>
        </w:rPr>
        <w:t>Ernährung</w:t>
      </w:r>
      <w:r w:rsidR="00AB67F4" w:rsidRPr="002D53A5">
        <w:rPr>
          <w:lang w:val="de-DE"/>
        </w:rPr>
        <w:t xml:space="preserve"> und </w:t>
      </w:r>
      <w:r w:rsidR="009D4396" w:rsidRPr="002D53A5">
        <w:rPr>
          <w:lang w:val="de-DE"/>
        </w:rPr>
        <w:t>Landwirtschaft</w:t>
      </w:r>
      <w:r w:rsidRPr="002D53A5">
        <w:rPr>
          <w:lang w:val="de-DE"/>
        </w:rPr>
        <w:t xml:space="preserve">:  </w:t>
      </w:r>
      <w:r w:rsidR="009D4396" w:rsidRPr="002D53A5">
        <w:rPr>
          <w:lang w:val="de-DE"/>
        </w:rPr>
        <w:t>ländliche und städtische</w:t>
      </w:r>
      <w:r w:rsidRPr="002D53A5">
        <w:rPr>
          <w:lang w:val="de-DE"/>
        </w:rPr>
        <w:t xml:space="preserve"> </w:t>
      </w:r>
      <w:r w:rsidR="009D4396" w:rsidRPr="002D53A5">
        <w:rPr>
          <w:lang w:val="de-DE"/>
        </w:rPr>
        <w:t>Innovationen</w:t>
      </w:r>
      <w:r w:rsidRPr="002D53A5">
        <w:rPr>
          <w:lang w:val="de-DE"/>
        </w:rPr>
        <w:t xml:space="preserve">, </w:t>
      </w:r>
      <w:r w:rsidR="009D4396" w:rsidRPr="002D53A5">
        <w:rPr>
          <w:lang w:val="de-DE"/>
        </w:rPr>
        <w:t>ein F</w:t>
      </w:r>
      <w:r w:rsidRPr="002D53A5">
        <w:rPr>
          <w:lang w:val="de-DE"/>
        </w:rPr>
        <w:t>orum</w:t>
      </w:r>
      <w:r w:rsidR="00430ECD">
        <w:rPr>
          <w:lang w:val="de-DE"/>
        </w:rPr>
        <w:t xml:space="preserve"> zur Aufzeigung von </w:t>
      </w:r>
      <w:r w:rsidR="009D4396" w:rsidRPr="002D53A5">
        <w:rPr>
          <w:lang w:val="de-DE"/>
        </w:rPr>
        <w:t>Innovationen</w:t>
      </w:r>
      <w:r w:rsidRPr="002D53A5">
        <w:rPr>
          <w:lang w:val="de-DE"/>
        </w:rPr>
        <w:t xml:space="preserve"> </w:t>
      </w:r>
      <w:r w:rsidR="00817554" w:rsidRPr="002D53A5">
        <w:rPr>
          <w:lang w:val="de-DE"/>
        </w:rPr>
        <w:t>im Zusammenhang mit de</w:t>
      </w:r>
      <w:r w:rsidR="00EB0B8A">
        <w:rPr>
          <w:lang w:val="de-DE"/>
        </w:rPr>
        <w:t>n</w:t>
      </w:r>
      <w:r w:rsidR="00817554" w:rsidRPr="002D53A5">
        <w:rPr>
          <w:lang w:val="de-DE"/>
        </w:rPr>
        <w:t xml:space="preserve"> Herausforderungen der </w:t>
      </w:r>
      <w:r w:rsidR="009D4396" w:rsidRPr="002D53A5">
        <w:rPr>
          <w:lang w:val="de-DE"/>
        </w:rPr>
        <w:t>Nahrungsmittelsicherheit</w:t>
      </w:r>
      <w:r w:rsidR="00EB0B8A">
        <w:rPr>
          <w:lang w:val="de-DE"/>
        </w:rPr>
        <w:t>“</w:t>
      </w:r>
      <w:r w:rsidR="00C254B9" w:rsidRPr="00C254B9">
        <w:rPr>
          <w:lang w:val="de-DE"/>
        </w:rPr>
        <w:t xml:space="preserve"> </w:t>
      </w:r>
      <w:r w:rsidR="00C254B9" w:rsidRPr="002D53A5">
        <w:rPr>
          <w:lang w:val="de-DE"/>
        </w:rPr>
        <w:t>teil</w:t>
      </w:r>
      <w:r w:rsidRPr="002D53A5">
        <w:rPr>
          <w:lang w:val="de-DE"/>
        </w:rPr>
        <w:t>.</w:t>
      </w:r>
    </w:p>
    <w:p w:rsidR="0042162B" w:rsidRPr="002D53A5" w:rsidRDefault="0042162B" w:rsidP="00085D3C">
      <w:pPr>
        <w:rPr>
          <w:lang w:val="de-DE"/>
        </w:rPr>
      </w:pPr>
    </w:p>
    <w:p w:rsidR="00E55994" w:rsidRPr="002D53A5" w:rsidRDefault="00E55994"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00257615" w:rsidRPr="002D53A5">
        <w:rPr>
          <w:lang w:val="de-DE"/>
        </w:rPr>
        <w:t xml:space="preserve"> </w:t>
      </w:r>
      <w:r w:rsidRPr="002D53A5">
        <w:rPr>
          <w:lang w:val="de-DE"/>
        </w:rPr>
        <w:t>25</w:t>
      </w:r>
      <w:r w:rsidR="00B65751" w:rsidRPr="002D53A5">
        <w:rPr>
          <w:lang w:val="de-DE"/>
        </w:rPr>
        <w:t xml:space="preserve">. bis </w:t>
      </w:r>
      <w:r w:rsidRPr="002D53A5">
        <w:rPr>
          <w:lang w:val="de-DE"/>
        </w:rPr>
        <w:t>27</w:t>
      </w:r>
      <w:r w:rsidR="00817554" w:rsidRPr="002D53A5">
        <w:rPr>
          <w:lang w:val="de-DE"/>
        </w:rPr>
        <w:t>. Mai</w:t>
      </w:r>
      <w:r w:rsidR="00C254B9" w:rsidRPr="00C254B9">
        <w:rPr>
          <w:lang w:val="de-DE"/>
        </w:rPr>
        <w:t xml:space="preserve"> </w:t>
      </w:r>
      <w:r w:rsidR="00C254B9" w:rsidRPr="002D53A5">
        <w:rPr>
          <w:lang w:val="de-DE"/>
        </w:rPr>
        <w:t>nahm das Büro</w:t>
      </w:r>
      <w:r w:rsidRPr="002D53A5">
        <w:rPr>
          <w:lang w:val="de-DE"/>
        </w:rPr>
        <w:t xml:space="preserve"> in </w:t>
      </w:r>
      <w:r w:rsidR="00817554" w:rsidRPr="002D53A5">
        <w:rPr>
          <w:lang w:val="de-DE"/>
        </w:rPr>
        <w:t>Krakau</w:t>
      </w:r>
      <w:r w:rsidRPr="002D53A5">
        <w:rPr>
          <w:lang w:val="de-DE"/>
        </w:rPr>
        <w:t xml:space="preserve">, </w:t>
      </w:r>
      <w:r w:rsidR="00A0381D" w:rsidRPr="002D53A5">
        <w:rPr>
          <w:lang w:val="de-DE"/>
        </w:rPr>
        <w:t>Polen</w:t>
      </w:r>
      <w:r w:rsidRPr="002D53A5">
        <w:rPr>
          <w:lang w:val="de-DE"/>
        </w:rPr>
        <w:t xml:space="preserve">, </w:t>
      </w:r>
      <w:r w:rsidR="00E97E2F" w:rsidRPr="002D53A5">
        <w:rPr>
          <w:lang w:val="de-DE"/>
        </w:rPr>
        <w:t>an</w:t>
      </w:r>
      <w:r w:rsidRPr="002D53A5">
        <w:rPr>
          <w:lang w:val="de-DE"/>
        </w:rPr>
        <w:t xml:space="preserve"> </w:t>
      </w:r>
      <w:r w:rsidR="00817554" w:rsidRPr="002D53A5">
        <w:rPr>
          <w:lang w:val="de-DE"/>
        </w:rPr>
        <w:t xml:space="preserve">dem </w:t>
      </w:r>
      <w:r w:rsidRPr="002D53A5">
        <w:rPr>
          <w:lang w:val="de-DE"/>
        </w:rPr>
        <w:t>ISF</w:t>
      </w:r>
      <w:r w:rsidR="00EB0B8A">
        <w:rPr>
          <w:lang w:val="de-DE"/>
        </w:rPr>
        <w:t>-</w:t>
      </w:r>
      <w:proofErr w:type="spellStart"/>
      <w:r w:rsidR="00F74F48" w:rsidRPr="002D53A5">
        <w:rPr>
          <w:lang w:val="de-DE"/>
        </w:rPr>
        <w:t>Weltsaatgutkongreß</w:t>
      </w:r>
      <w:proofErr w:type="spellEnd"/>
      <w:r w:rsidR="00F74F48" w:rsidRPr="002D53A5">
        <w:rPr>
          <w:lang w:val="de-DE"/>
        </w:rPr>
        <w:t xml:space="preserve"> </w:t>
      </w:r>
      <w:r w:rsidRPr="002D53A5">
        <w:rPr>
          <w:lang w:val="de-DE"/>
        </w:rPr>
        <w:t>2015</w:t>
      </w:r>
      <w:r w:rsidR="00C254B9" w:rsidRPr="00C254B9">
        <w:rPr>
          <w:lang w:val="de-DE"/>
        </w:rPr>
        <w:t xml:space="preserve"> </w:t>
      </w:r>
      <w:r w:rsidR="00C254B9" w:rsidRPr="002D53A5">
        <w:rPr>
          <w:lang w:val="de-DE"/>
        </w:rPr>
        <w:t>teil</w:t>
      </w:r>
      <w:r w:rsidR="00AB67F4" w:rsidRPr="002D53A5">
        <w:rPr>
          <w:lang w:val="de-DE"/>
        </w:rPr>
        <w:t xml:space="preserve"> und </w:t>
      </w:r>
      <w:r w:rsidR="009543E4" w:rsidRPr="002D53A5">
        <w:rPr>
          <w:lang w:val="de-DE"/>
        </w:rPr>
        <w:t xml:space="preserve">hielt einen Kurzbericht </w:t>
      </w:r>
      <w:r w:rsidR="00AA6928" w:rsidRPr="002D53A5">
        <w:rPr>
          <w:lang w:val="de-DE"/>
        </w:rPr>
        <w:t>bei der offenen Tagung des Züchterausschusses über Entwicklungen bei der UPOV</w:t>
      </w:r>
      <w:r w:rsidR="00C36154" w:rsidRPr="002D53A5">
        <w:rPr>
          <w:lang w:val="de-DE"/>
        </w:rPr>
        <w:t xml:space="preserve">. </w:t>
      </w:r>
      <w:r w:rsidR="009543E4" w:rsidRPr="002D53A5">
        <w:rPr>
          <w:lang w:val="de-DE"/>
        </w:rPr>
        <w:t>Am Rande</w:t>
      </w:r>
      <w:r w:rsidR="00E73EEC" w:rsidRPr="002D53A5">
        <w:rPr>
          <w:lang w:val="de-DE"/>
        </w:rPr>
        <w:t xml:space="preserve"> </w:t>
      </w:r>
      <w:r w:rsidR="009543E4" w:rsidRPr="002D53A5">
        <w:rPr>
          <w:lang w:val="de-DE"/>
        </w:rPr>
        <w:t>des Kongresses fand eine</w:t>
      </w:r>
      <w:r w:rsidR="00E73EEC" w:rsidRPr="002D53A5">
        <w:rPr>
          <w:lang w:val="de-DE"/>
        </w:rPr>
        <w:t xml:space="preserve"> </w:t>
      </w:r>
      <w:r w:rsidR="00AA6928" w:rsidRPr="002D53A5">
        <w:rPr>
          <w:lang w:val="de-DE"/>
        </w:rPr>
        <w:t xml:space="preserve">Sitzung </w:t>
      </w:r>
      <w:r w:rsidR="00C254B9">
        <w:rPr>
          <w:lang w:val="de-DE"/>
        </w:rPr>
        <w:t>des</w:t>
      </w:r>
      <w:r w:rsidR="00AA6928" w:rsidRPr="002D53A5">
        <w:rPr>
          <w:lang w:val="de-DE"/>
        </w:rPr>
        <w:t xml:space="preserve"> Lenkungsausschu</w:t>
      </w:r>
      <w:r w:rsidR="00C254B9">
        <w:rPr>
          <w:lang w:val="de-DE"/>
        </w:rPr>
        <w:t>sses</w:t>
      </w:r>
      <w:r w:rsidR="00AA6928" w:rsidRPr="002D53A5">
        <w:rPr>
          <w:lang w:val="de-DE"/>
        </w:rPr>
        <w:t xml:space="preserve"> des Weltsaatgutprojekts (FAO, ISF, ISTA, OECD und UPOV) </w:t>
      </w:r>
      <w:r w:rsidR="009543E4" w:rsidRPr="002D53A5">
        <w:rPr>
          <w:lang w:val="de-DE"/>
        </w:rPr>
        <w:t>statt</w:t>
      </w:r>
      <w:r w:rsidR="00E73EEC" w:rsidRPr="002D53A5">
        <w:rPr>
          <w:lang w:val="de-DE"/>
        </w:rPr>
        <w:t>.</w:t>
      </w:r>
      <w:r w:rsidR="00881C2A" w:rsidRPr="002D53A5">
        <w:rPr>
          <w:lang w:val="de-DE"/>
        </w:rPr>
        <w:t xml:space="preserve"> </w:t>
      </w:r>
      <w:r w:rsidR="00AA6928" w:rsidRPr="002D53A5">
        <w:rPr>
          <w:lang w:val="de-DE"/>
        </w:rPr>
        <w:t>Das Büro</w:t>
      </w:r>
      <w:r w:rsidR="00881C2A" w:rsidRPr="002D53A5">
        <w:rPr>
          <w:lang w:val="de-DE"/>
        </w:rPr>
        <w:t xml:space="preserve"> </w:t>
      </w:r>
      <w:r w:rsidR="009543E4" w:rsidRPr="002D53A5">
        <w:rPr>
          <w:lang w:val="de-DE"/>
        </w:rPr>
        <w:t xml:space="preserve">kam auch </w:t>
      </w:r>
      <w:r w:rsidR="008E7F9C" w:rsidRPr="002D53A5">
        <w:rPr>
          <w:lang w:val="de-DE"/>
        </w:rPr>
        <w:t>mit Vertretern</w:t>
      </w:r>
      <w:r w:rsidR="00881C2A" w:rsidRPr="002D53A5">
        <w:rPr>
          <w:lang w:val="de-DE"/>
        </w:rPr>
        <w:t xml:space="preserve"> </w:t>
      </w:r>
      <w:r w:rsidR="00C254B9">
        <w:rPr>
          <w:lang w:val="de-DE"/>
        </w:rPr>
        <w:t>von</w:t>
      </w:r>
      <w:r w:rsidR="00881C2A" w:rsidRPr="002D53A5">
        <w:rPr>
          <w:lang w:val="de-DE"/>
        </w:rPr>
        <w:t xml:space="preserve"> CIOPORA, </w:t>
      </w:r>
      <w:proofErr w:type="spellStart"/>
      <w:r w:rsidR="00881C2A" w:rsidRPr="002D53A5">
        <w:rPr>
          <w:lang w:val="de-DE"/>
        </w:rPr>
        <w:t>CropLife</w:t>
      </w:r>
      <w:proofErr w:type="spellEnd"/>
      <w:r w:rsidR="00AB67F4" w:rsidRPr="002D53A5">
        <w:rPr>
          <w:lang w:val="de-DE"/>
        </w:rPr>
        <w:t xml:space="preserve"> und </w:t>
      </w:r>
      <w:r w:rsidR="00881C2A" w:rsidRPr="002D53A5">
        <w:rPr>
          <w:lang w:val="de-DE"/>
        </w:rPr>
        <w:t>ISF</w:t>
      </w:r>
      <w:r w:rsidR="00C254B9" w:rsidRPr="00C254B9">
        <w:rPr>
          <w:lang w:val="de-DE"/>
        </w:rPr>
        <w:t xml:space="preserve"> </w:t>
      </w:r>
      <w:r w:rsidR="00C254B9" w:rsidRPr="002D53A5">
        <w:rPr>
          <w:lang w:val="de-DE"/>
        </w:rPr>
        <w:t>zusammen</w:t>
      </w:r>
      <w:r w:rsidR="00881C2A" w:rsidRPr="002D53A5">
        <w:rPr>
          <w:lang w:val="de-DE"/>
        </w:rPr>
        <w:t xml:space="preserve">, </w:t>
      </w:r>
      <w:r w:rsidR="00C254B9">
        <w:rPr>
          <w:lang w:val="de-DE"/>
        </w:rPr>
        <w:t>bei denen</w:t>
      </w:r>
      <w:r w:rsidR="00881C2A" w:rsidRPr="002D53A5">
        <w:rPr>
          <w:lang w:val="de-DE"/>
        </w:rPr>
        <w:t xml:space="preserve"> </w:t>
      </w:r>
      <w:r w:rsidR="00AA6928" w:rsidRPr="002D53A5">
        <w:rPr>
          <w:lang w:val="de-DE"/>
        </w:rPr>
        <w:t>das Büro</w:t>
      </w:r>
      <w:r w:rsidR="00881C2A" w:rsidRPr="002D53A5">
        <w:rPr>
          <w:lang w:val="de-DE"/>
        </w:rPr>
        <w:t xml:space="preserve"> </w:t>
      </w:r>
      <w:r w:rsidR="009543E4" w:rsidRPr="002D53A5">
        <w:rPr>
          <w:lang w:val="de-DE"/>
        </w:rPr>
        <w:t>über</w:t>
      </w:r>
      <w:r w:rsidR="00881C2A" w:rsidRPr="002D53A5">
        <w:rPr>
          <w:lang w:val="de-DE"/>
        </w:rPr>
        <w:t xml:space="preserve"> </w:t>
      </w:r>
      <w:r w:rsidR="008E7F9C" w:rsidRPr="002D53A5">
        <w:rPr>
          <w:lang w:val="de-DE"/>
        </w:rPr>
        <w:t>die jüngsten</w:t>
      </w:r>
      <w:r w:rsidR="00881C2A" w:rsidRPr="002D53A5">
        <w:rPr>
          <w:lang w:val="de-DE"/>
        </w:rPr>
        <w:t xml:space="preserve"> </w:t>
      </w:r>
      <w:r w:rsidR="009C67D6" w:rsidRPr="002D53A5">
        <w:rPr>
          <w:lang w:val="de-DE"/>
        </w:rPr>
        <w:t>Entwicklungen</w:t>
      </w:r>
      <w:r w:rsidR="00881C2A" w:rsidRPr="002D53A5">
        <w:rPr>
          <w:lang w:val="de-DE"/>
        </w:rPr>
        <w:t xml:space="preserve"> </w:t>
      </w:r>
      <w:r w:rsidR="00EB0B8A">
        <w:rPr>
          <w:lang w:val="de-DE"/>
        </w:rPr>
        <w:t>bei der</w:t>
      </w:r>
      <w:r w:rsidR="00881C2A" w:rsidRPr="002D53A5">
        <w:rPr>
          <w:lang w:val="de-DE"/>
        </w:rPr>
        <w:t xml:space="preserve"> UPOV</w:t>
      </w:r>
      <w:r w:rsidR="00EB0B8A">
        <w:rPr>
          <w:lang w:val="de-DE"/>
        </w:rPr>
        <w:t xml:space="preserve"> </w:t>
      </w:r>
      <w:r w:rsidR="00EB0B8A" w:rsidRPr="002D53A5">
        <w:rPr>
          <w:lang w:val="de-DE"/>
        </w:rPr>
        <w:t>berichtete</w:t>
      </w:r>
      <w:r w:rsidR="00881C2A" w:rsidRPr="002D53A5">
        <w:rPr>
          <w:lang w:val="de-DE"/>
        </w:rPr>
        <w:t>.</w:t>
      </w:r>
    </w:p>
    <w:p w:rsidR="001A0AF7" w:rsidRPr="002D53A5" w:rsidRDefault="001A0AF7" w:rsidP="00085D3C">
      <w:pPr>
        <w:rPr>
          <w:lang w:val="de-DE"/>
        </w:rPr>
      </w:pPr>
    </w:p>
    <w:p w:rsidR="005E278B" w:rsidRPr="002D53A5" w:rsidRDefault="005E278B"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2D53A5" w:rsidRPr="002D53A5">
        <w:rPr>
          <w:lang w:val="de-DE"/>
        </w:rPr>
        <w:t>Am</w:t>
      </w:r>
      <w:r w:rsidR="00257615" w:rsidRPr="002D53A5">
        <w:rPr>
          <w:lang w:val="de-DE"/>
        </w:rPr>
        <w:t xml:space="preserve"> </w:t>
      </w:r>
      <w:r w:rsidRPr="002D53A5">
        <w:rPr>
          <w:lang w:val="de-DE"/>
        </w:rPr>
        <w:t>28</w:t>
      </w:r>
      <w:r w:rsidR="002D53A5" w:rsidRPr="002D53A5">
        <w:rPr>
          <w:lang w:val="de-DE"/>
        </w:rPr>
        <w:t>. Mai</w:t>
      </w:r>
      <w:r w:rsidRPr="002D53A5">
        <w:rPr>
          <w:lang w:val="de-DE"/>
        </w:rPr>
        <w:t xml:space="preserve"> </w:t>
      </w:r>
      <w:r w:rsidR="00EB0B8A">
        <w:rPr>
          <w:lang w:val="de-DE"/>
        </w:rPr>
        <w:t>war</w:t>
      </w:r>
      <w:r w:rsidR="00C254B9" w:rsidRPr="002D53A5">
        <w:rPr>
          <w:lang w:val="de-DE"/>
        </w:rPr>
        <w:t xml:space="preserve"> das Büro </w:t>
      </w:r>
      <w:r w:rsidR="00C254B9">
        <w:rPr>
          <w:lang w:val="de-DE"/>
        </w:rPr>
        <w:t>bei</w:t>
      </w:r>
      <w:r w:rsidR="00C254B9" w:rsidRPr="002D53A5">
        <w:rPr>
          <w:lang w:val="de-DE"/>
        </w:rPr>
        <w:t xml:space="preserve"> </w:t>
      </w:r>
      <w:r w:rsidR="002D53A5" w:rsidRPr="002D53A5">
        <w:rPr>
          <w:lang w:val="de-DE"/>
        </w:rPr>
        <w:t>der</w:t>
      </w:r>
      <w:r w:rsidRPr="002D53A5">
        <w:rPr>
          <w:lang w:val="de-DE"/>
        </w:rPr>
        <w:t xml:space="preserve"> </w:t>
      </w:r>
      <w:r w:rsidR="002D53A5" w:rsidRPr="002D53A5">
        <w:rPr>
          <w:lang w:val="de-DE"/>
        </w:rPr>
        <w:t>Ständigen Vertretung von</w:t>
      </w:r>
      <w:r w:rsidRPr="002D53A5">
        <w:rPr>
          <w:lang w:val="de-DE"/>
        </w:rPr>
        <w:t xml:space="preserve"> </w:t>
      </w:r>
      <w:r w:rsidR="002D53A5" w:rsidRPr="002D53A5">
        <w:rPr>
          <w:lang w:val="de-DE"/>
        </w:rPr>
        <w:t>Irland</w:t>
      </w:r>
      <w:r w:rsidRPr="002D53A5">
        <w:rPr>
          <w:lang w:val="de-DE"/>
        </w:rPr>
        <w:t xml:space="preserve"> in </w:t>
      </w:r>
      <w:r w:rsidR="00DE1D66" w:rsidRPr="002D53A5">
        <w:rPr>
          <w:lang w:val="de-DE"/>
        </w:rPr>
        <w:t>Genf</w:t>
      </w:r>
      <w:r w:rsidR="00EB0B8A">
        <w:rPr>
          <w:lang w:val="de-DE"/>
        </w:rPr>
        <w:t xml:space="preserve"> </w:t>
      </w:r>
      <w:r w:rsidR="00430ECD">
        <w:rPr>
          <w:lang w:val="de-DE"/>
        </w:rPr>
        <w:t>bei</w:t>
      </w:r>
      <w:r w:rsidR="009D4396" w:rsidRPr="002D53A5">
        <w:rPr>
          <w:lang w:val="de-DE"/>
        </w:rPr>
        <w:t xml:space="preserve"> </w:t>
      </w:r>
      <w:r w:rsidR="00EB0B8A">
        <w:rPr>
          <w:lang w:val="de-DE"/>
        </w:rPr>
        <w:t>einem Referat</w:t>
      </w:r>
      <w:r w:rsidR="00AA6928" w:rsidRPr="002D53A5">
        <w:rPr>
          <w:lang w:val="de-DE"/>
        </w:rPr>
        <w:t xml:space="preserve"> über</w:t>
      </w:r>
      <w:r w:rsidRPr="002D53A5">
        <w:rPr>
          <w:lang w:val="de-DE"/>
        </w:rPr>
        <w:t xml:space="preserve"> </w:t>
      </w:r>
      <w:r w:rsidR="002D53A5" w:rsidRPr="002D53A5">
        <w:rPr>
          <w:lang w:val="de-DE"/>
        </w:rPr>
        <w:t xml:space="preserve">das </w:t>
      </w:r>
      <w:r w:rsidR="00457890">
        <w:rPr>
          <w:lang w:val="de-DE"/>
        </w:rPr>
        <w:t>„</w:t>
      </w:r>
      <w:r w:rsidRPr="002D53A5">
        <w:rPr>
          <w:i/>
          <w:lang w:val="de-DE"/>
        </w:rPr>
        <w:t>Origin Green</w:t>
      </w:r>
      <w:r w:rsidR="00430ECD">
        <w:rPr>
          <w:i/>
          <w:lang w:val="de-DE"/>
        </w:rPr>
        <w:t xml:space="preserve"> </w:t>
      </w:r>
      <w:r w:rsidR="002D53A5" w:rsidRPr="00430ECD">
        <w:rPr>
          <w:lang w:val="de-DE"/>
        </w:rPr>
        <w:t>Programm</w:t>
      </w:r>
      <w:r w:rsidRPr="00430ECD">
        <w:rPr>
          <w:lang w:val="de-DE"/>
        </w:rPr>
        <w:t>:</w:t>
      </w:r>
      <w:r w:rsidRPr="002D53A5">
        <w:rPr>
          <w:lang w:val="de-DE"/>
        </w:rPr>
        <w:t xml:space="preserve"> </w:t>
      </w:r>
      <w:r w:rsidR="002D53A5" w:rsidRPr="002D53A5">
        <w:rPr>
          <w:lang w:val="de-DE"/>
        </w:rPr>
        <w:t>Irland</w:t>
      </w:r>
      <w:r w:rsidRPr="002D53A5">
        <w:rPr>
          <w:lang w:val="de-DE"/>
        </w:rPr>
        <w:t xml:space="preserve">s </w:t>
      </w:r>
      <w:r w:rsidR="00457890">
        <w:rPr>
          <w:lang w:val="de-DE"/>
        </w:rPr>
        <w:t>natürliche</w:t>
      </w:r>
      <w:r w:rsidRPr="002D53A5">
        <w:rPr>
          <w:lang w:val="de-DE"/>
        </w:rPr>
        <w:t xml:space="preserve"> </w:t>
      </w:r>
      <w:r w:rsidR="00457890">
        <w:rPr>
          <w:lang w:val="de-DE"/>
        </w:rPr>
        <w:t>Vorteile</w:t>
      </w:r>
      <w:r w:rsidRPr="002D53A5">
        <w:rPr>
          <w:lang w:val="de-DE"/>
        </w:rPr>
        <w:t xml:space="preserve">, </w:t>
      </w:r>
      <w:r w:rsidR="00457890">
        <w:rPr>
          <w:lang w:val="de-DE"/>
        </w:rPr>
        <w:t>Ausarbeitung der Nachhaltigkeits</w:t>
      </w:r>
      <w:r w:rsidRPr="002D53A5">
        <w:rPr>
          <w:lang w:val="de-DE"/>
        </w:rPr>
        <w:t>chart</w:t>
      </w:r>
      <w:r w:rsidR="00457890">
        <w:rPr>
          <w:lang w:val="de-DE"/>
        </w:rPr>
        <w:t>a</w:t>
      </w:r>
      <w:r w:rsidR="00AB67F4" w:rsidRPr="002D53A5">
        <w:rPr>
          <w:lang w:val="de-DE"/>
        </w:rPr>
        <w:t xml:space="preserve"> und </w:t>
      </w:r>
      <w:r w:rsidR="00457890">
        <w:rPr>
          <w:lang w:val="de-DE"/>
        </w:rPr>
        <w:t>Stand der Dinge“</w:t>
      </w:r>
      <w:r w:rsidR="00C254B9" w:rsidRPr="00C254B9">
        <w:rPr>
          <w:lang w:val="de-DE"/>
        </w:rPr>
        <w:t xml:space="preserve"> </w:t>
      </w:r>
      <w:r w:rsidR="00EB0B8A">
        <w:rPr>
          <w:lang w:val="de-DE"/>
        </w:rPr>
        <w:t>zugegen</w:t>
      </w:r>
      <w:r w:rsidRPr="002D53A5">
        <w:rPr>
          <w:lang w:val="de-DE"/>
        </w:rPr>
        <w:t>.</w:t>
      </w:r>
    </w:p>
    <w:p w:rsidR="005E278B" w:rsidRPr="002D53A5" w:rsidRDefault="005E278B" w:rsidP="00085D3C">
      <w:pPr>
        <w:rPr>
          <w:lang w:val="de-DE"/>
        </w:rPr>
      </w:pPr>
    </w:p>
    <w:p w:rsidR="002E6D85" w:rsidRPr="002D53A5" w:rsidRDefault="002E6D85"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2</w:t>
      </w:r>
      <w:r w:rsidR="00B65751" w:rsidRPr="002D53A5">
        <w:rPr>
          <w:lang w:val="de-DE"/>
        </w:rPr>
        <w:t xml:space="preserve">. bis </w:t>
      </w:r>
      <w:r w:rsidRPr="002D53A5">
        <w:rPr>
          <w:lang w:val="de-DE"/>
        </w:rPr>
        <w:t>5</w:t>
      </w:r>
      <w:r w:rsidR="00457890">
        <w:rPr>
          <w:lang w:val="de-DE"/>
        </w:rPr>
        <w:t xml:space="preserve">. </w:t>
      </w:r>
      <w:r w:rsidR="00457890" w:rsidRPr="002D53A5">
        <w:rPr>
          <w:lang w:val="de-DE"/>
        </w:rPr>
        <w:t>Juni</w:t>
      </w:r>
      <w:r w:rsidRPr="002D53A5">
        <w:rPr>
          <w:lang w:val="de-DE"/>
        </w:rPr>
        <w:t xml:space="preserve"> </w:t>
      </w:r>
      <w:r w:rsidR="00C254B9" w:rsidRPr="002D53A5">
        <w:rPr>
          <w:lang w:val="de-DE"/>
        </w:rPr>
        <w:t xml:space="preserve">nahm das Büro </w:t>
      </w:r>
      <w:r w:rsidRPr="002D53A5">
        <w:rPr>
          <w:lang w:val="de-DE"/>
        </w:rPr>
        <w:t xml:space="preserve">in Paris, </w:t>
      </w:r>
      <w:r w:rsidR="00A0381D" w:rsidRPr="002D53A5">
        <w:rPr>
          <w:lang w:val="de-DE"/>
        </w:rPr>
        <w:t>Frankreich</w:t>
      </w:r>
      <w:r w:rsidRPr="002D53A5">
        <w:rPr>
          <w:lang w:val="de-DE"/>
        </w:rPr>
        <w:t xml:space="preserve">, </w:t>
      </w:r>
      <w:r w:rsidR="00E97E2F" w:rsidRPr="002D53A5">
        <w:rPr>
          <w:lang w:val="de-DE"/>
        </w:rPr>
        <w:t>an</w:t>
      </w:r>
      <w:r w:rsidRPr="002D53A5">
        <w:rPr>
          <w:lang w:val="de-DE"/>
        </w:rPr>
        <w:t xml:space="preserve"> </w:t>
      </w:r>
      <w:r w:rsidR="00457890">
        <w:rPr>
          <w:lang w:val="de-DE"/>
        </w:rPr>
        <w:t>der</w:t>
      </w:r>
      <w:r w:rsidRPr="002D53A5">
        <w:rPr>
          <w:lang w:val="de-DE"/>
        </w:rPr>
        <w:t xml:space="preserve"> </w:t>
      </w:r>
      <w:r w:rsidR="00457890">
        <w:rPr>
          <w:lang w:val="de-DE"/>
        </w:rPr>
        <w:t>Jahrestagung</w:t>
      </w:r>
      <w:r w:rsidRPr="002D53A5">
        <w:rPr>
          <w:lang w:val="de-DE"/>
        </w:rPr>
        <w:t xml:space="preserve"> </w:t>
      </w:r>
      <w:r w:rsidR="00457890">
        <w:rPr>
          <w:lang w:val="de-DE"/>
        </w:rPr>
        <w:t xml:space="preserve">der </w:t>
      </w:r>
      <w:r w:rsidRPr="002D53A5">
        <w:rPr>
          <w:lang w:val="de-DE"/>
        </w:rPr>
        <w:t>OECD</w:t>
      </w:r>
      <w:r w:rsidR="00457890">
        <w:rPr>
          <w:lang w:val="de-DE"/>
        </w:rPr>
        <w:t>-Saatgutsysteme</w:t>
      </w:r>
      <w:r w:rsidR="00AB67F4" w:rsidRPr="002D53A5">
        <w:rPr>
          <w:lang w:val="de-DE"/>
        </w:rPr>
        <w:t xml:space="preserve"> und </w:t>
      </w:r>
      <w:r w:rsidR="00457890">
        <w:rPr>
          <w:lang w:val="de-DE"/>
        </w:rPr>
        <w:t xml:space="preserve">dem </w:t>
      </w:r>
      <w:r w:rsidR="00260868" w:rsidRPr="002D53A5">
        <w:rPr>
          <w:lang w:val="de-DE"/>
        </w:rPr>
        <w:t>OECD</w:t>
      </w:r>
      <w:r w:rsidR="00457890">
        <w:rPr>
          <w:lang w:val="de-DE"/>
        </w:rPr>
        <w:t>-</w:t>
      </w:r>
      <w:r w:rsidR="00260868" w:rsidRPr="002D53A5">
        <w:rPr>
          <w:lang w:val="de-DE"/>
        </w:rPr>
        <w:t xml:space="preserve">Forum 2015 </w:t>
      </w:r>
      <w:r w:rsidR="00457890">
        <w:rPr>
          <w:lang w:val="de-DE"/>
        </w:rPr>
        <w:t xml:space="preserve">„Investitionen </w:t>
      </w:r>
      <w:r w:rsidR="00260868" w:rsidRPr="002D53A5">
        <w:rPr>
          <w:lang w:val="de-DE"/>
        </w:rPr>
        <w:t xml:space="preserve">in </w:t>
      </w:r>
      <w:r w:rsidR="00457890">
        <w:rPr>
          <w:lang w:val="de-DE"/>
        </w:rPr>
        <w:t>die Zukunft</w:t>
      </w:r>
      <w:r w:rsidR="00260868" w:rsidRPr="002D53A5">
        <w:rPr>
          <w:lang w:val="de-DE"/>
        </w:rPr>
        <w:t xml:space="preserve">: </w:t>
      </w:r>
      <w:r w:rsidR="00457890">
        <w:rPr>
          <w:lang w:val="de-DE"/>
        </w:rPr>
        <w:t>Menschen</w:t>
      </w:r>
      <w:r w:rsidR="00260868" w:rsidRPr="002D53A5">
        <w:rPr>
          <w:lang w:val="de-DE"/>
        </w:rPr>
        <w:t xml:space="preserve">, Planet, </w:t>
      </w:r>
      <w:r w:rsidR="00457890">
        <w:rPr>
          <w:lang w:val="de-DE"/>
        </w:rPr>
        <w:t>Wohlstand“</w:t>
      </w:r>
      <w:r w:rsidR="00C254B9" w:rsidRPr="00C254B9">
        <w:rPr>
          <w:lang w:val="de-DE"/>
        </w:rPr>
        <w:t xml:space="preserve"> </w:t>
      </w:r>
      <w:r w:rsidR="00C254B9" w:rsidRPr="002D53A5">
        <w:rPr>
          <w:lang w:val="de-DE"/>
        </w:rPr>
        <w:t>teil</w:t>
      </w:r>
      <w:r w:rsidRPr="002D53A5">
        <w:rPr>
          <w:lang w:val="de-DE"/>
        </w:rPr>
        <w:t>.</w:t>
      </w:r>
    </w:p>
    <w:p w:rsidR="002E6D85" w:rsidRPr="002D53A5" w:rsidRDefault="002E6D85" w:rsidP="00085D3C">
      <w:pPr>
        <w:rPr>
          <w:lang w:val="de-DE"/>
        </w:rPr>
      </w:pPr>
    </w:p>
    <w:p w:rsidR="004D057A" w:rsidRPr="002D53A5" w:rsidRDefault="00C332F0" w:rsidP="00AA6928">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004E01DE" w:rsidRPr="002D53A5">
        <w:rPr>
          <w:lang w:val="de-DE"/>
        </w:rPr>
        <w:t xml:space="preserve"> 1</w:t>
      </w:r>
      <w:r w:rsidR="00B65751" w:rsidRPr="002D53A5">
        <w:rPr>
          <w:lang w:val="de-DE"/>
        </w:rPr>
        <w:t xml:space="preserve">. bis </w:t>
      </w:r>
      <w:r w:rsidR="004E01DE" w:rsidRPr="002D53A5">
        <w:rPr>
          <w:lang w:val="de-DE"/>
        </w:rPr>
        <w:t>3</w:t>
      </w:r>
      <w:r w:rsidR="00457890">
        <w:rPr>
          <w:lang w:val="de-DE"/>
        </w:rPr>
        <w:t xml:space="preserve">. </w:t>
      </w:r>
      <w:r w:rsidR="00457890" w:rsidRPr="002D53A5">
        <w:rPr>
          <w:lang w:val="de-DE"/>
        </w:rPr>
        <w:t>Juni</w:t>
      </w:r>
      <w:r w:rsidR="00C254B9" w:rsidRPr="00C254B9">
        <w:rPr>
          <w:lang w:val="de-DE"/>
        </w:rPr>
        <w:t xml:space="preserve"> </w:t>
      </w:r>
      <w:r w:rsidR="00C254B9">
        <w:rPr>
          <w:lang w:val="de-DE"/>
        </w:rPr>
        <w:t xml:space="preserve">hielt </w:t>
      </w:r>
      <w:r w:rsidR="00C254B9" w:rsidRPr="002D53A5">
        <w:rPr>
          <w:lang w:val="de-DE"/>
        </w:rPr>
        <w:t>das Büro</w:t>
      </w:r>
      <w:r w:rsidR="004E01DE" w:rsidRPr="002D53A5">
        <w:rPr>
          <w:lang w:val="de-DE"/>
        </w:rPr>
        <w:t xml:space="preserve"> in </w:t>
      </w:r>
      <w:proofErr w:type="spellStart"/>
      <w:r w:rsidR="004E01DE" w:rsidRPr="002D53A5">
        <w:rPr>
          <w:lang w:val="de-DE"/>
        </w:rPr>
        <w:t>Kimcheon</w:t>
      </w:r>
      <w:proofErr w:type="spellEnd"/>
      <w:r w:rsidR="004E01DE" w:rsidRPr="002D53A5">
        <w:rPr>
          <w:lang w:val="de-DE"/>
        </w:rPr>
        <w:t xml:space="preserve">, </w:t>
      </w:r>
      <w:r w:rsidR="00A0381D" w:rsidRPr="002D53A5">
        <w:rPr>
          <w:lang w:val="de-DE"/>
        </w:rPr>
        <w:t xml:space="preserve">Republik </w:t>
      </w:r>
      <w:r w:rsidR="004E01DE" w:rsidRPr="002D53A5">
        <w:rPr>
          <w:lang w:val="de-DE"/>
        </w:rPr>
        <w:t xml:space="preserve">Korea, </w:t>
      </w:r>
      <w:r w:rsidR="00EB0B8A">
        <w:rPr>
          <w:lang w:val="de-DE"/>
        </w:rPr>
        <w:t>im Rahmen</w:t>
      </w:r>
      <w:r w:rsidR="00AA6928" w:rsidRPr="002D53A5">
        <w:rPr>
          <w:lang w:val="de-DE"/>
        </w:rPr>
        <w:t xml:space="preserve"> des von der koreanischen Stelle für internationale Zusammenarbeit (KOICA) in Zusammenarbeit mit dem koreanischen Saatgut- und Sortendienst (KSVS) organisierten Lehrgangs „Sortenschutz und DUS-Prüfung“ Vorträge über Sortenschutz nach dem UPOV-Übereinkommen. An dem Lehrgang nahmen Teilnehmer aus Ägypten, Indonesien, Kambodscha, Kenia, Myanmar, den Philippinen, Uganda und der Vereinigten Republik Tansania teil und die Teilnehmer erhielten die Gelegenheit, am UPOV-Fernlehrgang DL-205 teilzunehmen</w:t>
      </w:r>
      <w:r w:rsidR="004E01DE" w:rsidRPr="002D53A5">
        <w:rPr>
          <w:lang w:val="de-DE"/>
        </w:rPr>
        <w:t>.</w:t>
      </w:r>
    </w:p>
    <w:p w:rsidR="004E01DE" w:rsidRPr="002D53A5" w:rsidRDefault="004E01DE" w:rsidP="00085D3C">
      <w:pPr>
        <w:rPr>
          <w:lang w:val="de-DE"/>
        </w:rPr>
      </w:pPr>
    </w:p>
    <w:p w:rsidR="00050F87" w:rsidRPr="002D53A5" w:rsidRDefault="00050F87"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57890">
        <w:rPr>
          <w:lang w:val="de-DE"/>
        </w:rPr>
        <w:t xml:space="preserve">Am </w:t>
      </w:r>
      <w:r w:rsidRPr="002D53A5">
        <w:rPr>
          <w:lang w:val="de-DE"/>
        </w:rPr>
        <w:t>9</w:t>
      </w:r>
      <w:r w:rsidR="00457890">
        <w:rPr>
          <w:lang w:val="de-DE"/>
        </w:rPr>
        <w:t>. Juni</w:t>
      </w:r>
      <w:r w:rsidR="00C254B9" w:rsidRPr="00C254B9">
        <w:rPr>
          <w:lang w:val="de-DE"/>
        </w:rPr>
        <w:t xml:space="preserve"> </w:t>
      </w:r>
      <w:r w:rsidR="00C254B9">
        <w:rPr>
          <w:lang w:val="de-DE"/>
        </w:rPr>
        <w:t>hielt</w:t>
      </w:r>
      <w:r w:rsidR="00C254B9" w:rsidRPr="002D53A5">
        <w:rPr>
          <w:lang w:val="de-DE"/>
        </w:rPr>
        <w:t xml:space="preserve"> das Büro</w:t>
      </w:r>
      <w:r w:rsidRPr="002D53A5">
        <w:rPr>
          <w:lang w:val="de-DE"/>
        </w:rPr>
        <w:t xml:space="preserve"> </w:t>
      </w:r>
      <w:r w:rsidR="00C254B9">
        <w:rPr>
          <w:lang w:val="de-DE"/>
        </w:rPr>
        <w:t>a</w:t>
      </w:r>
      <w:r w:rsidR="00457890">
        <w:rPr>
          <w:lang w:val="de-DE"/>
        </w:rPr>
        <w:t>m Hauptsitz der UPOV</w:t>
      </w:r>
      <w:r w:rsidR="00AA6928" w:rsidRPr="002D53A5">
        <w:rPr>
          <w:lang w:val="de-DE"/>
        </w:rPr>
        <w:t xml:space="preserve"> in Genf</w:t>
      </w:r>
      <w:r w:rsidR="00457890">
        <w:rPr>
          <w:lang w:val="de-DE"/>
        </w:rPr>
        <w:t xml:space="preserve"> </w:t>
      </w:r>
      <w:r w:rsidR="00AA6928" w:rsidRPr="002D53A5">
        <w:rPr>
          <w:lang w:val="de-DE"/>
        </w:rPr>
        <w:t xml:space="preserve">ein Referat auf der XML4IP Task Force Tagung, um über Entwicklungen </w:t>
      </w:r>
      <w:r w:rsidR="00B04986">
        <w:rPr>
          <w:lang w:val="de-DE"/>
        </w:rPr>
        <w:t xml:space="preserve">in </w:t>
      </w:r>
      <w:proofErr w:type="spellStart"/>
      <w:r w:rsidR="00B04986">
        <w:rPr>
          <w:lang w:val="de-DE"/>
        </w:rPr>
        <w:t>bezug</w:t>
      </w:r>
      <w:proofErr w:type="spellEnd"/>
      <w:r w:rsidR="00B04986">
        <w:rPr>
          <w:lang w:val="de-DE"/>
        </w:rPr>
        <w:t xml:space="preserve"> auf </w:t>
      </w:r>
      <w:r w:rsidR="00AA6928" w:rsidRPr="002D53A5">
        <w:rPr>
          <w:lang w:val="de-DE"/>
        </w:rPr>
        <w:t xml:space="preserve">das UPOV-Projekt für ein elektronisches Formblatt für die Einreichung von Anträgen und </w:t>
      </w:r>
      <w:r w:rsidR="00C254B9">
        <w:rPr>
          <w:lang w:val="de-DE"/>
        </w:rPr>
        <w:t>das</w:t>
      </w:r>
      <w:r w:rsidR="00AA6928" w:rsidRPr="002D53A5">
        <w:rPr>
          <w:lang w:val="de-DE"/>
        </w:rPr>
        <w:t xml:space="preserve"> PVP-XML-Schema zu berichten</w:t>
      </w:r>
      <w:r w:rsidRPr="002D53A5">
        <w:rPr>
          <w:lang w:val="de-DE"/>
        </w:rPr>
        <w:t>.</w:t>
      </w:r>
    </w:p>
    <w:p w:rsidR="00050F87" w:rsidRPr="002D53A5" w:rsidRDefault="00050F87" w:rsidP="00085D3C">
      <w:pPr>
        <w:rPr>
          <w:lang w:val="de-DE"/>
        </w:rPr>
      </w:pPr>
    </w:p>
    <w:p w:rsidR="00644666" w:rsidRPr="002D53A5" w:rsidRDefault="00644666" w:rsidP="00644666">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57890">
        <w:rPr>
          <w:lang w:val="de-DE"/>
        </w:rPr>
        <w:t xml:space="preserve">Am </w:t>
      </w:r>
      <w:r w:rsidRPr="002D53A5">
        <w:rPr>
          <w:lang w:val="de-DE"/>
        </w:rPr>
        <w:t>9</w:t>
      </w:r>
      <w:r w:rsidR="00457890">
        <w:rPr>
          <w:lang w:val="de-DE"/>
        </w:rPr>
        <w:t>. Juni</w:t>
      </w:r>
      <w:r w:rsidRPr="002D53A5">
        <w:rPr>
          <w:lang w:val="de-DE"/>
        </w:rPr>
        <w:t xml:space="preserve"> </w:t>
      </w:r>
      <w:r w:rsidR="00AA6928" w:rsidRPr="002D53A5">
        <w:rPr>
          <w:lang w:val="de-DE"/>
        </w:rPr>
        <w:t>nahm das Büro am Hauptsitz der WTO in Genf an den einschlägigen Teilen der Tagung des Rates für handelsbezogene Aspekte der Rechte des geistigen Eigentums (Rat für TRIPS) teil</w:t>
      </w:r>
      <w:r w:rsidRPr="002D53A5">
        <w:rPr>
          <w:lang w:val="de-DE"/>
        </w:rPr>
        <w:t>.</w:t>
      </w:r>
    </w:p>
    <w:p w:rsidR="00644666" w:rsidRPr="002D53A5" w:rsidRDefault="00644666" w:rsidP="00085D3C">
      <w:pPr>
        <w:rPr>
          <w:lang w:val="de-DE"/>
        </w:rPr>
      </w:pPr>
    </w:p>
    <w:p w:rsidR="002128AE" w:rsidRPr="002D53A5" w:rsidRDefault="002128AE" w:rsidP="008527D0">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57890">
        <w:rPr>
          <w:lang w:val="de-DE"/>
        </w:rPr>
        <w:t xml:space="preserve">Am </w:t>
      </w:r>
      <w:r w:rsidRPr="002D53A5">
        <w:rPr>
          <w:lang w:val="de-DE"/>
        </w:rPr>
        <w:t>11</w:t>
      </w:r>
      <w:r w:rsidR="00457890">
        <w:rPr>
          <w:lang w:val="de-DE"/>
        </w:rPr>
        <w:t>. Juni</w:t>
      </w:r>
      <w:r w:rsidR="00C254B9" w:rsidRPr="002D53A5">
        <w:rPr>
          <w:lang w:val="de-DE"/>
        </w:rPr>
        <w:t xml:space="preserve"> </w:t>
      </w:r>
      <w:r w:rsidR="00C254B9">
        <w:rPr>
          <w:lang w:val="de-DE"/>
        </w:rPr>
        <w:t>nahm das Büro</w:t>
      </w:r>
      <w:r w:rsidRPr="002D53A5">
        <w:rPr>
          <w:lang w:val="de-DE"/>
        </w:rPr>
        <w:t xml:space="preserve"> in Madrid, </w:t>
      </w:r>
      <w:r w:rsidR="00A0381D" w:rsidRPr="002D53A5">
        <w:rPr>
          <w:lang w:val="de-DE"/>
        </w:rPr>
        <w:t>Spanien</w:t>
      </w:r>
      <w:r w:rsidR="00EB0B8A">
        <w:rPr>
          <w:lang w:val="de-DE"/>
        </w:rPr>
        <w:t>,</w:t>
      </w:r>
      <w:r w:rsidR="00457890">
        <w:rPr>
          <w:lang w:val="de-DE"/>
        </w:rPr>
        <w:t xml:space="preserve"> </w:t>
      </w:r>
      <w:r w:rsidR="00E97E2F" w:rsidRPr="002D53A5">
        <w:rPr>
          <w:lang w:val="de-DE"/>
        </w:rPr>
        <w:t>am</w:t>
      </w:r>
      <w:r w:rsidRPr="002D53A5">
        <w:rPr>
          <w:lang w:val="de-DE"/>
        </w:rPr>
        <w:t xml:space="preserve"> </w:t>
      </w:r>
      <w:r w:rsidR="00EB0B8A">
        <w:rPr>
          <w:lang w:val="de-DE"/>
        </w:rPr>
        <w:t>„</w:t>
      </w:r>
      <w:proofErr w:type="spellStart"/>
      <w:r w:rsidRPr="002D53A5">
        <w:rPr>
          <w:i/>
          <w:lang w:val="de-DE"/>
        </w:rPr>
        <w:t>Jornada</w:t>
      </w:r>
      <w:proofErr w:type="spellEnd"/>
      <w:r w:rsidRPr="002D53A5">
        <w:rPr>
          <w:i/>
          <w:lang w:val="de-DE"/>
        </w:rPr>
        <w:t xml:space="preserve"> de la </w:t>
      </w:r>
      <w:proofErr w:type="spellStart"/>
      <w:r w:rsidRPr="002D53A5">
        <w:rPr>
          <w:i/>
          <w:lang w:val="de-DE"/>
        </w:rPr>
        <w:t>Protección</w:t>
      </w:r>
      <w:proofErr w:type="spellEnd"/>
      <w:r w:rsidRPr="002D53A5">
        <w:rPr>
          <w:i/>
          <w:lang w:val="de-DE"/>
        </w:rPr>
        <w:t xml:space="preserve"> de las </w:t>
      </w:r>
      <w:proofErr w:type="spellStart"/>
      <w:r w:rsidRPr="002D53A5">
        <w:rPr>
          <w:i/>
          <w:lang w:val="de-DE"/>
        </w:rPr>
        <w:t>Variedades</w:t>
      </w:r>
      <w:proofErr w:type="spellEnd"/>
      <w:r w:rsidRPr="002D53A5">
        <w:rPr>
          <w:i/>
          <w:lang w:val="de-DE"/>
        </w:rPr>
        <w:t xml:space="preserve"> </w:t>
      </w:r>
      <w:proofErr w:type="spellStart"/>
      <w:r w:rsidRPr="002D53A5">
        <w:rPr>
          <w:i/>
          <w:lang w:val="de-DE"/>
        </w:rPr>
        <w:t>Vegetales</w:t>
      </w:r>
      <w:proofErr w:type="spellEnd"/>
      <w:r w:rsidRPr="002D53A5">
        <w:rPr>
          <w:i/>
          <w:lang w:val="de-DE"/>
        </w:rPr>
        <w:t xml:space="preserve"> y </w:t>
      </w:r>
      <w:proofErr w:type="spellStart"/>
      <w:r w:rsidRPr="002D53A5">
        <w:rPr>
          <w:i/>
          <w:lang w:val="de-DE"/>
        </w:rPr>
        <w:t>otros</w:t>
      </w:r>
      <w:proofErr w:type="spellEnd"/>
      <w:r w:rsidRPr="002D53A5">
        <w:rPr>
          <w:i/>
          <w:lang w:val="de-DE"/>
        </w:rPr>
        <w:t xml:space="preserve"> </w:t>
      </w:r>
      <w:proofErr w:type="spellStart"/>
      <w:r w:rsidRPr="002D53A5">
        <w:rPr>
          <w:i/>
          <w:lang w:val="de-DE"/>
        </w:rPr>
        <w:t>Derechos</w:t>
      </w:r>
      <w:proofErr w:type="spellEnd"/>
      <w:r w:rsidRPr="002D53A5">
        <w:rPr>
          <w:i/>
          <w:lang w:val="de-DE"/>
        </w:rPr>
        <w:t xml:space="preserve"> de </w:t>
      </w:r>
      <w:proofErr w:type="spellStart"/>
      <w:r w:rsidRPr="002D53A5">
        <w:rPr>
          <w:i/>
          <w:lang w:val="de-DE"/>
        </w:rPr>
        <w:t>Propiedad</w:t>
      </w:r>
      <w:proofErr w:type="spellEnd"/>
      <w:r w:rsidRPr="002D53A5">
        <w:rPr>
          <w:i/>
          <w:lang w:val="de-DE"/>
        </w:rPr>
        <w:t xml:space="preserve"> Industrial en </w:t>
      </w:r>
      <w:proofErr w:type="spellStart"/>
      <w:r w:rsidRPr="002D53A5">
        <w:rPr>
          <w:i/>
          <w:lang w:val="de-DE"/>
        </w:rPr>
        <w:t>el</w:t>
      </w:r>
      <w:proofErr w:type="spellEnd"/>
      <w:r w:rsidRPr="002D53A5">
        <w:rPr>
          <w:i/>
          <w:lang w:val="de-DE"/>
        </w:rPr>
        <w:t xml:space="preserve"> </w:t>
      </w:r>
      <w:proofErr w:type="spellStart"/>
      <w:r w:rsidRPr="002D53A5">
        <w:rPr>
          <w:i/>
          <w:lang w:val="de-DE"/>
        </w:rPr>
        <w:t>Desarrollo</w:t>
      </w:r>
      <w:proofErr w:type="spellEnd"/>
      <w:r w:rsidRPr="002D53A5">
        <w:rPr>
          <w:i/>
          <w:lang w:val="de-DE"/>
        </w:rPr>
        <w:t xml:space="preserve"> de la </w:t>
      </w:r>
      <w:proofErr w:type="spellStart"/>
      <w:r w:rsidRPr="002D53A5">
        <w:rPr>
          <w:i/>
          <w:lang w:val="de-DE"/>
        </w:rPr>
        <w:t>Agricultura</w:t>
      </w:r>
      <w:proofErr w:type="spellEnd"/>
      <w:r w:rsidR="00EB0B8A">
        <w:rPr>
          <w:i/>
          <w:lang w:val="de-DE"/>
        </w:rPr>
        <w:t>“</w:t>
      </w:r>
      <w:r w:rsidRPr="002D53A5">
        <w:rPr>
          <w:lang w:val="de-DE"/>
        </w:rPr>
        <w:t xml:space="preserve">, </w:t>
      </w:r>
      <w:r w:rsidR="00CC236C">
        <w:rPr>
          <w:lang w:val="de-DE"/>
        </w:rPr>
        <w:t xml:space="preserve">das </w:t>
      </w:r>
      <w:r w:rsidR="00275B12" w:rsidRPr="002D53A5">
        <w:rPr>
          <w:lang w:val="de-DE"/>
        </w:rPr>
        <w:t>von</w:t>
      </w:r>
      <w:r w:rsidR="00457890">
        <w:rPr>
          <w:lang w:val="de-DE"/>
        </w:rPr>
        <w:t xml:space="preserve"> dem</w:t>
      </w:r>
      <w:r w:rsidR="00DA18C8">
        <w:rPr>
          <w:lang w:val="de-DE"/>
        </w:rPr>
        <w:t xml:space="preserve"> Spanisch</w:t>
      </w:r>
      <w:r w:rsidR="00EB0B8A">
        <w:rPr>
          <w:lang w:val="de-DE"/>
        </w:rPr>
        <w:t>en</w:t>
      </w:r>
      <w:r w:rsidR="00DA18C8">
        <w:rPr>
          <w:lang w:val="de-DE"/>
        </w:rPr>
        <w:t xml:space="preserve"> </w:t>
      </w:r>
      <w:r w:rsidR="00457890">
        <w:rPr>
          <w:lang w:val="de-DE"/>
        </w:rPr>
        <w:t xml:space="preserve">Patent- und Markenamt </w:t>
      </w:r>
      <w:r w:rsidRPr="002D53A5">
        <w:rPr>
          <w:lang w:val="de-DE"/>
        </w:rPr>
        <w:t>(OEPM)</w:t>
      </w:r>
      <w:r w:rsidR="00CC236C" w:rsidRPr="00CC236C">
        <w:rPr>
          <w:lang w:val="de-DE"/>
        </w:rPr>
        <w:t xml:space="preserve"> </w:t>
      </w:r>
      <w:r w:rsidR="00CC236C" w:rsidRPr="002D53A5">
        <w:rPr>
          <w:lang w:val="de-DE"/>
        </w:rPr>
        <w:t>organisiert</w:t>
      </w:r>
      <w:r w:rsidR="00CC236C">
        <w:rPr>
          <w:lang w:val="de-DE"/>
        </w:rPr>
        <w:t xml:space="preserve"> wurde</w:t>
      </w:r>
      <w:r w:rsidR="00430ECD">
        <w:rPr>
          <w:lang w:val="de-DE"/>
        </w:rPr>
        <w:t>,</w:t>
      </w:r>
      <w:r w:rsidR="00CC236C">
        <w:rPr>
          <w:lang w:val="de-DE"/>
        </w:rPr>
        <w:t xml:space="preserve"> teil</w:t>
      </w:r>
      <w:r w:rsidR="00C254B9" w:rsidRPr="00C254B9">
        <w:rPr>
          <w:lang w:val="de-DE"/>
        </w:rPr>
        <w:t xml:space="preserve"> </w:t>
      </w:r>
      <w:r w:rsidR="00AB67F4" w:rsidRPr="002D53A5">
        <w:rPr>
          <w:lang w:val="de-DE"/>
        </w:rPr>
        <w:t xml:space="preserve">und </w:t>
      </w:r>
      <w:r w:rsidR="009D4396" w:rsidRPr="002D53A5">
        <w:rPr>
          <w:lang w:val="de-DE"/>
        </w:rPr>
        <w:t>hielt ein Referat</w:t>
      </w:r>
      <w:r w:rsidR="00AA6928" w:rsidRPr="002D53A5">
        <w:rPr>
          <w:lang w:val="de-DE"/>
        </w:rPr>
        <w:t xml:space="preserve"> über</w:t>
      </w:r>
      <w:r w:rsidRPr="002D53A5">
        <w:rPr>
          <w:lang w:val="de-DE"/>
        </w:rPr>
        <w:t xml:space="preserve"> </w:t>
      </w:r>
      <w:r w:rsidR="00AA6928" w:rsidRPr="002D53A5">
        <w:rPr>
          <w:lang w:val="de-DE"/>
        </w:rPr>
        <w:t>Sortenschutz nach dem UPOV-Übereinkommen</w:t>
      </w:r>
      <w:r w:rsidRPr="002D53A5">
        <w:rPr>
          <w:lang w:val="de-DE"/>
        </w:rPr>
        <w:t>.</w:t>
      </w:r>
    </w:p>
    <w:p w:rsidR="00AA6928" w:rsidRPr="002D53A5" w:rsidRDefault="00AA6928" w:rsidP="008527D0">
      <w:pPr>
        <w:rPr>
          <w:lang w:val="de-DE"/>
        </w:rPr>
      </w:pPr>
    </w:p>
    <w:p w:rsidR="008F05B6" w:rsidRPr="002D53A5" w:rsidRDefault="008F05B6" w:rsidP="00AA6928">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57890">
        <w:rPr>
          <w:lang w:val="de-DE"/>
        </w:rPr>
        <w:t xml:space="preserve">Am </w:t>
      </w:r>
      <w:r w:rsidRPr="002D53A5">
        <w:rPr>
          <w:lang w:val="de-DE"/>
        </w:rPr>
        <w:t>16</w:t>
      </w:r>
      <w:r w:rsidR="00457890">
        <w:rPr>
          <w:lang w:val="de-DE"/>
        </w:rPr>
        <w:t>. Juni</w:t>
      </w:r>
      <w:r w:rsidRPr="002D53A5">
        <w:rPr>
          <w:lang w:val="de-DE"/>
        </w:rPr>
        <w:t xml:space="preserve"> </w:t>
      </w:r>
      <w:r w:rsidR="00AA6928" w:rsidRPr="002D53A5">
        <w:rPr>
          <w:lang w:val="de-DE"/>
        </w:rPr>
        <w:t xml:space="preserve">hielt das Büro in </w:t>
      </w:r>
      <w:proofErr w:type="spellStart"/>
      <w:r w:rsidR="00AA6928" w:rsidRPr="002D53A5">
        <w:rPr>
          <w:lang w:val="de-DE"/>
        </w:rPr>
        <w:t>Wageningen</w:t>
      </w:r>
      <w:proofErr w:type="spellEnd"/>
      <w:r w:rsidR="00AA6928" w:rsidRPr="002D53A5">
        <w:rPr>
          <w:lang w:val="de-DE"/>
        </w:rPr>
        <w:t>, Niederlande, beim 1</w:t>
      </w:r>
      <w:r w:rsidR="00CC236C">
        <w:rPr>
          <w:lang w:val="de-DE"/>
        </w:rPr>
        <w:t>8</w:t>
      </w:r>
      <w:r w:rsidR="00AA6928" w:rsidRPr="002D53A5">
        <w:rPr>
          <w:lang w:val="de-DE"/>
        </w:rPr>
        <w:t xml:space="preserve">. von </w:t>
      </w:r>
      <w:proofErr w:type="spellStart"/>
      <w:r w:rsidR="00AA6928" w:rsidRPr="002D53A5">
        <w:rPr>
          <w:lang w:val="de-DE"/>
        </w:rPr>
        <w:t>Naktuinbouw</w:t>
      </w:r>
      <w:proofErr w:type="spellEnd"/>
      <w:r w:rsidR="00AA6928" w:rsidRPr="002D53A5">
        <w:rPr>
          <w:lang w:val="de-DE"/>
        </w:rPr>
        <w:t xml:space="preserve"> organisierten Internationalen Lehrgang über Sortenschutz einen Lehrgang über die UPOV ab. An dem Lehrgang nahmen Teilnehmer aus folgenden Ländern und Organisationen teil: </w:t>
      </w:r>
      <w:r w:rsidR="00CC236C">
        <w:rPr>
          <w:lang w:val="de-DE"/>
        </w:rPr>
        <w:t xml:space="preserve">Ägypten, </w:t>
      </w:r>
      <w:r w:rsidR="00107D5A">
        <w:rPr>
          <w:lang w:val="de-DE"/>
        </w:rPr>
        <w:t>Äthiopien</w:t>
      </w:r>
      <w:r w:rsidR="00AA6928" w:rsidRPr="002D53A5">
        <w:rPr>
          <w:lang w:val="de-DE"/>
        </w:rPr>
        <w:t>, Bosnien-Herzegowina, Ghana, Indien,</w:t>
      </w:r>
      <w:r w:rsidR="00CC236C">
        <w:rPr>
          <w:lang w:val="de-DE"/>
        </w:rPr>
        <w:t xml:space="preserve"> Indonesien</w:t>
      </w:r>
      <w:r w:rsidR="00EB0B8A">
        <w:rPr>
          <w:lang w:val="de-DE"/>
        </w:rPr>
        <w:t>,</w:t>
      </w:r>
      <w:r w:rsidR="008A419E">
        <w:rPr>
          <w:lang w:val="de-DE"/>
        </w:rPr>
        <w:t xml:space="preserve"> Japan,</w:t>
      </w:r>
      <w:r w:rsidR="00AA6928" w:rsidRPr="002D53A5">
        <w:rPr>
          <w:lang w:val="de-DE"/>
        </w:rPr>
        <w:t xml:space="preserve"> Kenia, </w:t>
      </w:r>
      <w:r w:rsidR="00CC236C">
        <w:rPr>
          <w:lang w:val="de-DE"/>
        </w:rPr>
        <w:t>Malaysia, Niederlande</w:t>
      </w:r>
      <w:r w:rsidR="00AA6928" w:rsidRPr="002D53A5">
        <w:rPr>
          <w:lang w:val="de-DE"/>
        </w:rPr>
        <w:t xml:space="preserve">, Nigeria, </w:t>
      </w:r>
      <w:r w:rsidR="00CC236C">
        <w:rPr>
          <w:lang w:val="de-DE"/>
        </w:rPr>
        <w:t xml:space="preserve">Oman, Republik Korea, Südafrika, Vereintes </w:t>
      </w:r>
      <w:r w:rsidR="00107D5A">
        <w:rPr>
          <w:lang w:val="de-DE"/>
        </w:rPr>
        <w:t>Königreich</w:t>
      </w:r>
      <w:r w:rsidR="00CC236C">
        <w:rPr>
          <w:lang w:val="de-DE"/>
        </w:rPr>
        <w:t xml:space="preserve">, </w:t>
      </w:r>
      <w:r w:rsidR="00111336">
        <w:rPr>
          <w:lang w:val="de-DE"/>
        </w:rPr>
        <w:t xml:space="preserve">Vereinigte Republik </w:t>
      </w:r>
      <w:r w:rsidR="00CC236C">
        <w:rPr>
          <w:lang w:val="de-DE"/>
        </w:rPr>
        <w:t>Tansania und UPOV</w:t>
      </w:r>
      <w:r w:rsidR="00AA6928" w:rsidRPr="002D53A5">
        <w:rPr>
          <w:lang w:val="de-DE"/>
        </w:rPr>
        <w:t xml:space="preserve">. Vor dem Lehrgang absolvierten die Studierenden den UPOV-Fernlehrgang DL-205. Die Teilnehmer hatten am Ende der Schulungssitzung ferner die Möglichkeit, bilaterale Erörterungen mit </w:t>
      </w:r>
      <w:r w:rsidR="00CC236C">
        <w:rPr>
          <w:lang w:val="de-DE"/>
        </w:rPr>
        <w:t>dem Büro</w:t>
      </w:r>
      <w:r w:rsidR="00AA6928" w:rsidRPr="002D53A5">
        <w:rPr>
          <w:lang w:val="de-DE"/>
        </w:rPr>
        <w:t xml:space="preserve"> zu führen</w:t>
      </w:r>
      <w:r w:rsidR="00F81642" w:rsidRPr="002D53A5">
        <w:rPr>
          <w:lang w:val="de-DE"/>
        </w:rPr>
        <w:t>.</w:t>
      </w:r>
    </w:p>
    <w:p w:rsidR="008F05B6" w:rsidRPr="002D53A5" w:rsidRDefault="008F05B6" w:rsidP="00085D3C">
      <w:pPr>
        <w:rPr>
          <w:lang w:val="de-DE"/>
        </w:rPr>
      </w:pPr>
    </w:p>
    <w:p w:rsidR="00300985" w:rsidRPr="002D53A5" w:rsidRDefault="00300985" w:rsidP="00AA6928">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57890">
        <w:rPr>
          <w:lang w:val="de-DE"/>
        </w:rPr>
        <w:t xml:space="preserve">Am </w:t>
      </w:r>
      <w:r w:rsidRPr="002D53A5">
        <w:rPr>
          <w:lang w:val="de-DE"/>
        </w:rPr>
        <w:t>18</w:t>
      </w:r>
      <w:r w:rsidR="00457890">
        <w:rPr>
          <w:lang w:val="de-DE"/>
        </w:rPr>
        <w:t>.</w:t>
      </w:r>
      <w:r w:rsidR="00AB67F4" w:rsidRPr="002D53A5">
        <w:rPr>
          <w:lang w:val="de-DE"/>
        </w:rPr>
        <w:t xml:space="preserve"> und </w:t>
      </w:r>
      <w:r w:rsidRPr="002D53A5">
        <w:rPr>
          <w:lang w:val="de-DE"/>
        </w:rPr>
        <w:t>19</w:t>
      </w:r>
      <w:r w:rsidR="00457890">
        <w:rPr>
          <w:lang w:val="de-DE"/>
        </w:rPr>
        <w:t>. Juni</w:t>
      </w:r>
      <w:r w:rsidRPr="002D53A5">
        <w:rPr>
          <w:lang w:val="de-DE"/>
        </w:rPr>
        <w:t xml:space="preserve"> </w:t>
      </w:r>
      <w:r w:rsidR="00CC236C">
        <w:rPr>
          <w:lang w:val="de-DE"/>
        </w:rPr>
        <w:t xml:space="preserve">hielt das Büro </w:t>
      </w:r>
      <w:r w:rsidRPr="002D53A5">
        <w:rPr>
          <w:lang w:val="de-DE"/>
        </w:rPr>
        <w:t xml:space="preserve">in </w:t>
      </w:r>
      <w:proofErr w:type="spellStart"/>
      <w:r w:rsidRPr="002D53A5">
        <w:rPr>
          <w:lang w:val="de-DE"/>
        </w:rPr>
        <w:t>Tsukuba</w:t>
      </w:r>
      <w:proofErr w:type="spellEnd"/>
      <w:r w:rsidRPr="002D53A5">
        <w:rPr>
          <w:lang w:val="de-DE"/>
        </w:rPr>
        <w:t xml:space="preserve">, Japan, </w:t>
      </w:r>
      <w:r w:rsidR="00457890">
        <w:rPr>
          <w:lang w:val="de-DE"/>
        </w:rPr>
        <w:t>einen Lehrga</w:t>
      </w:r>
      <w:r w:rsidR="00EB0B8A">
        <w:rPr>
          <w:lang w:val="de-DE"/>
        </w:rPr>
        <w:t xml:space="preserve">ng über die UPOV bei </w:t>
      </w:r>
      <w:r w:rsidR="00457890">
        <w:rPr>
          <w:lang w:val="de-DE"/>
        </w:rPr>
        <w:t xml:space="preserve">dem </w:t>
      </w:r>
      <w:r w:rsidR="00AA6928" w:rsidRPr="002D53A5">
        <w:rPr>
          <w:lang w:val="de-DE"/>
        </w:rPr>
        <w:t>von der japanischen Stelle für internationale Zusammenarbeit (JICA) in Zusammenarbeit mit der japanischen R</w:t>
      </w:r>
      <w:r w:rsidR="00EB0B8A">
        <w:rPr>
          <w:lang w:val="de-DE"/>
        </w:rPr>
        <w:t>egierung organisierten Lehrgang</w:t>
      </w:r>
      <w:r w:rsidR="00AA6928" w:rsidRPr="002D53A5">
        <w:rPr>
          <w:lang w:val="de-DE"/>
        </w:rPr>
        <w:t xml:space="preserve"> „Qualitätskontrollsysteme für Samen und Keimpflanzen zur besseren Verbreitung hochwertigen Saatguts“.</w:t>
      </w:r>
      <w:r w:rsidR="00457890">
        <w:rPr>
          <w:lang w:val="de-DE"/>
        </w:rPr>
        <w:t xml:space="preserve"> </w:t>
      </w:r>
      <w:r w:rsidR="00AA6928" w:rsidRPr="002D53A5">
        <w:rPr>
          <w:lang w:val="de-DE"/>
        </w:rPr>
        <w:t xml:space="preserve">An dem Lehrgang nahmen Teilnehmer aus Äthiopien, Burkina Faso, </w:t>
      </w:r>
      <w:r w:rsidR="00EB0B8A" w:rsidRPr="002D53A5">
        <w:rPr>
          <w:lang w:val="de-DE"/>
        </w:rPr>
        <w:t xml:space="preserve">Demokratische Volksrepublik Laos, </w:t>
      </w:r>
      <w:r w:rsidR="00AA6928" w:rsidRPr="002D53A5">
        <w:rPr>
          <w:lang w:val="de-DE"/>
        </w:rPr>
        <w:t>Indonesien, Kambodscha, Malaysia, Myanmar, Sri Lanka und Vietnam</w:t>
      </w:r>
      <w:r w:rsidR="00CC236C">
        <w:rPr>
          <w:lang w:val="de-DE"/>
        </w:rPr>
        <w:t xml:space="preserve"> </w:t>
      </w:r>
      <w:r w:rsidR="00430ECD">
        <w:rPr>
          <w:lang w:val="de-DE"/>
        </w:rPr>
        <w:t xml:space="preserve">sowie </w:t>
      </w:r>
      <w:r w:rsidR="00CC236C">
        <w:rPr>
          <w:lang w:val="de-DE"/>
        </w:rPr>
        <w:t>Personal vom NCSS (</w:t>
      </w:r>
      <w:r w:rsidR="00EB0B8A" w:rsidRPr="00EB0B8A">
        <w:rPr>
          <w:lang w:val="de-DE"/>
        </w:rPr>
        <w:t>Nationales Zentrum für Saat- und Pflanzgut</w:t>
      </w:r>
      <w:r w:rsidR="00EB0B8A">
        <w:rPr>
          <w:lang w:val="de-DE"/>
        </w:rPr>
        <w:t>)</w:t>
      </w:r>
      <w:r w:rsidR="00014478">
        <w:rPr>
          <w:lang w:val="de-DE"/>
        </w:rPr>
        <w:t xml:space="preserve"> Japan</w:t>
      </w:r>
      <w:r w:rsidR="00AA6928" w:rsidRPr="002D53A5">
        <w:rPr>
          <w:lang w:val="de-DE"/>
        </w:rPr>
        <w:t xml:space="preserve"> teil</w:t>
      </w:r>
      <w:r w:rsidR="00430ECD">
        <w:rPr>
          <w:lang w:val="de-DE"/>
        </w:rPr>
        <w:t xml:space="preserve">. Als Teil des Programms wurden die Teilnehmer der JICA eingeladen, </w:t>
      </w:r>
      <w:r w:rsidR="00AA6928" w:rsidRPr="002D53A5">
        <w:rPr>
          <w:lang w:val="de-DE"/>
        </w:rPr>
        <w:t>am UPOV-Fernlehrgang DL-205 teilzunehmen</w:t>
      </w:r>
      <w:r w:rsidR="00FB1121" w:rsidRPr="002D53A5">
        <w:rPr>
          <w:szCs w:val="24"/>
          <w:lang w:val="de-DE"/>
        </w:rPr>
        <w:t>.</w:t>
      </w:r>
    </w:p>
    <w:p w:rsidR="002B5C8C" w:rsidRPr="002D53A5" w:rsidRDefault="002B5C8C" w:rsidP="00300985">
      <w:pPr>
        <w:rPr>
          <w:lang w:val="de-DE"/>
        </w:rPr>
      </w:pPr>
    </w:p>
    <w:p w:rsidR="002B5C8C" w:rsidRPr="002D53A5" w:rsidRDefault="002B5C8C" w:rsidP="00020170">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57890">
        <w:rPr>
          <w:lang w:val="de-DE"/>
        </w:rPr>
        <w:t xml:space="preserve">Am </w:t>
      </w:r>
      <w:r w:rsidRPr="002D53A5">
        <w:rPr>
          <w:lang w:val="de-DE"/>
        </w:rPr>
        <w:t>23</w:t>
      </w:r>
      <w:r w:rsidR="00AC4886">
        <w:rPr>
          <w:lang w:val="de-DE"/>
        </w:rPr>
        <w:t>. Juni</w:t>
      </w:r>
      <w:r w:rsidR="00CC236C" w:rsidRPr="00CC236C">
        <w:rPr>
          <w:lang w:val="de-DE"/>
        </w:rPr>
        <w:t xml:space="preserve"> </w:t>
      </w:r>
      <w:r w:rsidR="00CC236C" w:rsidRPr="002D53A5">
        <w:rPr>
          <w:lang w:val="de-DE"/>
        </w:rPr>
        <w:t>hielt das Büro</w:t>
      </w:r>
      <w:r w:rsidRPr="002D53A5">
        <w:rPr>
          <w:lang w:val="de-DE"/>
        </w:rPr>
        <w:t xml:space="preserve"> </w:t>
      </w:r>
      <w:r w:rsidR="00AC4886">
        <w:rPr>
          <w:lang w:val="de-DE"/>
        </w:rPr>
        <w:t>am</w:t>
      </w:r>
      <w:r w:rsidRPr="002D53A5">
        <w:rPr>
          <w:lang w:val="de-DE"/>
        </w:rPr>
        <w:t xml:space="preserve"> </w:t>
      </w:r>
      <w:r w:rsidR="005614E8" w:rsidRPr="002D53A5">
        <w:rPr>
          <w:lang w:val="de-DE"/>
        </w:rPr>
        <w:t>Hauptsitz der WIPO</w:t>
      </w:r>
      <w:r w:rsidR="00AA6928" w:rsidRPr="002D53A5">
        <w:rPr>
          <w:lang w:val="de-DE"/>
        </w:rPr>
        <w:t xml:space="preserve"> in Genf</w:t>
      </w:r>
      <w:r w:rsidRPr="002D53A5">
        <w:rPr>
          <w:lang w:val="de-DE"/>
        </w:rPr>
        <w:t xml:space="preserve"> </w:t>
      </w:r>
      <w:r w:rsidR="009D4396" w:rsidRPr="002D53A5">
        <w:rPr>
          <w:lang w:val="de-DE"/>
        </w:rPr>
        <w:t>ein Referat</w:t>
      </w:r>
      <w:r w:rsidR="00AA6928" w:rsidRPr="002D53A5">
        <w:rPr>
          <w:lang w:val="de-DE"/>
        </w:rPr>
        <w:t xml:space="preserve"> über</w:t>
      </w:r>
      <w:r w:rsidRPr="002D53A5">
        <w:rPr>
          <w:lang w:val="de-DE"/>
        </w:rPr>
        <w:t xml:space="preserve"> </w:t>
      </w:r>
      <w:r w:rsidR="00AC4886">
        <w:rPr>
          <w:lang w:val="de-DE"/>
        </w:rPr>
        <w:t>die</w:t>
      </w:r>
      <w:r w:rsidRPr="002D53A5">
        <w:rPr>
          <w:lang w:val="de-DE"/>
        </w:rPr>
        <w:t xml:space="preserve"> </w:t>
      </w:r>
      <w:r w:rsidR="00AC4886">
        <w:rPr>
          <w:lang w:val="de-DE"/>
        </w:rPr>
        <w:t>„</w:t>
      </w:r>
      <w:r w:rsidR="00020170" w:rsidRPr="002D53A5">
        <w:rPr>
          <w:lang w:val="de-DE"/>
        </w:rPr>
        <w:t xml:space="preserve">Umsetzung des </w:t>
      </w:r>
      <w:r w:rsidR="00340EC8">
        <w:rPr>
          <w:lang w:val="de-DE"/>
        </w:rPr>
        <w:t>Internationalen Übereinkommens z</w:t>
      </w:r>
      <w:r w:rsidR="00020170" w:rsidRPr="002D53A5">
        <w:rPr>
          <w:lang w:val="de-DE"/>
        </w:rPr>
        <w:t xml:space="preserve">um Schutz </w:t>
      </w:r>
      <w:r w:rsidR="00CC236C">
        <w:rPr>
          <w:lang w:val="de-DE"/>
        </w:rPr>
        <w:t>v</w:t>
      </w:r>
      <w:r w:rsidR="00020170" w:rsidRPr="002D53A5">
        <w:rPr>
          <w:lang w:val="de-DE"/>
        </w:rPr>
        <w:t>on Pflanzenzüchtungen</w:t>
      </w:r>
      <w:r w:rsidR="00340EC8">
        <w:rPr>
          <w:lang w:val="de-DE"/>
        </w:rPr>
        <w:t>“</w:t>
      </w:r>
      <w:r w:rsidRPr="002D53A5">
        <w:rPr>
          <w:lang w:val="de-DE"/>
        </w:rPr>
        <w:t xml:space="preserve"> </w:t>
      </w:r>
      <w:r w:rsidR="00020170" w:rsidRPr="002D53A5">
        <w:rPr>
          <w:lang w:val="de-DE"/>
        </w:rPr>
        <w:t xml:space="preserve">im Rahmen des WIPO-WTO-Kolloquiums für Lehrkräfte auf dem Gebiet des geistigen Eigentums. An dem Kolloquium nahmen Teilnehmer aus Ägypten, Bangladesch, Brasilien, </w:t>
      </w:r>
      <w:r w:rsidR="00CC236C">
        <w:rPr>
          <w:lang w:val="de-DE"/>
        </w:rPr>
        <w:t xml:space="preserve">Burkina Faso, </w:t>
      </w:r>
      <w:r w:rsidR="00020170" w:rsidRPr="002D53A5">
        <w:rPr>
          <w:lang w:val="de-DE"/>
        </w:rPr>
        <w:t>China,</w:t>
      </w:r>
      <w:r w:rsidR="001E3FD4">
        <w:rPr>
          <w:lang w:val="de-DE"/>
        </w:rPr>
        <w:t xml:space="preserve"> Ghana, Guatemala, </w:t>
      </w:r>
      <w:r w:rsidR="00020170" w:rsidRPr="002D53A5">
        <w:rPr>
          <w:lang w:val="de-DE"/>
        </w:rPr>
        <w:t>Indien,</w:t>
      </w:r>
      <w:r w:rsidR="00CC236C">
        <w:rPr>
          <w:lang w:val="de-DE"/>
        </w:rPr>
        <w:t xml:space="preserve"> </w:t>
      </w:r>
      <w:r w:rsidR="001E3FD4" w:rsidRPr="002D53A5">
        <w:rPr>
          <w:lang w:val="de-DE"/>
        </w:rPr>
        <w:t>Indonesien,</w:t>
      </w:r>
      <w:r w:rsidR="001E3FD4">
        <w:rPr>
          <w:lang w:val="de-DE"/>
        </w:rPr>
        <w:t xml:space="preserve"> </w:t>
      </w:r>
      <w:r w:rsidR="00CC236C">
        <w:rPr>
          <w:lang w:val="de-DE"/>
        </w:rPr>
        <w:t>Israel,</w:t>
      </w:r>
      <w:r w:rsidR="00020170" w:rsidRPr="002D53A5">
        <w:rPr>
          <w:lang w:val="de-DE"/>
        </w:rPr>
        <w:t xml:space="preserve"> Jordanien, Kambodscha, </w:t>
      </w:r>
      <w:r w:rsidR="00CC236C">
        <w:rPr>
          <w:lang w:val="de-DE"/>
        </w:rPr>
        <w:t xml:space="preserve">Kamerun, </w:t>
      </w:r>
      <w:r w:rsidR="00020170" w:rsidRPr="002D53A5">
        <w:rPr>
          <w:lang w:val="de-DE"/>
        </w:rPr>
        <w:t xml:space="preserve">Kuba, </w:t>
      </w:r>
      <w:r w:rsidR="00CC236C">
        <w:rPr>
          <w:lang w:val="de-DE"/>
        </w:rPr>
        <w:t xml:space="preserve">Malaysia, Mazedonien, Mexiko, </w:t>
      </w:r>
      <w:r w:rsidR="007F3F14">
        <w:rPr>
          <w:lang w:val="de-DE"/>
        </w:rPr>
        <w:t xml:space="preserve">Republik </w:t>
      </w:r>
      <w:r w:rsidR="00CC236C">
        <w:rPr>
          <w:lang w:val="de-DE"/>
        </w:rPr>
        <w:t xml:space="preserve">Moldau, </w:t>
      </w:r>
      <w:r w:rsidR="001E3FD4">
        <w:rPr>
          <w:lang w:val="de-DE"/>
        </w:rPr>
        <w:t xml:space="preserve">Nepal, </w:t>
      </w:r>
      <w:r w:rsidR="00CC236C">
        <w:rPr>
          <w:lang w:val="de-DE"/>
        </w:rPr>
        <w:t>Nigeria, Pakistan,</w:t>
      </w:r>
      <w:r w:rsidR="001E3FD4">
        <w:rPr>
          <w:lang w:val="de-DE"/>
        </w:rPr>
        <w:t xml:space="preserve"> Simbabwe, </w:t>
      </w:r>
      <w:r w:rsidR="00CC236C">
        <w:rPr>
          <w:lang w:val="de-DE"/>
        </w:rPr>
        <w:t xml:space="preserve">Thailand, Tunesien, </w:t>
      </w:r>
      <w:r w:rsidR="00B0531B">
        <w:rPr>
          <w:lang w:val="de-DE"/>
        </w:rPr>
        <w:t xml:space="preserve">Türkei, </w:t>
      </w:r>
      <w:r w:rsidR="00CC236C">
        <w:rPr>
          <w:lang w:val="de-DE"/>
        </w:rPr>
        <w:t>Ukraine und Vietnam</w:t>
      </w:r>
      <w:r w:rsidR="00020170" w:rsidRPr="002D53A5">
        <w:rPr>
          <w:lang w:val="de-DE"/>
        </w:rPr>
        <w:t xml:space="preserve"> teil</w:t>
      </w:r>
      <w:r w:rsidRPr="002D53A5">
        <w:rPr>
          <w:lang w:val="de-DE"/>
        </w:rPr>
        <w:t>.</w:t>
      </w:r>
    </w:p>
    <w:p w:rsidR="008F05B6" w:rsidRPr="002D53A5" w:rsidRDefault="008F05B6" w:rsidP="00300985">
      <w:pPr>
        <w:rPr>
          <w:lang w:val="de-DE"/>
        </w:rPr>
      </w:pPr>
    </w:p>
    <w:p w:rsidR="00DA22D5" w:rsidRPr="002D53A5" w:rsidRDefault="00DA22D5" w:rsidP="00300985">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23</w:t>
      </w:r>
      <w:r w:rsidR="00B65751" w:rsidRPr="002D53A5">
        <w:rPr>
          <w:lang w:val="de-DE"/>
        </w:rPr>
        <w:t xml:space="preserve">. bis </w:t>
      </w:r>
      <w:r w:rsidRPr="002D53A5">
        <w:rPr>
          <w:lang w:val="de-DE"/>
        </w:rPr>
        <w:t>25</w:t>
      </w:r>
      <w:r w:rsidR="00AC4886">
        <w:rPr>
          <w:lang w:val="de-DE"/>
        </w:rPr>
        <w:t xml:space="preserve">. </w:t>
      </w:r>
      <w:r w:rsidR="00AC4886" w:rsidRPr="002D53A5">
        <w:rPr>
          <w:lang w:val="de-DE"/>
        </w:rPr>
        <w:t>Juni</w:t>
      </w:r>
      <w:r w:rsidR="00B46B17" w:rsidRPr="00B46B17">
        <w:rPr>
          <w:lang w:val="de-DE"/>
        </w:rPr>
        <w:t xml:space="preserve"> </w:t>
      </w:r>
      <w:r w:rsidR="00B46B17" w:rsidRPr="002D53A5">
        <w:rPr>
          <w:lang w:val="de-DE"/>
        </w:rPr>
        <w:t>nahm das Büro</w:t>
      </w:r>
      <w:r w:rsidRPr="002D53A5">
        <w:rPr>
          <w:lang w:val="de-DE"/>
        </w:rPr>
        <w:t xml:space="preserve"> </w:t>
      </w:r>
      <w:r w:rsidR="00AC4886">
        <w:rPr>
          <w:lang w:val="de-DE"/>
        </w:rPr>
        <w:t>am Hauptsitz der WIPO in Genf</w:t>
      </w:r>
      <w:r w:rsidRPr="002D53A5">
        <w:rPr>
          <w:lang w:val="de-DE"/>
        </w:rPr>
        <w:t xml:space="preserve"> </w:t>
      </w:r>
      <w:r w:rsidR="009D4396" w:rsidRPr="002D53A5">
        <w:rPr>
          <w:lang w:val="de-DE"/>
        </w:rPr>
        <w:t xml:space="preserve">an </w:t>
      </w:r>
      <w:r w:rsidR="008E7F9C" w:rsidRPr="002D53A5">
        <w:rPr>
          <w:lang w:val="de-DE"/>
        </w:rPr>
        <w:t>einschlägigen Teilen</w:t>
      </w:r>
      <w:r w:rsidRPr="002D53A5">
        <w:rPr>
          <w:lang w:val="de-DE"/>
        </w:rPr>
        <w:t xml:space="preserve"> </w:t>
      </w:r>
      <w:r w:rsidR="00AC4886">
        <w:rPr>
          <w:lang w:val="de-DE"/>
        </w:rPr>
        <w:t>des WIPO-</w:t>
      </w:r>
      <w:r w:rsidR="005614E8" w:rsidRPr="002D53A5">
        <w:rPr>
          <w:lang w:val="de-DE"/>
        </w:rPr>
        <w:t>Seminar</w:t>
      </w:r>
      <w:r w:rsidR="00AC4886">
        <w:rPr>
          <w:lang w:val="de-DE"/>
        </w:rPr>
        <w:t>s</w:t>
      </w:r>
      <w:r w:rsidR="005614E8" w:rsidRPr="002D53A5">
        <w:rPr>
          <w:lang w:val="de-DE"/>
        </w:rPr>
        <w:t xml:space="preserve"> über </w:t>
      </w:r>
      <w:r w:rsidR="00020170" w:rsidRPr="002D53A5">
        <w:rPr>
          <w:lang w:val="de-DE"/>
        </w:rPr>
        <w:t>geistiges Eigentum an genetischen Ressourcen sowie traditionellen Kenntnissen und Gebräuchen</w:t>
      </w:r>
      <w:r w:rsidRPr="002D53A5">
        <w:rPr>
          <w:lang w:val="de-DE"/>
        </w:rPr>
        <w:t xml:space="preserve">: </w:t>
      </w:r>
      <w:r w:rsidR="00AC4886">
        <w:rPr>
          <w:lang w:val="de-DE"/>
        </w:rPr>
        <w:t>Die r</w:t>
      </w:r>
      <w:r w:rsidRPr="002D53A5">
        <w:rPr>
          <w:lang w:val="de-DE"/>
        </w:rPr>
        <w:t>egional</w:t>
      </w:r>
      <w:r w:rsidR="00AC4886">
        <w:rPr>
          <w:lang w:val="de-DE"/>
        </w:rPr>
        <w:t>en und i</w:t>
      </w:r>
      <w:r w:rsidR="00F81642" w:rsidRPr="002D53A5">
        <w:rPr>
          <w:lang w:val="de-DE"/>
        </w:rPr>
        <w:t>nternational</w:t>
      </w:r>
      <w:r w:rsidR="00AC4886">
        <w:rPr>
          <w:lang w:val="de-DE"/>
        </w:rPr>
        <w:t>en</w:t>
      </w:r>
      <w:r w:rsidR="00F81642" w:rsidRPr="002D53A5">
        <w:rPr>
          <w:lang w:val="de-DE"/>
        </w:rPr>
        <w:t xml:space="preserve"> Dimension</w:t>
      </w:r>
      <w:r w:rsidR="00AC4886">
        <w:rPr>
          <w:lang w:val="de-DE"/>
        </w:rPr>
        <w:t>en</w:t>
      </w:r>
      <w:r w:rsidR="00B46B17" w:rsidRPr="00B46B17">
        <w:rPr>
          <w:lang w:val="de-DE"/>
        </w:rPr>
        <w:t xml:space="preserve"> </w:t>
      </w:r>
      <w:r w:rsidR="00B46B17" w:rsidRPr="002D53A5">
        <w:rPr>
          <w:lang w:val="de-DE"/>
        </w:rPr>
        <w:t>teil</w:t>
      </w:r>
      <w:r w:rsidR="00F81642" w:rsidRPr="002D53A5">
        <w:rPr>
          <w:lang w:val="de-DE"/>
        </w:rPr>
        <w:t>.</w:t>
      </w:r>
    </w:p>
    <w:p w:rsidR="00DA22D5" w:rsidRPr="002D53A5" w:rsidRDefault="00DA22D5" w:rsidP="00300985">
      <w:pPr>
        <w:rPr>
          <w:lang w:val="de-DE"/>
        </w:rPr>
      </w:pPr>
    </w:p>
    <w:p w:rsidR="00153D00" w:rsidRPr="002D53A5" w:rsidRDefault="00153D00" w:rsidP="00020170">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457890">
        <w:rPr>
          <w:lang w:val="de-DE"/>
        </w:rPr>
        <w:t xml:space="preserve">Am </w:t>
      </w:r>
      <w:r w:rsidRPr="002D53A5">
        <w:rPr>
          <w:lang w:val="de-DE"/>
        </w:rPr>
        <w:t>26</w:t>
      </w:r>
      <w:r w:rsidR="00E568DC">
        <w:rPr>
          <w:lang w:val="de-DE"/>
        </w:rPr>
        <w:t>. Juni</w:t>
      </w:r>
      <w:r w:rsidRPr="002D53A5">
        <w:rPr>
          <w:lang w:val="de-DE"/>
        </w:rPr>
        <w:t xml:space="preserve"> </w:t>
      </w:r>
      <w:r w:rsidR="00020170" w:rsidRPr="002D53A5">
        <w:rPr>
          <w:lang w:val="de-DE"/>
        </w:rPr>
        <w:t xml:space="preserve">hielt das Büro am Hauptsitz der WIPO in Genf ein Referat zum Thema „Der Schutz von Pflanzensorten und der Internationale Verband zum Schutz von Pflanzenzüchtungen (UPOV)“ im Rahmen der Sommerschule über geistiges Eigentum der WIPO-Universität Genf (UNIGE). An der WIPO-UNIGE-Sommerschule nahmen Teilnehmer aus </w:t>
      </w:r>
      <w:r w:rsidR="00B46B17">
        <w:rPr>
          <w:lang w:val="de-DE"/>
        </w:rPr>
        <w:t>Aserbaidschan</w:t>
      </w:r>
      <w:r w:rsidR="00020170" w:rsidRPr="002D53A5">
        <w:rPr>
          <w:lang w:val="de-DE"/>
        </w:rPr>
        <w:t xml:space="preserve">, Brasilien, China, Deutschland, </w:t>
      </w:r>
      <w:r w:rsidR="00340EC8" w:rsidRPr="00340EC8">
        <w:rPr>
          <w:lang w:val="de-DE"/>
        </w:rPr>
        <w:t>Ehemalige Republik Mazedonien</w:t>
      </w:r>
      <w:r w:rsidR="00340EC8">
        <w:rPr>
          <w:lang w:val="de-DE"/>
        </w:rPr>
        <w:t>,</w:t>
      </w:r>
      <w:r w:rsidR="00340EC8" w:rsidRPr="00340EC8">
        <w:rPr>
          <w:lang w:val="de-DE"/>
        </w:rPr>
        <w:t xml:space="preserve"> </w:t>
      </w:r>
      <w:r w:rsidR="00020170" w:rsidRPr="002D53A5">
        <w:rPr>
          <w:lang w:val="de-DE"/>
        </w:rPr>
        <w:t xml:space="preserve">Frankreich, Indien, </w:t>
      </w:r>
      <w:r w:rsidR="00B46B17">
        <w:rPr>
          <w:lang w:val="de-DE"/>
        </w:rPr>
        <w:t>Israel,</w:t>
      </w:r>
      <w:r w:rsidR="00020170" w:rsidRPr="002D53A5">
        <w:rPr>
          <w:lang w:val="de-DE"/>
        </w:rPr>
        <w:t xml:space="preserve"> </w:t>
      </w:r>
      <w:r w:rsidR="001E3FD4" w:rsidRPr="002D53A5">
        <w:rPr>
          <w:lang w:val="de-DE"/>
        </w:rPr>
        <w:t>Italien,</w:t>
      </w:r>
      <w:r w:rsidR="001E3FD4">
        <w:rPr>
          <w:lang w:val="de-DE"/>
        </w:rPr>
        <w:t xml:space="preserve"> </w:t>
      </w:r>
      <w:r w:rsidR="00B46B17">
        <w:rPr>
          <w:lang w:val="de-DE"/>
        </w:rPr>
        <w:t xml:space="preserve">Kolumbien, </w:t>
      </w:r>
      <w:r w:rsidR="00020170" w:rsidRPr="002D53A5">
        <w:rPr>
          <w:lang w:val="de-DE"/>
        </w:rPr>
        <w:t>Litauen,</w:t>
      </w:r>
      <w:r w:rsidR="00B46B17">
        <w:rPr>
          <w:lang w:val="de-DE"/>
        </w:rPr>
        <w:t xml:space="preserve"> Nigeria</w:t>
      </w:r>
      <w:r w:rsidR="00020170" w:rsidRPr="002D53A5">
        <w:rPr>
          <w:lang w:val="de-DE"/>
        </w:rPr>
        <w:t xml:space="preserve">, </w:t>
      </w:r>
      <w:r w:rsidR="00B46B17">
        <w:rPr>
          <w:lang w:val="de-DE"/>
        </w:rPr>
        <w:t>Oman, Pakistan, Portugal,</w:t>
      </w:r>
      <w:r w:rsidR="00020170" w:rsidRPr="002D53A5">
        <w:rPr>
          <w:lang w:val="de-DE"/>
        </w:rPr>
        <w:t xml:space="preserve"> Republik Korea, Russische Föderation, </w:t>
      </w:r>
      <w:r w:rsidR="00486FE3" w:rsidRPr="002D53A5">
        <w:rPr>
          <w:lang w:val="de-DE"/>
        </w:rPr>
        <w:t xml:space="preserve">Schweiz, </w:t>
      </w:r>
      <w:r w:rsidR="00020170" w:rsidRPr="002D53A5">
        <w:rPr>
          <w:lang w:val="de-DE"/>
        </w:rPr>
        <w:t xml:space="preserve">Slowakei, Spanien, Ukraine, </w:t>
      </w:r>
      <w:r w:rsidR="00B0531B">
        <w:rPr>
          <w:lang w:val="de-DE"/>
        </w:rPr>
        <w:t>Venezuela</w:t>
      </w:r>
      <w:r w:rsidR="00B0531B" w:rsidRPr="002D53A5">
        <w:rPr>
          <w:lang w:val="de-DE"/>
        </w:rPr>
        <w:t xml:space="preserve"> </w:t>
      </w:r>
      <w:r w:rsidR="00B0531B">
        <w:rPr>
          <w:lang w:val="de-DE"/>
        </w:rPr>
        <w:t xml:space="preserve">und </w:t>
      </w:r>
      <w:r w:rsidR="00020170" w:rsidRPr="002D53A5">
        <w:rPr>
          <w:lang w:val="de-DE"/>
        </w:rPr>
        <w:t>den Vereinigten Staaten von Amerika</w:t>
      </w:r>
      <w:r w:rsidR="00107D5A">
        <w:rPr>
          <w:lang w:val="de-DE"/>
        </w:rPr>
        <w:t xml:space="preserve"> </w:t>
      </w:r>
      <w:r w:rsidR="00020170" w:rsidRPr="002D53A5">
        <w:rPr>
          <w:lang w:val="de-DE"/>
        </w:rPr>
        <w:t>teil</w:t>
      </w:r>
      <w:r w:rsidR="00F81642" w:rsidRPr="002D53A5">
        <w:rPr>
          <w:lang w:val="de-DE"/>
        </w:rPr>
        <w:t>.</w:t>
      </w:r>
    </w:p>
    <w:p w:rsidR="00153D00" w:rsidRPr="002D53A5" w:rsidRDefault="00153D00" w:rsidP="00300985">
      <w:pPr>
        <w:rPr>
          <w:lang w:val="de-DE"/>
        </w:rPr>
      </w:pPr>
    </w:p>
    <w:p w:rsidR="00023199" w:rsidRPr="002D53A5" w:rsidRDefault="00023199" w:rsidP="00300985">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29</w:t>
      </w:r>
      <w:r w:rsidR="00B65751" w:rsidRPr="002D53A5">
        <w:rPr>
          <w:lang w:val="de-DE"/>
        </w:rPr>
        <w:t xml:space="preserve">. </w:t>
      </w:r>
      <w:r w:rsidR="00E568DC" w:rsidRPr="002D53A5">
        <w:rPr>
          <w:lang w:val="de-DE"/>
        </w:rPr>
        <w:t xml:space="preserve">Juni </w:t>
      </w:r>
      <w:r w:rsidR="00B65751" w:rsidRPr="002D53A5">
        <w:rPr>
          <w:lang w:val="de-DE"/>
        </w:rPr>
        <w:t xml:space="preserve">bis </w:t>
      </w:r>
      <w:r w:rsidR="00762E58" w:rsidRPr="002D53A5">
        <w:rPr>
          <w:lang w:val="de-DE"/>
        </w:rPr>
        <w:t>1</w:t>
      </w:r>
      <w:r w:rsidR="00E568DC">
        <w:rPr>
          <w:lang w:val="de-DE"/>
        </w:rPr>
        <w:t xml:space="preserve">. </w:t>
      </w:r>
      <w:r w:rsidR="00E568DC" w:rsidRPr="002D53A5">
        <w:rPr>
          <w:lang w:val="de-DE"/>
        </w:rPr>
        <w:t>Juli</w:t>
      </w:r>
      <w:r w:rsidRPr="002D53A5">
        <w:rPr>
          <w:lang w:val="de-DE"/>
        </w:rPr>
        <w:t xml:space="preserve"> </w:t>
      </w:r>
      <w:r w:rsidR="00B46B17" w:rsidRPr="002D53A5">
        <w:rPr>
          <w:lang w:val="de-DE"/>
        </w:rPr>
        <w:t xml:space="preserve">nahm das Büro </w:t>
      </w:r>
      <w:r w:rsidRPr="002D53A5">
        <w:rPr>
          <w:lang w:val="de-DE"/>
        </w:rPr>
        <w:t xml:space="preserve">in </w:t>
      </w:r>
      <w:proofErr w:type="spellStart"/>
      <w:r w:rsidRPr="002D53A5">
        <w:rPr>
          <w:lang w:val="de-DE"/>
        </w:rPr>
        <w:t>Arusha</w:t>
      </w:r>
      <w:proofErr w:type="spellEnd"/>
      <w:r w:rsidRPr="002D53A5">
        <w:rPr>
          <w:lang w:val="de-DE"/>
        </w:rPr>
        <w:t xml:space="preserve">, </w:t>
      </w:r>
      <w:r w:rsidR="00A0381D" w:rsidRPr="002D53A5">
        <w:rPr>
          <w:lang w:val="de-DE"/>
        </w:rPr>
        <w:t>Vereinigte Republik Tansania</w:t>
      </w:r>
      <w:r w:rsidR="00340EC8">
        <w:rPr>
          <w:lang w:val="de-DE"/>
        </w:rPr>
        <w:t>,</w:t>
      </w:r>
      <w:r w:rsidRPr="002D53A5">
        <w:rPr>
          <w:lang w:val="de-DE"/>
        </w:rPr>
        <w:t xml:space="preserve"> </w:t>
      </w:r>
      <w:r w:rsidR="009D4396" w:rsidRPr="002D53A5">
        <w:rPr>
          <w:lang w:val="de-DE"/>
        </w:rPr>
        <w:t xml:space="preserve">an </w:t>
      </w:r>
      <w:r w:rsidR="00E568DC">
        <w:rPr>
          <w:lang w:val="de-DE"/>
        </w:rPr>
        <w:t>einer Sitzung des</w:t>
      </w:r>
      <w:r w:rsidR="00762E58" w:rsidRPr="002D53A5">
        <w:rPr>
          <w:lang w:val="de-DE"/>
        </w:rPr>
        <w:t xml:space="preserve"> </w:t>
      </w:r>
      <w:r w:rsidR="00E568DC">
        <w:rPr>
          <w:lang w:val="de-DE"/>
        </w:rPr>
        <w:t xml:space="preserve">Fachausschusses </w:t>
      </w:r>
      <w:r w:rsidR="00020170" w:rsidRPr="002D53A5">
        <w:rPr>
          <w:lang w:val="de-DE"/>
        </w:rPr>
        <w:t>(ARIPO)</w:t>
      </w:r>
      <w:r w:rsidR="00340EC8">
        <w:rPr>
          <w:lang w:val="de-DE"/>
        </w:rPr>
        <w:t>, die</w:t>
      </w:r>
      <w:r w:rsidR="00020170" w:rsidRPr="002D53A5">
        <w:rPr>
          <w:lang w:val="de-DE"/>
        </w:rPr>
        <w:t xml:space="preserve"> in Zusammenarbeit mit der UPOV und mit finanzieller Unterstützung des USPTO organisiert worden war</w:t>
      </w:r>
      <w:r w:rsidR="00340EC8">
        <w:rPr>
          <w:lang w:val="de-DE"/>
        </w:rPr>
        <w:t>,</w:t>
      </w:r>
      <w:r w:rsidR="00B46B17" w:rsidRPr="00B46B17">
        <w:rPr>
          <w:lang w:val="de-DE"/>
        </w:rPr>
        <w:t xml:space="preserve"> </w:t>
      </w:r>
      <w:r w:rsidR="00B46B17" w:rsidRPr="002D53A5">
        <w:rPr>
          <w:lang w:val="de-DE"/>
        </w:rPr>
        <w:t>teil</w:t>
      </w:r>
      <w:r w:rsidR="00762E58" w:rsidRPr="002D53A5">
        <w:rPr>
          <w:lang w:val="de-DE"/>
        </w:rPr>
        <w:t xml:space="preserve">. </w:t>
      </w:r>
      <w:r w:rsidR="00E568DC">
        <w:rPr>
          <w:lang w:val="de-DE"/>
        </w:rPr>
        <w:t xml:space="preserve">Am </w:t>
      </w:r>
      <w:r w:rsidR="00762E58" w:rsidRPr="002D53A5">
        <w:rPr>
          <w:lang w:val="de-DE"/>
        </w:rPr>
        <w:t>2</w:t>
      </w:r>
      <w:r w:rsidR="00E568DC">
        <w:rPr>
          <w:lang w:val="de-DE"/>
        </w:rPr>
        <w:t>.</w:t>
      </w:r>
      <w:r w:rsidR="00AB67F4" w:rsidRPr="002D53A5">
        <w:rPr>
          <w:lang w:val="de-DE"/>
        </w:rPr>
        <w:t xml:space="preserve"> und </w:t>
      </w:r>
      <w:r w:rsidR="00762E58" w:rsidRPr="002D53A5">
        <w:rPr>
          <w:lang w:val="de-DE"/>
        </w:rPr>
        <w:t>3</w:t>
      </w:r>
      <w:r w:rsidR="00E568DC">
        <w:rPr>
          <w:lang w:val="de-DE"/>
        </w:rPr>
        <w:t xml:space="preserve">. </w:t>
      </w:r>
      <w:r w:rsidR="00E568DC" w:rsidRPr="002D53A5">
        <w:rPr>
          <w:lang w:val="de-DE"/>
        </w:rPr>
        <w:t>Juli</w:t>
      </w:r>
      <w:r w:rsidR="00762E58" w:rsidRPr="002D53A5">
        <w:rPr>
          <w:lang w:val="de-DE"/>
        </w:rPr>
        <w:t xml:space="preserve"> </w:t>
      </w:r>
      <w:r w:rsidR="009D4396" w:rsidRPr="002D53A5">
        <w:rPr>
          <w:lang w:val="de-DE"/>
        </w:rPr>
        <w:t xml:space="preserve">nahm das Büro </w:t>
      </w:r>
      <w:r w:rsidR="00E568DC">
        <w:rPr>
          <w:lang w:val="de-DE"/>
        </w:rPr>
        <w:t xml:space="preserve">an einer Sitzung des </w:t>
      </w:r>
      <w:r w:rsidR="00762E58" w:rsidRPr="002D53A5">
        <w:rPr>
          <w:lang w:val="de-DE"/>
        </w:rPr>
        <w:t>ARIPO</w:t>
      </w:r>
      <w:r w:rsidR="00340EC8">
        <w:rPr>
          <w:lang w:val="de-DE"/>
        </w:rPr>
        <w:t>-</w:t>
      </w:r>
      <w:r w:rsidR="00E568DC">
        <w:rPr>
          <w:lang w:val="de-DE"/>
        </w:rPr>
        <w:t>Verwaltungsrates teil</w:t>
      </w:r>
      <w:r w:rsidR="00762E58" w:rsidRPr="002D53A5">
        <w:rPr>
          <w:lang w:val="de-DE"/>
        </w:rPr>
        <w:t>.</w:t>
      </w:r>
      <w:r w:rsidR="00E568DC">
        <w:rPr>
          <w:lang w:val="de-DE"/>
        </w:rPr>
        <w:t xml:space="preserve"> </w:t>
      </w:r>
      <w:r w:rsidR="00AA6928" w:rsidRPr="002D53A5">
        <w:rPr>
          <w:lang w:val="de-DE"/>
        </w:rPr>
        <w:t>Das Büro</w:t>
      </w:r>
      <w:r w:rsidR="00762E58" w:rsidRPr="002D53A5">
        <w:rPr>
          <w:lang w:val="de-DE"/>
        </w:rPr>
        <w:t xml:space="preserve"> </w:t>
      </w:r>
      <w:r w:rsidR="00E568DC">
        <w:rPr>
          <w:lang w:val="de-DE"/>
        </w:rPr>
        <w:t xml:space="preserve">nahm auch </w:t>
      </w:r>
      <w:r w:rsidR="00020170" w:rsidRPr="002D53A5">
        <w:rPr>
          <w:lang w:val="de-DE"/>
        </w:rPr>
        <w:t xml:space="preserve">als Beobachter an der </w:t>
      </w:r>
      <w:r w:rsidR="00B46B17">
        <w:rPr>
          <w:lang w:val="de-DE"/>
        </w:rPr>
        <w:t>„</w:t>
      </w:r>
      <w:r w:rsidR="00020170" w:rsidRPr="002D53A5">
        <w:rPr>
          <w:lang w:val="de-DE"/>
        </w:rPr>
        <w:t xml:space="preserve">Diplomatischen Konferenz zur Annahme des </w:t>
      </w:r>
      <w:r w:rsidR="00E568DC">
        <w:rPr>
          <w:lang w:val="de-DE"/>
        </w:rPr>
        <w:t>Entwurfs des Protokolls für den Sortenschutz</w:t>
      </w:r>
      <w:r w:rsidR="00420619" w:rsidRPr="002D53A5">
        <w:rPr>
          <w:lang w:val="de-DE"/>
        </w:rPr>
        <w:t xml:space="preserve"> (</w:t>
      </w:r>
      <w:r w:rsidR="00E97E2F" w:rsidRPr="002D53A5">
        <w:rPr>
          <w:lang w:val="de-DE"/>
        </w:rPr>
        <w:t>Züchterrechte</w:t>
      </w:r>
      <w:r w:rsidR="00420619" w:rsidRPr="002D53A5">
        <w:rPr>
          <w:lang w:val="de-DE"/>
        </w:rPr>
        <w:t>)</w:t>
      </w:r>
      <w:r w:rsidR="00E568DC">
        <w:rPr>
          <w:lang w:val="de-DE"/>
        </w:rPr>
        <w:t>“ am</w:t>
      </w:r>
      <w:r w:rsidR="00420619" w:rsidRPr="002D53A5">
        <w:rPr>
          <w:lang w:val="de-DE"/>
        </w:rPr>
        <w:t xml:space="preserve"> </w:t>
      </w:r>
      <w:r w:rsidR="00E568DC">
        <w:rPr>
          <w:lang w:val="de-DE"/>
        </w:rPr>
        <w:t xml:space="preserve">6. </w:t>
      </w:r>
      <w:r w:rsidR="00E568DC" w:rsidRPr="002D53A5">
        <w:rPr>
          <w:lang w:val="de-DE"/>
        </w:rPr>
        <w:t>Juli</w:t>
      </w:r>
      <w:r w:rsidR="00420619" w:rsidRPr="002D53A5">
        <w:rPr>
          <w:lang w:val="de-DE"/>
        </w:rPr>
        <w:t xml:space="preserve"> 2015</w:t>
      </w:r>
      <w:r w:rsidR="00B46B17" w:rsidRPr="00B46B17">
        <w:rPr>
          <w:lang w:val="de-DE"/>
        </w:rPr>
        <w:t xml:space="preserve"> </w:t>
      </w:r>
      <w:r w:rsidR="00B46B17">
        <w:rPr>
          <w:lang w:val="de-DE"/>
        </w:rPr>
        <w:t>teil</w:t>
      </w:r>
      <w:r w:rsidR="00420619" w:rsidRPr="002D53A5">
        <w:rPr>
          <w:lang w:val="de-DE"/>
        </w:rPr>
        <w:t xml:space="preserve">. </w:t>
      </w:r>
      <w:r w:rsidR="00E568DC">
        <w:rPr>
          <w:lang w:val="de-DE"/>
        </w:rPr>
        <w:t>Die</w:t>
      </w:r>
      <w:r w:rsidR="00420619" w:rsidRPr="002D53A5">
        <w:rPr>
          <w:lang w:val="de-DE"/>
        </w:rPr>
        <w:t xml:space="preserve"> </w:t>
      </w:r>
      <w:r w:rsidR="00E568DC">
        <w:rPr>
          <w:lang w:val="de-DE"/>
        </w:rPr>
        <w:t>Diplomatische Konferenz nahm das „</w:t>
      </w:r>
      <w:proofErr w:type="spellStart"/>
      <w:r w:rsidR="00420619" w:rsidRPr="002D53A5">
        <w:rPr>
          <w:lang w:val="de-DE"/>
        </w:rPr>
        <w:t>Arusha</w:t>
      </w:r>
      <w:proofErr w:type="spellEnd"/>
      <w:r w:rsidR="00420619" w:rsidRPr="002D53A5">
        <w:rPr>
          <w:lang w:val="de-DE"/>
        </w:rPr>
        <w:t xml:space="preserve"> </w:t>
      </w:r>
      <w:r w:rsidR="00E568DC">
        <w:rPr>
          <w:lang w:val="de-DE"/>
        </w:rPr>
        <w:t>Protokoll</w:t>
      </w:r>
      <w:r w:rsidR="00420619" w:rsidRPr="002D53A5">
        <w:rPr>
          <w:lang w:val="de-DE"/>
        </w:rPr>
        <w:t xml:space="preserve"> </w:t>
      </w:r>
      <w:r w:rsidR="00E568DC">
        <w:rPr>
          <w:lang w:val="de-DE"/>
        </w:rPr>
        <w:t>für den Sortenschutz</w:t>
      </w:r>
      <w:r w:rsidR="00E568DC" w:rsidRPr="002D53A5">
        <w:rPr>
          <w:lang w:val="de-DE"/>
        </w:rPr>
        <w:t xml:space="preserve"> </w:t>
      </w:r>
      <w:r w:rsidR="00E568DC">
        <w:rPr>
          <w:lang w:val="de-DE"/>
        </w:rPr>
        <w:t>im Rahmen der</w:t>
      </w:r>
      <w:r w:rsidR="00420619" w:rsidRPr="002D53A5">
        <w:rPr>
          <w:lang w:val="de-DE"/>
        </w:rPr>
        <w:t xml:space="preserve"> </w:t>
      </w:r>
      <w:r w:rsidR="00E568DC">
        <w:rPr>
          <w:lang w:val="de-DE"/>
        </w:rPr>
        <w:t>Afrikanischen Regionalen Organisation für geistiges Eigentum</w:t>
      </w:r>
      <w:r w:rsidR="00B46B17">
        <w:rPr>
          <w:lang w:val="de-DE"/>
        </w:rPr>
        <w:t xml:space="preserve"> </w:t>
      </w:r>
      <w:r w:rsidR="00420619" w:rsidRPr="002D53A5">
        <w:rPr>
          <w:lang w:val="de-DE"/>
        </w:rPr>
        <w:t>(ARIPO)” (</w:t>
      </w:r>
      <w:proofErr w:type="spellStart"/>
      <w:r w:rsidR="00420619" w:rsidRPr="002D53A5">
        <w:rPr>
          <w:lang w:val="de-DE"/>
        </w:rPr>
        <w:t>Arusha</w:t>
      </w:r>
      <w:proofErr w:type="spellEnd"/>
      <w:r w:rsidR="00420619" w:rsidRPr="002D53A5">
        <w:rPr>
          <w:lang w:val="de-DE"/>
        </w:rPr>
        <w:t xml:space="preserve"> </w:t>
      </w:r>
      <w:r w:rsidR="00E568DC">
        <w:rPr>
          <w:lang w:val="de-DE"/>
        </w:rPr>
        <w:t>Protokoll</w:t>
      </w:r>
      <w:r w:rsidR="00420619" w:rsidRPr="002D53A5">
        <w:rPr>
          <w:lang w:val="de-DE"/>
        </w:rPr>
        <w:t>)</w:t>
      </w:r>
      <w:r w:rsidR="00B46B17">
        <w:rPr>
          <w:lang w:val="de-DE"/>
        </w:rPr>
        <w:t xml:space="preserve"> an</w:t>
      </w:r>
      <w:r w:rsidR="00420619" w:rsidRPr="002D53A5">
        <w:rPr>
          <w:lang w:val="de-DE"/>
        </w:rPr>
        <w:t>.</w:t>
      </w:r>
    </w:p>
    <w:p w:rsidR="00023199" w:rsidRPr="002D53A5" w:rsidRDefault="00023199" w:rsidP="00300985">
      <w:pPr>
        <w:rPr>
          <w:lang w:val="de-DE"/>
        </w:rPr>
      </w:pPr>
    </w:p>
    <w:p w:rsidR="00EF7644" w:rsidRPr="002D53A5" w:rsidRDefault="00EF7644" w:rsidP="00EF7644">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568DC">
        <w:rPr>
          <w:lang w:val="de-DE"/>
        </w:rPr>
        <w:t xml:space="preserve">Am </w:t>
      </w:r>
      <w:r w:rsidRPr="002D53A5">
        <w:rPr>
          <w:lang w:val="de-DE"/>
        </w:rPr>
        <w:t>9</w:t>
      </w:r>
      <w:r w:rsidR="00E568DC">
        <w:rPr>
          <w:lang w:val="de-DE"/>
        </w:rPr>
        <w:t>.</w:t>
      </w:r>
      <w:r w:rsidR="00AB67F4" w:rsidRPr="002D53A5">
        <w:rPr>
          <w:lang w:val="de-DE"/>
        </w:rPr>
        <w:t xml:space="preserve"> und </w:t>
      </w:r>
      <w:r w:rsidR="00E568DC">
        <w:rPr>
          <w:lang w:val="de-DE"/>
        </w:rPr>
        <w:t>10. Juli</w:t>
      </w:r>
      <w:r w:rsidR="00B46B17" w:rsidRPr="00B46B17">
        <w:rPr>
          <w:lang w:val="de-DE"/>
        </w:rPr>
        <w:t xml:space="preserve"> </w:t>
      </w:r>
      <w:r w:rsidR="00B46B17">
        <w:rPr>
          <w:lang w:val="de-DE"/>
        </w:rPr>
        <w:t>wurden</w:t>
      </w:r>
      <w:r w:rsidRPr="002D53A5">
        <w:rPr>
          <w:lang w:val="de-DE"/>
        </w:rPr>
        <w:t xml:space="preserve"> in Brisbane, </w:t>
      </w:r>
      <w:r w:rsidR="00A0381D" w:rsidRPr="002D53A5">
        <w:rPr>
          <w:lang w:val="de-DE"/>
        </w:rPr>
        <w:t>Australien</w:t>
      </w:r>
      <w:r w:rsidR="00340EC8">
        <w:rPr>
          <w:lang w:val="de-DE"/>
        </w:rPr>
        <w:t>,</w:t>
      </w:r>
      <w:r w:rsidR="00E568DC">
        <w:rPr>
          <w:lang w:val="de-DE"/>
        </w:rPr>
        <w:t xml:space="preserve"> an der </w:t>
      </w:r>
      <w:r w:rsidRPr="002D53A5">
        <w:rPr>
          <w:lang w:val="de-DE"/>
        </w:rPr>
        <w:t>Queensland</w:t>
      </w:r>
      <w:r w:rsidR="00E568DC">
        <w:rPr>
          <w:lang w:val="de-DE"/>
        </w:rPr>
        <w:t xml:space="preserve"> University </w:t>
      </w:r>
      <w:proofErr w:type="spellStart"/>
      <w:r w:rsidR="00E568DC">
        <w:rPr>
          <w:lang w:val="de-DE"/>
        </w:rPr>
        <w:t>of</w:t>
      </w:r>
      <w:proofErr w:type="spellEnd"/>
      <w:r w:rsidR="00E568DC">
        <w:rPr>
          <w:lang w:val="de-DE"/>
        </w:rPr>
        <w:t xml:space="preserve"> Technology (QUT) </w:t>
      </w:r>
      <w:r w:rsidR="00340EC8" w:rsidRPr="002D53A5">
        <w:rPr>
          <w:lang w:val="de-DE"/>
        </w:rPr>
        <w:t>im Namen des Büros</w:t>
      </w:r>
      <w:r w:rsidR="00340EC8">
        <w:rPr>
          <w:lang w:val="de-DE"/>
        </w:rPr>
        <w:t xml:space="preserve"> </w:t>
      </w:r>
      <w:r w:rsidR="00275B12" w:rsidRPr="002D53A5">
        <w:rPr>
          <w:lang w:val="de-DE"/>
        </w:rPr>
        <w:t>Vorträge</w:t>
      </w:r>
      <w:r w:rsidRPr="002D53A5">
        <w:rPr>
          <w:lang w:val="de-DE"/>
        </w:rPr>
        <w:t xml:space="preserve"> </w:t>
      </w:r>
      <w:r w:rsidR="00E568DC">
        <w:rPr>
          <w:lang w:val="de-DE"/>
        </w:rPr>
        <w:t xml:space="preserve">über Sortenschutz </w:t>
      </w:r>
      <w:r w:rsidR="00AA6928" w:rsidRPr="002D53A5">
        <w:rPr>
          <w:lang w:val="de-DE"/>
        </w:rPr>
        <w:t>nach dem UPOV-Übereinkommen</w:t>
      </w:r>
      <w:r w:rsidR="00E568DC">
        <w:rPr>
          <w:lang w:val="de-DE"/>
        </w:rPr>
        <w:t xml:space="preserve"> von</w:t>
      </w:r>
      <w:r w:rsidR="00275B12" w:rsidRPr="002D53A5">
        <w:rPr>
          <w:lang w:val="de-DE"/>
        </w:rPr>
        <w:t xml:space="preserve"> Herrn</w:t>
      </w:r>
      <w:r w:rsidRPr="002D53A5">
        <w:rPr>
          <w:lang w:val="de-DE"/>
        </w:rPr>
        <w:t xml:space="preserve"> Doug Waterhouse, </w:t>
      </w:r>
      <w:r w:rsidR="00E61758">
        <w:rPr>
          <w:lang w:val="de-DE"/>
        </w:rPr>
        <w:t>Leiter</w:t>
      </w:r>
      <w:r w:rsidRPr="002D53A5">
        <w:rPr>
          <w:lang w:val="de-DE"/>
        </w:rPr>
        <w:t xml:space="preserve">, </w:t>
      </w:r>
      <w:r w:rsidR="00E61758">
        <w:rPr>
          <w:lang w:val="de-DE"/>
        </w:rPr>
        <w:t>Züchterrechte</w:t>
      </w:r>
      <w:r w:rsidRPr="002D53A5">
        <w:rPr>
          <w:lang w:val="de-DE"/>
        </w:rPr>
        <w:t xml:space="preserve">, IP </w:t>
      </w:r>
      <w:r w:rsidR="00A0381D" w:rsidRPr="002D53A5">
        <w:rPr>
          <w:lang w:val="de-DE"/>
        </w:rPr>
        <w:t>Australien</w:t>
      </w:r>
      <w:r w:rsidRPr="002D53A5">
        <w:rPr>
          <w:lang w:val="de-DE"/>
        </w:rPr>
        <w:t xml:space="preserve">, </w:t>
      </w:r>
      <w:r w:rsidR="00B0531B">
        <w:rPr>
          <w:lang w:val="de-DE"/>
        </w:rPr>
        <w:t>bei</w:t>
      </w:r>
      <w:r w:rsidR="00E61758">
        <w:rPr>
          <w:lang w:val="de-DE"/>
        </w:rPr>
        <w:t xml:space="preserve"> de</w:t>
      </w:r>
      <w:r w:rsidR="00B46B17">
        <w:rPr>
          <w:lang w:val="de-DE"/>
        </w:rPr>
        <w:t>m</w:t>
      </w:r>
      <w:r w:rsidR="00E61758">
        <w:rPr>
          <w:lang w:val="de-DE"/>
        </w:rPr>
        <w:t xml:space="preserve"> sech</w:t>
      </w:r>
      <w:r w:rsidR="00B46B17">
        <w:rPr>
          <w:lang w:val="de-DE"/>
        </w:rPr>
        <w:t>s</w:t>
      </w:r>
      <w:r w:rsidR="00E61758">
        <w:rPr>
          <w:lang w:val="de-DE"/>
        </w:rPr>
        <w:t xml:space="preserve">ten </w:t>
      </w:r>
      <w:r w:rsidR="00E61758" w:rsidRPr="00182379">
        <w:rPr>
          <w:lang w:val="de-DE"/>
        </w:rPr>
        <w:t>Durchgang des Masterstudiengangs in Rech</w:t>
      </w:r>
      <w:r w:rsidR="00E61758">
        <w:rPr>
          <w:lang w:val="de-DE"/>
        </w:rPr>
        <w:t>t</w:t>
      </w:r>
      <w:r w:rsidR="00340EC8">
        <w:rPr>
          <w:lang w:val="de-DE"/>
        </w:rPr>
        <w:t>en</w:t>
      </w:r>
      <w:r w:rsidR="00E61758">
        <w:rPr>
          <w:lang w:val="de-DE"/>
        </w:rPr>
        <w:t xml:space="preserve"> des geistigen Eigentums</w:t>
      </w:r>
      <w:r w:rsidR="00B46B17" w:rsidRPr="00B46B17">
        <w:rPr>
          <w:lang w:val="de-DE"/>
        </w:rPr>
        <w:t xml:space="preserve"> </w:t>
      </w:r>
      <w:r w:rsidR="00B46B17">
        <w:rPr>
          <w:lang w:val="de-DE"/>
        </w:rPr>
        <w:t>gehalten</w:t>
      </w:r>
      <w:r w:rsidRPr="002D53A5">
        <w:rPr>
          <w:lang w:val="de-DE"/>
        </w:rPr>
        <w:t xml:space="preserve">. </w:t>
      </w:r>
      <w:r w:rsidR="00E61758">
        <w:rPr>
          <w:lang w:val="de-DE"/>
        </w:rPr>
        <w:t xml:space="preserve">An dem </w:t>
      </w:r>
      <w:r w:rsidR="002D53A5" w:rsidRPr="002D53A5">
        <w:rPr>
          <w:lang w:val="de-DE"/>
        </w:rPr>
        <w:t>Programm</w:t>
      </w:r>
      <w:r w:rsidRPr="002D53A5">
        <w:rPr>
          <w:lang w:val="de-DE"/>
        </w:rPr>
        <w:t xml:space="preserve"> </w:t>
      </w:r>
      <w:r w:rsidR="00E61758">
        <w:rPr>
          <w:lang w:val="de-DE"/>
        </w:rPr>
        <w:t xml:space="preserve">nahmen </w:t>
      </w:r>
      <w:r w:rsidR="005614E8" w:rsidRPr="002D53A5">
        <w:rPr>
          <w:lang w:val="de-DE"/>
        </w:rPr>
        <w:t>Teilnehmer aus</w:t>
      </w:r>
      <w:r w:rsidRPr="002D53A5">
        <w:rPr>
          <w:lang w:val="de-DE"/>
        </w:rPr>
        <w:t xml:space="preserve"> </w:t>
      </w:r>
      <w:r w:rsidR="00A0381D" w:rsidRPr="002D53A5">
        <w:rPr>
          <w:lang w:val="de-DE"/>
        </w:rPr>
        <w:t>Australien</w:t>
      </w:r>
      <w:r w:rsidR="00B826E6" w:rsidRPr="002D53A5">
        <w:rPr>
          <w:lang w:val="de-DE"/>
        </w:rPr>
        <w:t>, Banglades</w:t>
      </w:r>
      <w:r w:rsidR="00107D5A">
        <w:rPr>
          <w:lang w:val="de-DE"/>
        </w:rPr>
        <w:t>c</w:t>
      </w:r>
      <w:r w:rsidR="00B826E6" w:rsidRPr="002D53A5">
        <w:rPr>
          <w:lang w:val="de-DE"/>
        </w:rPr>
        <w:t xml:space="preserve">h, China, </w:t>
      </w:r>
      <w:r w:rsidR="00A0381D" w:rsidRPr="002D53A5">
        <w:rPr>
          <w:lang w:val="de-DE"/>
        </w:rPr>
        <w:t>Indien</w:t>
      </w:r>
      <w:r w:rsidR="00B826E6" w:rsidRPr="002D53A5">
        <w:rPr>
          <w:lang w:val="de-DE"/>
        </w:rPr>
        <w:t xml:space="preserve">, Japan, </w:t>
      </w:r>
      <w:r w:rsidR="00486FE3" w:rsidRPr="002D53A5">
        <w:rPr>
          <w:lang w:val="de-DE"/>
        </w:rPr>
        <w:t xml:space="preserve">Kolumbien, </w:t>
      </w:r>
      <w:r w:rsidR="00E61758">
        <w:rPr>
          <w:lang w:val="de-DE"/>
        </w:rPr>
        <w:t>Mongolei</w:t>
      </w:r>
      <w:r w:rsidR="00B826E6" w:rsidRPr="002D53A5">
        <w:rPr>
          <w:lang w:val="de-DE"/>
        </w:rPr>
        <w:t xml:space="preserve">, Pakistan, </w:t>
      </w:r>
      <w:r w:rsidR="00A0381D" w:rsidRPr="002D53A5">
        <w:rPr>
          <w:lang w:val="de-DE"/>
        </w:rPr>
        <w:t xml:space="preserve">Republik </w:t>
      </w:r>
      <w:r w:rsidR="00B826E6" w:rsidRPr="002D53A5">
        <w:rPr>
          <w:lang w:val="de-DE"/>
        </w:rPr>
        <w:t>Korea</w:t>
      </w:r>
      <w:r w:rsidR="00AB67F4" w:rsidRPr="002D53A5">
        <w:rPr>
          <w:lang w:val="de-DE"/>
        </w:rPr>
        <w:t xml:space="preserve"> und </w:t>
      </w:r>
      <w:r w:rsidR="00B826E6" w:rsidRPr="002D53A5">
        <w:rPr>
          <w:lang w:val="de-DE"/>
        </w:rPr>
        <w:t>Samoa</w:t>
      </w:r>
      <w:r w:rsidR="00B46B17" w:rsidRPr="00B46B17">
        <w:rPr>
          <w:lang w:val="de-DE"/>
        </w:rPr>
        <w:t xml:space="preserve"> </w:t>
      </w:r>
      <w:r w:rsidR="00B46B17">
        <w:rPr>
          <w:lang w:val="de-DE"/>
        </w:rPr>
        <w:t>teil</w:t>
      </w:r>
      <w:r w:rsidR="00B826E6" w:rsidRPr="002D53A5">
        <w:rPr>
          <w:lang w:val="de-DE"/>
        </w:rPr>
        <w:t>.</w:t>
      </w:r>
    </w:p>
    <w:p w:rsidR="00EF7644" w:rsidRPr="002D53A5" w:rsidRDefault="00EF7644" w:rsidP="00300985">
      <w:pPr>
        <w:rPr>
          <w:lang w:val="de-DE"/>
        </w:rPr>
      </w:pPr>
    </w:p>
    <w:p w:rsidR="009E7CFA" w:rsidRPr="002D53A5" w:rsidRDefault="009E7CFA" w:rsidP="00300985">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568DC">
        <w:rPr>
          <w:lang w:val="de-DE"/>
        </w:rPr>
        <w:t xml:space="preserve">Am </w:t>
      </w:r>
      <w:r w:rsidRPr="002D53A5">
        <w:rPr>
          <w:lang w:val="de-DE"/>
        </w:rPr>
        <w:t>14</w:t>
      </w:r>
      <w:r w:rsidR="00AD41DF">
        <w:rPr>
          <w:lang w:val="de-DE"/>
        </w:rPr>
        <w:t>. Juli</w:t>
      </w:r>
      <w:r w:rsidRPr="002D53A5">
        <w:rPr>
          <w:lang w:val="de-DE"/>
        </w:rPr>
        <w:t xml:space="preserve"> </w:t>
      </w:r>
      <w:r w:rsidR="00B46B17" w:rsidRPr="002D53A5">
        <w:rPr>
          <w:lang w:val="de-DE"/>
        </w:rPr>
        <w:t xml:space="preserve">nahm das Büro </w:t>
      </w:r>
      <w:r w:rsidRPr="002D53A5">
        <w:rPr>
          <w:lang w:val="de-DE"/>
        </w:rPr>
        <w:t xml:space="preserve">in </w:t>
      </w:r>
      <w:r w:rsidR="009D4396" w:rsidRPr="002D53A5">
        <w:rPr>
          <w:lang w:val="de-DE"/>
        </w:rPr>
        <w:t>Mailand</w:t>
      </w:r>
      <w:r w:rsidRPr="002D53A5">
        <w:rPr>
          <w:lang w:val="de-DE"/>
        </w:rPr>
        <w:t xml:space="preserve">, </w:t>
      </w:r>
      <w:r w:rsidR="00AD41DF">
        <w:rPr>
          <w:lang w:val="de-DE"/>
        </w:rPr>
        <w:t>Italien</w:t>
      </w:r>
      <w:r w:rsidRPr="002D53A5">
        <w:rPr>
          <w:lang w:val="de-DE"/>
        </w:rPr>
        <w:t xml:space="preserve">, </w:t>
      </w:r>
      <w:r w:rsidR="00E97E2F" w:rsidRPr="002D53A5">
        <w:rPr>
          <w:lang w:val="de-DE"/>
        </w:rPr>
        <w:t>an</w:t>
      </w:r>
      <w:r w:rsidRPr="002D53A5">
        <w:rPr>
          <w:lang w:val="de-DE"/>
        </w:rPr>
        <w:t xml:space="preserve"> </w:t>
      </w:r>
      <w:r w:rsidR="00AD41DF">
        <w:rPr>
          <w:lang w:val="de-DE"/>
        </w:rPr>
        <w:t>einer Konferenz</w:t>
      </w:r>
      <w:r w:rsidRPr="002D53A5">
        <w:rPr>
          <w:lang w:val="de-DE"/>
        </w:rPr>
        <w:t xml:space="preserve"> </w:t>
      </w:r>
      <w:r w:rsidR="00AD41DF">
        <w:rPr>
          <w:lang w:val="de-DE"/>
        </w:rPr>
        <w:t xml:space="preserve">auf der </w:t>
      </w:r>
      <w:r w:rsidRPr="002D53A5">
        <w:rPr>
          <w:lang w:val="de-DE"/>
        </w:rPr>
        <w:t xml:space="preserve">Expo </w:t>
      </w:r>
      <w:r w:rsidR="009D4396" w:rsidRPr="002D53A5">
        <w:rPr>
          <w:lang w:val="de-DE"/>
        </w:rPr>
        <w:t>Mailand</w:t>
      </w:r>
      <w:r w:rsidR="00FD3A08" w:rsidRPr="002D53A5">
        <w:rPr>
          <w:lang w:val="de-DE"/>
        </w:rPr>
        <w:t xml:space="preserve"> 2015 </w:t>
      </w:r>
      <w:r w:rsidR="00AD41DF">
        <w:rPr>
          <w:lang w:val="de-DE"/>
        </w:rPr>
        <w:t>über</w:t>
      </w:r>
      <w:r w:rsidRPr="002D53A5">
        <w:rPr>
          <w:lang w:val="de-DE"/>
        </w:rPr>
        <w:t xml:space="preserve"> </w:t>
      </w:r>
      <w:r w:rsidR="00AD41DF">
        <w:rPr>
          <w:lang w:val="de-DE"/>
        </w:rPr>
        <w:t>„</w:t>
      </w:r>
      <w:r w:rsidR="00AD41DF" w:rsidRPr="000C40CC">
        <w:rPr>
          <w:rFonts w:cs="Arial"/>
          <w:lang w:val="de-DE"/>
        </w:rPr>
        <w:t xml:space="preserve">Klimawandel und </w:t>
      </w:r>
      <w:r w:rsidR="00AD41DF">
        <w:rPr>
          <w:rFonts w:cs="Arial"/>
          <w:lang w:val="de-DE"/>
        </w:rPr>
        <w:t>Nahrungsmittelsicherheit</w:t>
      </w:r>
      <w:r w:rsidR="00AD41DF" w:rsidRPr="000C40CC">
        <w:rPr>
          <w:rFonts w:cs="Arial"/>
          <w:lang w:val="de-DE"/>
        </w:rPr>
        <w:t>: Herausforderungen für Pflanzengesundheit, Pflanzenzüchtung und genetische Ressourcen</w:t>
      </w:r>
      <w:r w:rsidR="00AD41DF">
        <w:rPr>
          <w:rFonts w:cs="Arial"/>
          <w:lang w:val="de-DE"/>
        </w:rPr>
        <w:t>“</w:t>
      </w:r>
      <w:r w:rsidR="00B46B17" w:rsidRPr="00B46B17">
        <w:rPr>
          <w:lang w:val="de-DE"/>
        </w:rPr>
        <w:t xml:space="preserve"> </w:t>
      </w:r>
      <w:r w:rsidR="00B46B17" w:rsidRPr="002D53A5">
        <w:rPr>
          <w:lang w:val="de-DE"/>
        </w:rPr>
        <w:t>teil</w:t>
      </w:r>
      <w:r w:rsidRPr="002D53A5">
        <w:rPr>
          <w:lang w:val="de-DE"/>
        </w:rPr>
        <w:t xml:space="preserve">, </w:t>
      </w:r>
      <w:r w:rsidR="00340EC8">
        <w:rPr>
          <w:lang w:val="de-DE"/>
        </w:rPr>
        <w:t xml:space="preserve">die </w:t>
      </w:r>
      <w:r w:rsidR="00275B12" w:rsidRPr="002D53A5">
        <w:rPr>
          <w:lang w:val="de-DE"/>
        </w:rPr>
        <w:t xml:space="preserve">von </w:t>
      </w:r>
      <w:r w:rsidR="00AD41DF">
        <w:rPr>
          <w:lang w:val="de-DE"/>
        </w:rPr>
        <w:t>de</w:t>
      </w:r>
      <w:r w:rsidR="00340EC8">
        <w:rPr>
          <w:lang w:val="de-DE"/>
        </w:rPr>
        <w:t>r</w:t>
      </w:r>
      <w:r w:rsidRPr="002D53A5">
        <w:rPr>
          <w:lang w:val="de-DE"/>
        </w:rPr>
        <w:t xml:space="preserve"> </w:t>
      </w:r>
      <w:r w:rsidR="00AD41DF">
        <w:rPr>
          <w:lang w:val="de-DE"/>
        </w:rPr>
        <w:t>Generaldirektion Gesundheit und Nahrungsmittelsicherheit der Europäischen Kommission</w:t>
      </w:r>
      <w:r w:rsidR="00B46B17" w:rsidRPr="00B46B17">
        <w:rPr>
          <w:lang w:val="de-DE"/>
        </w:rPr>
        <w:t xml:space="preserve"> </w:t>
      </w:r>
      <w:r w:rsidR="00B46B17" w:rsidRPr="002D53A5">
        <w:rPr>
          <w:lang w:val="de-DE"/>
        </w:rPr>
        <w:t>organisiert</w:t>
      </w:r>
      <w:r w:rsidR="00B46B17">
        <w:rPr>
          <w:lang w:val="de-DE"/>
        </w:rPr>
        <w:t xml:space="preserve"> wurde</w:t>
      </w:r>
      <w:r w:rsidRPr="002D53A5">
        <w:rPr>
          <w:lang w:val="de-DE"/>
        </w:rPr>
        <w:t xml:space="preserve">. </w:t>
      </w:r>
      <w:r w:rsidR="00AA6928" w:rsidRPr="002D53A5">
        <w:rPr>
          <w:lang w:val="de-DE"/>
        </w:rPr>
        <w:t>Das Büro</w:t>
      </w:r>
      <w:r w:rsidRPr="002D53A5">
        <w:rPr>
          <w:lang w:val="de-DE"/>
        </w:rPr>
        <w:t xml:space="preserve"> </w:t>
      </w:r>
      <w:r w:rsidR="00E97E2F" w:rsidRPr="002D53A5">
        <w:rPr>
          <w:lang w:val="de-DE"/>
        </w:rPr>
        <w:t xml:space="preserve">hielt ein Referat </w:t>
      </w:r>
      <w:r w:rsidR="00AA6928" w:rsidRPr="002D53A5">
        <w:rPr>
          <w:lang w:val="de-DE"/>
        </w:rPr>
        <w:t>über</w:t>
      </w:r>
      <w:r w:rsidR="00AD41DF">
        <w:rPr>
          <w:lang w:val="de-DE"/>
        </w:rPr>
        <w:t xml:space="preserve"> den</w:t>
      </w:r>
      <w:r w:rsidRPr="002D53A5">
        <w:rPr>
          <w:lang w:val="de-DE"/>
        </w:rPr>
        <w:t xml:space="preserve"> </w:t>
      </w:r>
      <w:r w:rsidR="00AD41DF">
        <w:rPr>
          <w:lang w:val="de-DE"/>
        </w:rPr>
        <w:t xml:space="preserve">Schutz von </w:t>
      </w:r>
      <w:r w:rsidR="009D4396" w:rsidRPr="002D53A5">
        <w:rPr>
          <w:lang w:val="de-DE"/>
        </w:rPr>
        <w:t>Innovationen</w:t>
      </w:r>
      <w:r w:rsidRPr="002D53A5">
        <w:rPr>
          <w:lang w:val="de-DE"/>
        </w:rPr>
        <w:t xml:space="preserve"> </w:t>
      </w:r>
      <w:r w:rsidR="00AD41DF">
        <w:rPr>
          <w:lang w:val="de-DE"/>
        </w:rPr>
        <w:t>auf dem Pflanzenzuchtsektor</w:t>
      </w:r>
      <w:r w:rsidRPr="002D53A5">
        <w:rPr>
          <w:lang w:val="de-DE"/>
        </w:rPr>
        <w:t>.</w:t>
      </w:r>
    </w:p>
    <w:p w:rsidR="009E7CFA" w:rsidRPr="002D53A5" w:rsidRDefault="009E7CFA" w:rsidP="00300985">
      <w:pPr>
        <w:rPr>
          <w:lang w:val="de-DE"/>
        </w:rPr>
      </w:pPr>
    </w:p>
    <w:p w:rsidR="000B13BD" w:rsidRPr="002D53A5" w:rsidRDefault="000B13BD"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27</w:t>
      </w:r>
      <w:r w:rsidR="00B65751" w:rsidRPr="002D53A5">
        <w:rPr>
          <w:lang w:val="de-DE"/>
        </w:rPr>
        <w:t xml:space="preserve">. bis </w:t>
      </w:r>
      <w:r w:rsidRPr="002D53A5">
        <w:rPr>
          <w:lang w:val="de-DE"/>
        </w:rPr>
        <w:t>29</w:t>
      </w:r>
      <w:r w:rsidR="00AD41DF">
        <w:rPr>
          <w:lang w:val="de-DE"/>
        </w:rPr>
        <w:t xml:space="preserve">. </w:t>
      </w:r>
      <w:r w:rsidR="00AD41DF" w:rsidRPr="002D53A5">
        <w:rPr>
          <w:lang w:val="de-DE"/>
        </w:rPr>
        <w:t>Juli</w:t>
      </w:r>
      <w:r w:rsidR="00B46B17" w:rsidRPr="00B46B17">
        <w:rPr>
          <w:lang w:val="de-DE"/>
        </w:rPr>
        <w:t xml:space="preserve"> </w:t>
      </w:r>
      <w:r w:rsidR="00B46B17" w:rsidRPr="002D53A5">
        <w:rPr>
          <w:lang w:val="de-DE"/>
        </w:rPr>
        <w:t>nahm das Büro</w:t>
      </w:r>
      <w:r w:rsidRPr="002D53A5">
        <w:rPr>
          <w:lang w:val="de-DE"/>
        </w:rPr>
        <w:t xml:space="preserve"> in </w:t>
      </w:r>
      <w:proofErr w:type="spellStart"/>
      <w:r w:rsidR="00F82E64" w:rsidRPr="002D53A5">
        <w:rPr>
          <w:lang w:val="de-DE"/>
        </w:rPr>
        <w:t>Buea</w:t>
      </w:r>
      <w:proofErr w:type="spellEnd"/>
      <w:r w:rsidRPr="002D53A5">
        <w:rPr>
          <w:lang w:val="de-DE"/>
        </w:rPr>
        <w:t xml:space="preserve">, </w:t>
      </w:r>
      <w:r w:rsidR="00AD41DF">
        <w:rPr>
          <w:lang w:val="de-DE"/>
        </w:rPr>
        <w:t>Kamerun</w:t>
      </w:r>
      <w:r w:rsidRPr="002D53A5">
        <w:rPr>
          <w:lang w:val="de-DE"/>
        </w:rPr>
        <w:t xml:space="preserve">, </w:t>
      </w:r>
      <w:r w:rsidR="00E97E2F" w:rsidRPr="002D53A5">
        <w:rPr>
          <w:lang w:val="de-DE"/>
        </w:rPr>
        <w:t>an</w:t>
      </w:r>
      <w:r w:rsidRPr="002D53A5">
        <w:rPr>
          <w:lang w:val="de-DE"/>
        </w:rPr>
        <w:t xml:space="preserve"> </w:t>
      </w:r>
      <w:r w:rsidR="00CF507D">
        <w:rPr>
          <w:lang w:val="de-DE"/>
        </w:rPr>
        <w:t>einem I</w:t>
      </w:r>
      <w:r w:rsidRPr="002D53A5">
        <w:rPr>
          <w:lang w:val="de-DE"/>
        </w:rPr>
        <w:t>nformation</w:t>
      </w:r>
      <w:r w:rsidR="00CF507D">
        <w:rPr>
          <w:lang w:val="de-DE"/>
        </w:rPr>
        <w:t>s-</w:t>
      </w:r>
      <w:r w:rsidR="00AB67F4" w:rsidRPr="002D53A5">
        <w:rPr>
          <w:lang w:val="de-DE"/>
        </w:rPr>
        <w:t xml:space="preserve"> und </w:t>
      </w:r>
      <w:r w:rsidR="00CF507D">
        <w:rPr>
          <w:lang w:val="de-DE"/>
        </w:rPr>
        <w:t>Sensibilisierungss</w:t>
      </w:r>
      <w:r w:rsidR="005614E8" w:rsidRPr="002D53A5">
        <w:rPr>
          <w:lang w:val="de-DE"/>
        </w:rPr>
        <w:t xml:space="preserve">eminar über </w:t>
      </w:r>
      <w:r w:rsidR="00CF507D">
        <w:rPr>
          <w:lang w:val="de-DE"/>
        </w:rPr>
        <w:t>den</w:t>
      </w:r>
      <w:r w:rsidRPr="002D53A5">
        <w:rPr>
          <w:lang w:val="de-DE"/>
        </w:rPr>
        <w:t xml:space="preserve"> </w:t>
      </w:r>
      <w:r w:rsidR="00AD41DF">
        <w:rPr>
          <w:lang w:val="de-DE"/>
        </w:rPr>
        <w:t xml:space="preserve">Schutz von </w:t>
      </w:r>
      <w:r w:rsidR="00AB67F4" w:rsidRPr="002D53A5">
        <w:rPr>
          <w:lang w:val="de-DE"/>
        </w:rPr>
        <w:t xml:space="preserve">neuen </w:t>
      </w:r>
      <w:r w:rsidR="00CF507D">
        <w:rPr>
          <w:lang w:val="de-DE"/>
        </w:rPr>
        <w:t>Pflanzensorten</w:t>
      </w:r>
      <w:r w:rsidRPr="002D53A5">
        <w:rPr>
          <w:lang w:val="de-DE"/>
        </w:rPr>
        <w:t xml:space="preserve"> </w:t>
      </w:r>
      <w:r w:rsidR="00CF507D">
        <w:rPr>
          <w:lang w:val="de-DE"/>
        </w:rPr>
        <w:t>für Sachverständige</w:t>
      </w:r>
      <w:r w:rsidRPr="002D53A5">
        <w:rPr>
          <w:lang w:val="de-DE"/>
        </w:rPr>
        <w:t xml:space="preserve"> </w:t>
      </w:r>
      <w:r w:rsidR="00B65751" w:rsidRPr="002D53A5">
        <w:rPr>
          <w:lang w:val="de-DE"/>
        </w:rPr>
        <w:t>vo</w:t>
      </w:r>
      <w:r w:rsidR="00CF507D">
        <w:rPr>
          <w:lang w:val="de-DE"/>
        </w:rPr>
        <w:t>n</w:t>
      </w:r>
      <w:r w:rsidRPr="002D53A5">
        <w:rPr>
          <w:lang w:val="de-DE"/>
        </w:rPr>
        <w:t xml:space="preserve"> </w:t>
      </w:r>
      <w:r w:rsidR="00CF507D">
        <w:rPr>
          <w:lang w:val="de-DE"/>
        </w:rPr>
        <w:t>landwirtschaftlichen Forschungszentren</w:t>
      </w:r>
      <w:r w:rsidR="00B46B17">
        <w:rPr>
          <w:lang w:val="de-DE"/>
        </w:rPr>
        <w:t xml:space="preserve"> </w:t>
      </w:r>
      <w:r w:rsidR="00AB67F4" w:rsidRPr="002D53A5">
        <w:rPr>
          <w:lang w:val="de-DE"/>
        </w:rPr>
        <w:t xml:space="preserve">und </w:t>
      </w:r>
      <w:r w:rsidR="00CF507D">
        <w:rPr>
          <w:lang w:val="de-DE"/>
        </w:rPr>
        <w:t>Entscheidungsträger</w:t>
      </w:r>
      <w:r w:rsidRPr="002D53A5">
        <w:rPr>
          <w:lang w:val="de-DE"/>
        </w:rPr>
        <w:t xml:space="preserve"> </w:t>
      </w:r>
      <w:r w:rsidR="00CF507D">
        <w:rPr>
          <w:lang w:val="de-DE"/>
        </w:rPr>
        <w:t>auf dem Gebiet der</w:t>
      </w:r>
      <w:r w:rsidRPr="002D53A5">
        <w:rPr>
          <w:lang w:val="de-DE"/>
        </w:rPr>
        <w:t xml:space="preserve"> </w:t>
      </w:r>
      <w:r w:rsidR="009D4396" w:rsidRPr="002D53A5">
        <w:rPr>
          <w:lang w:val="de-DE"/>
        </w:rPr>
        <w:t>Landwirtschaft</w:t>
      </w:r>
      <w:r w:rsidR="00B46B17" w:rsidRPr="00B46B17">
        <w:rPr>
          <w:lang w:val="de-DE"/>
        </w:rPr>
        <w:t xml:space="preserve"> </w:t>
      </w:r>
      <w:r w:rsidR="00B46B17" w:rsidRPr="002D53A5">
        <w:rPr>
          <w:lang w:val="de-DE"/>
        </w:rPr>
        <w:t>teil</w:t>
      </w:r>
      <w:r w:rsidRPr="002D53A5">
        <w:rPr>
          <w:lang w:val="de-DE"/>
        </w:rPr>
        <w:t>,</w:t>
      </w:r>
      <w:r w:rsidR="00B46B17">
        <w:rPr>
          <w:lang w:val="de-DE"/>
        </w:rPr>
        <w:t xml:space="preserve"> das</w:t>
      </w:r>
      <w:r w:rsidRPr="002D53A5">
        <w:rPr>
          <w:lang w:val="de-DE"/>
        </w:rPr>
        <w:t xml:space="preserve"> </w:t>
      </w:r>
      <w:r w:rsidR="00275B12" w:rsidRPr="002D53A5">
        <w:rPr>
          <w:lang w:val="de-DE"/>
        </w:rPr>
        <w:t xml:space="preserve">von </w:t>
      </w:r>
      <w:r w:rsidR="00340EC8">
        <w:rPr>
          <w:lang w:val="de-DE"/>
        </w:rPr>
        <w:t xml:space="preserve">der </w:t>
      </w:r>
      <w:r w:rsidRPr="002D53A5">
        <w:rPr>
          <w:lang w:val="de-DE"/>
        </w:rPr>
        <w:t xml:space="preserve">OAPI in </w:t>
      </w:r>
      <w:r w:rsidR="00CF507D">
        <w:rPr>
          <w:lang w:val="de-DE"/>
        </w:rPr>
        <w:t>Zusammenarbeit</w:t>
      </w:r>
      <w:r w:rsidRPr="002D53A5">
        <w:rPr>
          <w:lang w:val="de-DE"/>
        </w:rPr>
        <w:t xml:space="preserve"> </w:t>
      </w:r>
      <w:r w:rsidR="008E7F9C" w:rsidRPr="002D53A5">
        <w:rPr>
          <w:lang w:val="de-DE"/>
        </w:rPr>
        <w:t xml:space="preserve">mit </w:t>
      </w:r>
      <w:r w:rsidR="00CF507D">
        <w:rPr>
          <w:lang w:val="de-DE"/>
        </w:rPr>
        <w:t>der</w:t>
      </w:r>
      <w:r w:rsidRPr="002D53A5">
        <w:rPr>
          <w:lang w:val="de-DE"/>
        </w:rPr>
        <w:t xml:space="preserve"> </w:t>
      </w:r>
      <w:r w:rsidR="00B65751" w:rsidRPr="002D53A5">
        <w:rPr>
          <w:lang w:val="de-DE"/>
        </w:rPr>
        <w:t>Regierung</w:t>
      </w:r>
      <w:r w:rsidRPr="002D53A5">
        <w:rPr>
          <w:lang w:val="de-DE"/>
        </w:rPr>
        <w:t xml:space="preserve"> </w:t>
      </w:r>
      <w:r w:rsidR="00CF507D">
        <w:rPr>
          <w:lang w:val="de-DE"/>
        </w:rPr>
        <w:t>von</w:t>
      </w:r>
      <w:r w:rsidRPr="002D53A5">
        <w:rPr>
          <w:lang w:val="de-DE"/>
        </w:rPr>
        <w:t xml:space="preserve"> </w:t>
      </w:r>
      <w:r w:rsidR="00AD41DF">
        <w:rPr>
          <w:lang w:val="de-DE"/>
        </w:rPr>
        <w:t>Kamerun</w:t>
      </w:r>
      <w:r w:rsidR="00B46B17" w:rsidRPr="00B46B17">
        <w:rPr>
          <w:lang w:val="de-DE"/>
        </w:rPr>
        <w:t xml:space="preserve"> </w:t>
      </w:r>
      <w:r w:rsidR="00B46B17" w:rsidRPr="002D53A5">
        <w:rPr>
          <w:lang w:val="de-DE"/>
        </w:rPr>
        <w:t>organisiert</w:t>
      </w:r>
      <w:r w:rsidR="00B46B17">
        <w:rPr>
          <w:lang w:val="de-DE"/>
        </w:rPr>
        <w:t xml:space="preserve"> wurde</w:t>
      </w:r>
      <w:r w:rsidRPr="002D53A5">
        <w:rPr>
          <w:lang w:val="de-DE"/>
        </w:rPr>
        <w:t xml:space="preserve">. </w:t>
      </w:r>
      <w:r w:rsidR="00AA6928" w:rsidRPr="002D53A5">
        <w:rPr>
          <w:lang w:val="de-DE"/>
        </w:rPr>
        <w:t>Das Büro</w:t>
      </w:r>
      <w:r w:rsidRPr="002D53A5">
        <w:rPr>
          <w:lang w:val="de-DE"/>
        </w:rPr>
        <w:t xml:space="preserve"> </w:t>
      </w:r>
      <w:r w:rsidR="00CF507D">
        <w:rPr>
          <w:lang w:val="de-DE"/>
        </w:rPr>
        <w:t>hielt Referate über</w:t>
      </w:r>
      <w:r w:rsidRPr="002D53A5">
        <w:rPr>
          <w:lang w:val="de-DE"/>
        </w:rPr>
        <w:t xml:space="preserve"> </w:t>
      </w:r>
      <w:r w:rsidR="00CF507D">
        <w:rPr>
          <w:lang w:val="de-DE"/>
        </w:rPr>
        <w:t>den</w:t>
      </w:r>
      <w:r w:rsidRPr="002D53A5">
        <w:rPr>
          <w:lang w:val="de-DE"/>
        </w:rPr>
        <w:t xml:space="preserve"> </w:t>
      </w:r>
      <w:r w:rsidR="00AD41DF">
        <w:rPr>
          <w:lang w:val="de-DE"/>
        </w:rPr>
        <w:t xml:space="preserve">Schutz von </w:t>
      </w:r>
      <w:r w:rsidR="00AB67F4" w:rsidRPr="002D53A5">
        <w:rPr>
          <w:lang w:val="de-DE"/>
        </w:rPr>
        <w:t xml:space="preserve">neuen </w:t>
      </w:r>
      <w:r w:rsidR="00CF507D">
        <w:rPr>
          <w:lang w:val="de-DE"/>
        </w:rPr>
        <w:t>Pflanzensorten</w:t>
      </w:r>
      <w:r w:rsidRPr="002D53A5">
        <w:rPr>
          <w:lang w:val="de-DE"/>
        </w:rPr>
        <w:t xml:space="preserve"> </w:t>
      </w:r>
      <w:r w:rsidR="00CF507D">
        <w:rPr>
          <w:lang w:val="de-DE"/>
        </w:rPr>
        <w:t>nach dem UPOV-System</w:t>
      </w:r>
      <w:r w:rsidRPr="002D53A5">
        <w:rPr>
          <w:lang w:val="de-DE"/>
        </w:rPr>
        <w:t xml:space="preserve">, </w:t>
      </w:r>
      <w:r w:rsidR="00340EC8">
        <w:rPr>
          <w:lang w:val="de-DE"/>
        </w:rPr>
        <w:t xml:space="preserve">die </w:t>
      </w:r>
      <w:r w:rsidR="00257615" w:rsidRPr="002D53A5">
        <w:rPr>
          <w:lang w:val="de-DE"/>
        </w:rPr>
        <w:t>Zusammenarbeit</w:t>
      </w:r>
      <w:r w:rsidR="00CF507D">
        <w:rPr>
          <w:lang w:val="de-DE"/>
        </w:rPr>
        <w:t xml:space="preserve"> bei der</w:t>
      </w:r>
      <w:r w:rsidRPr="002D53A5">
        <w:rPr>
          <w:lang w:val="de-DE"/>
        </w:rPr>
        <w:t xml:space="preserve"> </w:t>
      </w:r>
      <w:r w:rsidR="00CF507D">
        <w:rPr>
          <w:lang w:val="de-DE"/>
        </w:rPr>
        <w:t>DUS-Prüfung</w:t>
      </w:r>
      <w:r w:rsidRPr="002D53A5">
        <w:rPr>
          <w:lang w:val="de-DE"/>
        </w:rPr>
        <w:t>, UPOV</w:t>
      </w:r>
      <w:r w:rsidR="00B46B17">
        <w:rPr>
          <w:lang w:val="de-DE"/>
        </w:rPr>
        <w:t>-</w:t>
      </w:r>
      <w:r w:rsidR="00CF507D">
        <w:rPr>
          <w:lang w:val="de-DE"/>
        </w:rPr>
        <w:t>Prüfungsrichtlinien</w:t>
      </w:r>
      <w:r w:rsidR="00AB67F4" w:rsidRPr="002D53A5">
        <w:rPr>
          <w:lang w:val="de-DE"/>
        </w:rPr>
        <w:t xml:space="preserve"> und </w:t>
      </w:r>
      <w:r w:rsidR="00CF507D">
        <w:rPr>
          <w:lang w:val="de-DE"/>
        </w:rPr>
        <w:t>die Beziehung</w:t>
      </w:r>
      <w:r w:rsidRPr="002D53A5">
        <w:rPr>
          <w:lang w:val="de-DE"/>
        </w:rPr>
        <w:t xml:space="preserve"> </w:t>
      </w:r>
      <w:r w:rsidR="00CF507D">
        <w:rPr>
          <w:lang w:val="de-DE"/>
        </w:rPr>
        <w:t>zwischen</w:t>
      </w:r>
      <w:r w:rsidRPr="002D53A5">
        <w:rPr>
          <w:lang w:val="de-DE"/>
        </w:rPr>
        <w:t xml:space="preserve"> </w:t>
      </w:r>
      <w:r w:rsidR="00CF507D">
        <w:rPr>
          <w:lang w:val="de-DE"/>
        </w:rPr>
        <w:t xml:space="preserve">der </w:t>
      </w:r>
      <w:r w:rsidRPr="002D53A5">
        <w:rPr>
          <w:lang w:val="de-DE"/>
        </w:rPr>
        <w:t>UPOV</w:t>
      </w:r>
      <w:r w:rsidR="00AB67F4" w:rsidRPr="002D53A5">
        <w:rPr>
          <w:lang w:val="de-DE"/>
        </w:rPr>
        <w:t xml:space="preserve"> und</w:t>
      </w:r>
      <w:r w:rsidR="00CF507D">
        <w:rPr>
          <w:lang w:val="de-DE"/>
        </w:rPr>
        <w:t xml:space="preserve"> anderen </w:t>
      </w:r>
      <w:r w:rsidRPr="002D53A5">
        <w:rPr>
          <w:lang w:val="de-DE"/>
        </w:rPr>
        <w:t>international</w:t>
      </w:r>
      <w:r w:rsidR="00340EC8">
        <w:rPr>
          <w:lang w:val="de-DE"/>
        </w:rPr>
        <w:t>en</w:t>
      </w:r>
      <w:r w:rsidRPr="002D53A5">
        <w:rPr>
          <w:lang w:val="de-DE"/>
        </w:rPr>
        <w:t xml:space="preserve"> </w:t>
      </w:r>
      <w:r w:rsidR="00CF507D">
        <w:rPr>
          <w:lang w:val="de-DE"/>
        </w:rPr>
        <w:t>Verträgen</w:t>
      </w:r>
      <w:r w:rsidRPr="002D53A5">
        <w:rPr>
          <w:lang w:val="de-DE"/>
        </w:rPr>
        <w:t>.</w:t>
      </w:r>
    </w:p>
    <w:p w:rsidR="000B13BD" w:rsidRPr="002D53A5" w:rsidRDefault="000B13BD" w:rsidP="00085D3C">
      <w:pPr>
        <w:rPr>
          <w:lang w:val="de-DE"/>
        </w:rPr>
      </w:pPr>
    </w:p>
    <w:p w:rsidR="002306D8" w:rsidRPr="002D53A5" w:rsidRDefault="002306D8"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3</w:t>
      </w:r>
      <w:r w:rsidR="00B65751" w:rsidRPr="002D53A5">
        <w:rPr>
          <w:lang w:val="de-DE"/>
        </w:rPr>
        <w:t xml:space="preserve">. bis </w:t>
      </w:r>
      <w:r w:rsidRPr="002D53A5">
        <w:rPr>
          <w:lang w:val="de-DE"/>
        </w:rPr>
        <w:t>6</w:t>
      </w:r>
      <w:r w:rsidR="00340EC8">
        <w:rPr>
          <w:lang w:val="de-DE"/>
        </w:rPr>
        <w:t>.</w:t>
      </w:r>
      <w:r w:rsidR="00F628C7" w:rsidRPr="00F628C7">
        <w:rPr>
          <w:lang w:val="de-DE"/>
        </w:rPr>
        <w:t xml:space="preserve"> </w:t>
      </w:r>
      <w:r w:rsidR="00F628C7" w:rsidRPr="002D53A5">
        <w:rPr>
          <w:lang w:val="de-DE"/>
        </w:rPr>
        <w:t>August</w:t>
      </w:r>
      <w:r w:rsidRPr="002D53A5">
        <w:rPr>
          <w:lang w:val="de-DE"/>
        </w:rPr>
        <w:t xml:space="preserve"> </w:t>
      </w:r>
      <w:r w:rsidR="00AA6FA6" w:rsidRPr="002D53A5">
        <w:rPr>
          <w:lang w:val="de-DE"/>
        </w:rPr>
        <w:t xml:space="preserve">nahm das Büro </w:t>
      </w:r>
      <w:r w:rsidRPr="002D53A5">
        <w:rPr>
          <w:lang w:val="de-DE"/>
        </w:rPr>
        <w:t xml:space="preserve">in Abidjan, Côte d’Ivoire, </w:t>
      </w:r>
      <w:r w:rsidR="00E97E2F" w:rsidRPr="002D53A5">
        <w:rPr>
          <w:lang w:val="de-DE"/>
        </w:rPr>
        <w:t>an</w:t>
      </w:r>
      <w:r w:rsidRPr="002D53A5">
        <w:rPr>
          <w:lang w:val="de-DE"/>
        </w:rPr>
        <w:t xml:space="preserve"> </w:t>
      </w:r>
      <w:r w:rsidR="00F628C7">
        <w:rPr>
          <w:lang w:val="de-DE"/>
        </w:rPr>
        <w:t>der offiziellen Lancierung der</w:t>
      </w:r>
      <w:r w:rsidRPr="002D53A5">
        <w:rPr>
          <w:lang w:val="de-DE"/>
        </w:rPr>
        <w:t xml:space="preserve"> </w:t>
      </w:r>
      <w:r w:rsidR="00334A20" w:rsidRPr="002D53A5">
        <w:rPr>
          <w:lang w:val="de-DE"/>
        </w:rPr>
        <w:t>Arbeitstagung</w:t>
      </w:r>
      <w:r w:rsidR="00F628C7">
        <w:rPr>
          <w:lang w:val="de-DE"/>
        </w:rPr>
        <w:t xml:space="preserve"> </w:t>
      </w:r>
      <w:r w:rsidR="00E66B1F">
        <w:rPr>
          <w:lang w:val="de-DE"/>
        </w:rPr>
        <w:t xml:space="preserve">für den </w:t>
      </w:r>
      <w:r w:rsidRPr="002D53A5">
        <w:rPr>
          <w:lang w:val="de-DE"/>
        </w:rPr>
        <w:t>ECOWAS-UEMOA-CILSS Regional</w:t>
      </w:r>
      <w:r w:rsidR="00E66B1F">
        <w:rPr>
          <w:lang w:val="de-DE"/>
        </w:rPr>
        <w:t>en</w:t>
      </w:r>
      <w:r w:rsidRPr="002D53A5">
        <w:rPr>
          <w:lang w:val="de-DE"/>
        </w:rPr>
        <w:t xml:space="preserve"> </w:t>
      </w:r>
      <w:r w:rsidR="00457890">
        <w:rPr>
          <w:lang w:val="de-DE"/>
        </w:rPr>
        <w:t>Saatgut</w:t>
      </w:r>
      <w:r w:rsidR="00E66B1F">
        <w:rPr>
          <w:lang w:val="de-DE"/>
        </w:rPr>
        <w:t>a</w:t>
      </w:r>
      <w:r w:rsidR="00B65751" w:rsidRPr="002D53A5">
        <w:rPr>
          <w:lang w:val="de-DE"/>
        </w:rPr>
        <w:t>usschu</w:t>
      </w:r>
      <w:r w:rsidR="00107D5A">
        <w:rPr>
          <w:lang w:val="de-DE"/>
        </w:rPr>
        <w:t>ss</w:t>
      </w:r>
      <w:r w:rsidRPr="002D53A5">
        <w:rPr>
          <w:lang w:val="de-DE"/>
        </w:rPr>
        <w:t xml:space="preserve"> (</w:t>
      </w:r>
      <w:proofErr w:type="spellStart"/>
      <w:r w:rsidRPr="002D53A5">
        <w:rPr>
          <w:lang w:val="de-DE"/>
        </w:rPr>
        <w:t>COASem</w:t>
      </w:r>
      <w:proofErr w:type="spellEnd"/>
      <w:r w:rsidRPr="002D53A5">
        <w:rPr>
          <w:lang w:val="de-DE"/>
        </w:rPr>
        <w:t xml:space="preserve"> &amp; CRSU)</w:t>
      </w:r>
      <w:r w:rsidR="00AB67F4" w:rsidRPr="002D53A5">
        <w:rPr>
          <w:lang w:val="de-DE"/>
        </w:rPr>
        <w:t xml:space="preserve"> und </w:t>
      </w:r>
      <w:r w:rsidR="00E66B1F">
        <w:rPr>
          <w:lang w:val="de-DE"/>
        </w:rPr>
        <w:t xml:space="preserve">die Allianz für </w:t>
      </w:r>
      <w:r w:rsidR="00AA6FA6">
        <w:rPr>
          <w:lang w:val="de-DE"/>
        </w:rPr>
        <w:t xml:space="preserve">den </w:t>
      </w:r>
      <w:r w:rsidR="001F2FF0">
        <w:rPr>
          <w:lang w:val="de-DE"/>
        </w:rPr>
        <w:t>Saatgutsektor</w:t>
      </w:r>
      <w:r w:rsidRPr="002D53A5">
        <w:rPr>
          <w:lang w:val="de-DE"/>
        </w:rPr>
        <w:t xml:space="preserve"> in </w:t>
      </w:r>
      <w:r w:rsidR="00E66B1F">
        <w:rPr>
          <w:lang w:val="de-DE"/>
        </w:rPr>
        <w:t xml:space="preserve">Westafrika </w:t>
      </w:r>
      <w:r w:rsidRPr="002D53A5">
        <w:rPr>
          <w:lang w:val="de-DE"/>
        </w:rPr>
        <w:t>(ASIWA)</w:t>
      </w:r>
      <w:r w:rsidR="00AA6FA6" w:rsidRPr="00AA6FA6">
        <w:rPr>
          <w:lang w:val="de-DE"/>
        </w:rPr>
        <w:t xml:space="preserve"> </w:t>
      </w:r>
      <w:r w:rsidR="00AA6FA6" w:rsidRPr="002D53A5">
        <w:rPr>
          <w:lang w:val="de-DE"/>
        </w:rPr>
        <w:t>teil</w:t>
      </w:r>
      <w:r w:rsidRPr="002D53A5">
        <w:rPr>
          <w:lang w:val="de-DE"/>
        </w:rPr>
        <w:t xml:space="preserve">, </w:t>
      </w:r>
      <w:r w:rsidR="00AA6FA6">
        <w:rPr>
          <w:lang w:val="de-DE"/>
        </w:rPr>
        <w:t xml:space="preserve">die </w:t>
      </w:r>
      <w:r w:rsidR="00275B12" w:rsidRPr="002D53A5">
        <w:rPr>
          <w:lang w:val="de-DE"/>
        </w:rPr>
        <w:t>vo</w:t>
      </w:r>
      <w:r w:rsidR="00E66B1F">
        <w:rPr>
          <w:lang w:val="de-DE"/>
        </w:rPr>
        <w:t>m Rat der west- und zentralafrikanischen Länder für Agrarforschung und Entwicklung</w:t>
      </w:r>
      <w:r w:rsidRPr="002D53A5">
        <w:rPr>
          <w:lang w:val="de-DE"/>
        </w:rPr>
        <w:t xml:space="preserve"> (WECARD)</w:t>
      </w:r>
      <w:r w:rsidR="00AA6FA6" w:rsidRPr="00AA6FA6">
        <w:rPr>
          <w:lang w:val="de-DE"/>
        </w:rPr>
        <w:t xml:space="preserve"> </w:t>
      </w:r>
      <w:r w:rsidR="00AA6FA6" w:rsidRPr="002D53A5">
        <w:rPr>
          <w:lang w:val="de-DE"/>
        </w:rPr>
        <w:t>organisiert</w:t>
      </w:r>
      <w:r w:rsidR="00AA6FA6">
        <w:rPr>
          <w:lang w:val="de-DE"/>
        </w:rPr>
        <w:t xml:space="preserve"> wurde</w:t>
      </w:r>
      <w:r w:rsidRPr="002D53A5">
        <w:rPr>
          <w:lang w:val="de-DE"/>
        </w:rPr>
        <w:t xml:space="preserve">. </w:t>
      </w:r>
      <w:r w:rsidR="00AA6928" w:rsidRPr="002D53A5">
        <w:rPr>
          <w:lang w:val="de-DE"/>
        </w:rPr>
        <w:t>Das Büro</w:t>
      </w:r>
      <w:r w:rsidRPr="002D53A5">
        <w:rPr>
          <w:lang w:val="de-DE"/>
        </w:rPr>
        <w:t xml:space="preserve"> </w:t>
      </w:r>
      <w:r w:rsidR="00E97E2F" w:rsidRPr="002D53A5">
        <w:rPr>
          <w:lang w:val="de-DE"/>
        </w:rPr>
        <w:t xml:space="preserve">hielt ein Referat </w:t>
      </w:r>
      <w:r w:rsidR="00AA6928" w:rsidRPr="002D53A5">
        <w:rPr>
          <w:lang w:val="de-DE"/>
        </w:rPr>
        <w:t>über</w:t>
      </w:r>
      <w:r w:rsidRPr="002D53A5">
        <w:rPr>
          <w:lang w:val="de-DE"/>
        </w:rPr>
        <w:t xml:space="preserve"> </w:t>
      </w:r>
      <w:r w:rsidR="00340EC8">
        <w:rPr>
          <w:lang w:val="de-DE"/>
        </w:rPr>
        <w:t xml:space="preserve">die </w:t>
      </w:r>
      <w:r w:rsidRPr="002D53A5">
        <w:rPr>
          <w:lang w:val="de-DE"/>
        </w:rPr>
        <w:t>UPOV</w:t>
      </w:r>
      <w:r w:rsidR="00AB67F4" w:rsidRPr="002D53A5">
        <w:rPr>
          <w:lang w:val="de-DE"/>
        </w:rPr>
        <w:t xml:space="preserve"> und </w:t>
      </w:r>
      <w:r w:rsidR="00E66B1F">
        <w:rPr>
          <w:lang w:val="de-DE"/>
        </w:rPr>
        <w:t xml:space="preserve">die </w:t>
      </w:r>
      <w:r w:rsidR="00AA6FA6">
        <w:rPr>
          <w:lang w:val="de-DE"/>
        </w:rPr>
        <w:t xml:space="preserve">Vorteile </w:t>
      </w:r>
      <w:r w:rsidR="00E66B1F">
        <w:rPr>
          <w:lang w:val="de-DE"/>
        </w:rPr>
        <w:t>eines</w:t>
      </w:r>
      <w:r w:rsidRPr="002D53A5">
        <w:rPr>
          <w:lang w:val="de-DE"/>
        </w:rPr>
        <w:t xml:space="preserve"> </w:t>
      </w:r>
      <w:r w:rsidR="00E66B1F">
        <w:rPr>
          <w:lang w:val="de-DE"/>
        </w:rPr>
        <w:t>effizienten</w:t>
      </w:r>
      <w:r w:rsidRPr="002D53A5">
        <w:rPr>
          <w:lang w:val="de-DE"/>
        </w:rPr>
        <w:t xml:space="preserve"> </w:t>
      </w:r>
      <w:r w:rsidR="009D4396" w:rsidRPr="002D53A5">
        <w:rPr>
          <w:lang w:val="de-DE"/>
        </w:rPr>
        <w:t>Sortenschutzsystem</w:t>
      </w:r>
      <w:r w:rsidR="00E66B1F">
        <w:rPr>
          <w:lang w:val="de-DE"/>
        </w:rPr>
        <w:t>s</w:t>
      </w:r>
      <w:r w:rsidRPr="002D53A5">
        <w:rPr>
          <w:lang w:val="de-DE"/>
        </w:rPr>
        <w:t>.</w:t>
      </w:r>
    </w:p>
    <w:p w:rsidR="002306D8" w:rsidRPr="002D53A5" w:rsidRDefault="002306D8" w:rsidP="00085D3C">
      <w:pPr>
        <w:rPr>
          <w:lang w:val="de-DE"/>
        </w:rPr>
      </w:pPr>
    </w:p>
    <w:p w:rsidR="004B5121" w:rsidRPr="002D53A5" w:rsidRDefault="004B5121"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E66B1F">
        <w:rPr>
          <w:lang w:val="de-DE"/>
        </w:rPr>
        <w:t xml:space="preserve">Am </w:t>
      </w:r>
      <w:r w:rsidR="004831D4" w:rsidRPr="002D53A5">
        <w:rPr>
          <w:lang w:val="de-DE"/>
        </w:rPr>
        <w:t>13</w:t>
      </w:r>
      <w:r w:rsidR="00E66B1F">
        <w:rPr>
          <w:lang w:val="de-DE"/>
        </w:rPr>
        <w:t>.</w:t>
      </w:r>
      <w:r w:rsidR="00AB67F4" w:rsidRPr="002D53A5">
        <w:rPr>
          <w:lang w:val="de-DE"/>
        </w:rPr>
        <w:t xml:space="preserve"> und </w:t>
      </w:r>
      <w:r w:rsidR="004831D4" w:rsidRPr="002D53A5">
        <w:rPr>
          <w:lang w:val="de-DE"/>
        </w:rPr>
        <w:t>14</w:t>
      </w:r>
      <w:r w:rsidR="00E66B1F">
        <w:rPr>
          <w:lang w:val="de-DE"/>
        </w:rPr>
        <w:t xml:space="preserve">. </w:t>
      </w:r>
      <w:r w:rsidR="00E66B1F" w:rsidRPr="002D53A5">
        <w:rPr>
          <w:lang w:val="de-DE"/>
        </w:rPr>
        <w:t>August</w:t>
      </w:r>
      <w:r w:rsidR="00AA6FA6" w:rsidRPr="00AA6FA6">
        <w:rPr>
          <w:lang w:val="de-DE"/>
        </w:rPr>
        <w:t xml:space="preserve"> </w:t>
      </w:r>
      <w:r w:rsidR="00AA6FA6" w:rsidRPr="002D53A5">
        <w:rPr>
          <w:lang w:val="de-DE"/>
        </w:rPr>
        <w:t>nahm das Büro</w:t>
      </w:r>
      <w:r w:rsidR="004831D4" w:rsidRPr="002D53A5">
        <w:rPr>
          <w:lang w:val="de-DE"/>
        </w:rPr>
        <w:t xml:space="preserve"> in Santa Cruz de la Sierra, </w:t>
      </w:r>
      <w:r w:rsidR="00E66B1F">
        <w:rPr>
          <w:lang w:val="de-DE"/>
        </w:rPr>
        <w:t xml:space="preserve">Bolivien </w:t>
      </w:r>
      <w:r w:rsidR="004831D4" w:rsidRPr="002D53A5">
        <w:rPr>
          <w:lang w:val="de-DE"/>
        </w:rPr>
        <w:t>(</w:t>
      </w:r>
      <w:proofErr w:type="spellStart"/>
      <w:r w:rsidR="00E66B1F">
        <w:rPr>
          <w:lang w:val="de-DE"/>
        </w:rPr>
        <w:t>Plurinationaler</w:t>
      </w:r>
      <w:proofErr w:type="spellEnd"/>
      <w:r w:rsidR="00E66B1F">
        <w:rPr>
          <w:lang w:val="de-DE"/>
        </w:rPr>
        <w:t xml:space="preserve"> Staat</w:t>
      </w:r>
      <w:r w:rsidR="004831D4" w:rsidRPr="002D53A5">
        <w:rPr>
          <w:lang w:val="de-DE"/>
        </w:rPr>
        <w:t xml:space="preserve">), </w:t>
      </w:r>
      <w:r w:rsidR="00E97E2F" w:rsidRPr="002D53A5">
        <w:rPr>
          <w:lang w:val="de-DE"/>
        </w:rPr>
        <w:t>an</w:t>
      </w:r>
      <w:r w:rsidR="00E66B1F">
        <w:rPr>
          <w:lang w:val="de-DE"/>
        </w:rPr>
        <w:t xml:space="preserve"> dem zweiten b</w:t>
      </w:r>
      <w:r w:rsidR="004831D4" w:rsidRPr="002D53A5">
        <w:rPr>
          <w:lang w:val="de-DE"/>
        </w:rPr>
        <w:t>olivian</w:t>
      </w:r>
      <w:r w:rsidR="00E66B1F">
        <w:rPr>
          <w:lang w:val="de-DE"/>
        </w:rPr>
        <w:t>ischen</w:t>
      </w:r>
      <w:r w:rsidR="004831D4" w:rsidRPr="002D53A5">
        <w:rPr>
          <w:lang w:val="de-DE"/>
        </w:rPr>
        <w:t xml:space="preserve"> </w:t>
      </w:r>
      <w:r w:rsidR="00457890">
        <w:rPr>
          <w:lang w:val="de-DE"/>
        </w:rPr>
        <w:t>Saatgut</w:t>
      </w:r>
      <w:r w:rsidR="00E66B1F">
        <w:rPr>
          <w:lang w:val="de-DE"/>
        </w:rPr>
        <w:t>ko</w:t>
      </w:r>
      <w:r w:rsidR="009543E4" w:rsidRPr="002D53A5">
        <w:rPr>
          <w:lang w:val="de-DE"/>
        </w:rPr>
        <w:t>ngre</w:t>
      </w:r>
      <w:r w:rsidR="00107D5A">
        <w:rPr>
          <w:lang w:val="de-DE"/>
        </w:rPr>
        <w:t>ss</w:t>
      </w:r>
      <w:r w:rsidR="00AA6FA6" w:rsidRPr="00AA6FA6">
        <w:rPr>
          <w:lang w:val="de-DE"/>
        </w:rPr>
        <w:t xml:space="preserve"> </w:t>
      </w:r>
      <w:r w:rsidR="00AA6FA6" w:rsidRPr="002D53A5">
        <w:rPr>
          <w:lang w:val="de-DE"/>
        </w:rPr>
        <w:t>teil</w:t>
      </w:r>
      <w:r w:rsidR="004831D4" w:rsidRPr="002D53A5">
        <w:rPr>
          <w:lang w:val="de-DE"/>
        </w:rPr>
        <w:t xml:space="preserve">, </w:t>
      </w:r>
      <w:r w:rsidR="00AA6FA6">
        <w:rPr>
          <w:lang w:val="de-DE"/>
        </w:rPr>
        <w:t xml:space="preserve">der </w:t>
      </w:r>
      <w:r w:rsidR="00275B12" w:rsidRPr="002D53A5">
        <w:rPr>
          <w:lang w:val="de-DE"/>
        </w:rPr>
        <w:t xml:space="preserve">von </w:t>
      </w:r>
      <w:r w:rsidR="00E66B1F">
        <w:rPr>
          <w:lang w:val="de-DE"/>
        </w:rPr>
        <w:t xml:space="preserve">dem </w:t>
      </w:r>
      <w:r w:rsidR="00247589" w:rsidRPr="002D53A5">
        <w:rPr>
          <w:lang w:val="de-DE"/>
        </w:rPr>
        <w:t>National</w:t>
      </w:r>
      <w:r w:rsidR="00E66B1F">
        <w:rPr>
          <w:lang w:val="de-DE"/>
        </w:rPr>
        <w:t>en</w:t>
      </w:r>
      <w:r w:rsidR="00247589" w:rsidRPr="002D53A5">
        <w:rPr>
          <w:lang w:val="de-DE"/>
        </w:rPr>
        <w:t xml:space="preserve"> Inst</w:t>
      </w:r>
      <w:r w:rsidR="00340EC8">
        <w:rPr>
          <w:lang w:val="de-DE"/>
        </w:rPr>
        <w:t>itut</w:t>
      </w:r>
      <w:r w:rsidR="00247589" w:rsidRPr="002D53A5">
        <w:rPr>
          <w:lang w:val="de-DE"/>
        </w:rPr>
        <w:t xml:space="preserve"> </w:t>
      </w:r>
      <w:r w:rsidR="00E66B1F">
        <w:rPr>
          <w:lang w:val="de-DE"/>
        </w:rPr>
        <w:t xml:space="preserve">für landwirtschaftliche </w:t>
      </w:r>
      <w:r w:rsidR="00AB67F4" w:rsidRPr="002D53A5">
        <w:rPr>
          <w:lang w:val="de-DE"/>
        </w:rPr>
        <w:t>und</w:t>
      </w:r>
      <w:r w:rsidR="00E66B1F">
        <w:rPr>
          <w:lang w:val="de-DE"/>
        </w:rPr>
        <w:t xml:space="preserve"> forstwirtschaftliche </w:t>
      </w:r>
      <w:r w:rsidR="00247589" w:rsidRPr="002D53A5">
        <w:rPr>
          <w:lang w:val="de-DE"/>
        </w:rPr>
        <w:t>Innovation</w:t>
      </w:r>
      <w:r w:rsidR="004831D4" w:rsidRPr="002D53A5">
        <w:rPr>
          <w:lang w:val="de-DE"/>
        </w:rPr>
        <w:t xml:space="preserve"> (INIAF)</w:t>
      </w:r>
      <w:r w:rsidR="00AA6FA6" w:rsidRPr="00AA6FA6">
        <w:rPr>
          <w:lang w:val="de-DE"/>
        </w:rPr>
        <w:t xml:space="preserve"> </w:t>
      </w:r>
      <w:r w:rsidR="00AA6FA6" w:rsidRPr="002D53A5">
        <w:rPr>
          <w:lang w:val="de-DE"/>
        </w:rPr>
        <w:t>organisiert</w:t>
      </w:r>
      <w:r w:rsidR="00AA6FA6">
        <w:rPr>
          <w:lang w:val="de-DE"/>
        </w:rPr>
        <w:t xml:space="preserve"> wurde</w:t>
      </w:r>
      <w:r w:rsidR="004831D4" w:rsidRPr="002D53A5">
        <w:rPr>
          <w:lang w:val="de-DE"/>
        </w:rPr>
        <w:t>,</w:t>
      </w:r>
      <w:r w:rsidR="00AB67F4" w:rsidRPr="002D53A5">
        <w:rPr>
          <w:lang w:val="de-DE"/>
        </w:rPr>
        <w:t xml:space="preserve"> und </w:t>
      </w:r>
      <w:r w:rsidR="00E97E2F" w:rsidRPr="002D53A5">
        <w:rPr>
          <w:lang w:val="de-DE"/>
        </w:rPr>
        <w:t xml:space="preserve">hielt ein Referat </w:t>
      </w:r>
      <w:r w:rsidR="00AA6928" w:rsidRPr="002D53A5">
        <w:rPr>
          <w:lang w:val="de-DE"/>
        </w:rPr>
        <w:t>über</w:t>
      </w:r>
      <w:r w:rsidR="004831D4" w:rsidRPr="002D53A5">
        <w:rPr>
          <w:lang w:val="de-DE"/>
        </w:rPr>
        <w:t xml:space="preserve"> </w:t>
      </w:r>
      <w:r w:rsidR="00AA6928" w:rsidRPr="002D53A5">
        <w:rPr>
          <w:lang w:val="de-DE"/>
        </w:rPr>
        <w:t>Sortenschutz nach dem UPOV-Übereinkommen</w:t>
      </w:r>
      <w:r w:rsidR="00AB67F4" w:rsidRPr="002D53A5">
        <w:rPr>
          <w:lang w:val="de-DE"/>
        </w:rPr>
        <w:t xml:space="preserve"> und </w:t>
      </w:r>
      <w:r w:rsidR="00AA6FA6">
        <w:rPr>
          <w:lang w:val="de-DE"/>
        </w:rPr>
        <w:t>die Vorteile</w:t>
      </w:r>
      <w:r w:rsidR="003E6A5B">
        <w:rPr>
          <w:lang w:val="de-DE"/>
        </w:rPr>
        <w:t xml:space="preserve"> für</w:t>
      </w:r>
      <w:r w:rsidR="004831D4" w:rsidRPr="002D53A5">
        <w:rPr>
          <w:lang w:val="de-DE"/>
        </w:rPr>
        <w:t xml:space="preserve"> </w:t>
      </w:r>
      <w:r w:rsidR="003E6A5B">
        <w:rPr>
          <w:lang w:val="de-DE"/>
        </w:rPr>
        <w:t>Landwirte und Produzenten</w:t>
      </w:r>
      <w:r w:rsidR="004831D4" w:rsidRPr="002D53A5">
        <w:rPr>
          <w:lang w:val="de-DE"/>
        </w:rPr>
        <w:t>.</w:t>
      </w:r>
    </w:p>
    <w:p w:rsidR="004B5121" w:rsidRPr="002D53A5" w:rsidRDefault="004B5121" w:rsidP="00085D3C">
      <w:pPr>
        <w:rPr>
          <w:lang w:val="de-DE"/>
        </w:rPr>
      </w:pPr>
    </w:p>
    <w:p w:rsidR="00724522" w:rsidRPr="002D53A5" w:rsidRDefault="00724522" w:rsidP="00724522">
      <w:pPr>
        <w:autoSpaceDE w:val="0"/>
        <w:autoSpaceDN w:val="0"/>
        <w:adjustRightInd w:val="0"/>
        <w:rPr>
          <w:lang w:val="de-DE" w:eastAsia="ja-JP"/>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3E6A5B">
        <w:rPr>
          <w:lang w:val="de-DE"/>
        </w:rPr>
        <w:t>Am</w:t>
      </w:r>
      <w:r w:rsidR="00987029" w:rsidRPr="002D53A5">
        <w:rPr>
          <w:lang w:val="de-DE" w:eastAsia="ja-JP"/>
        </w:rPr>
        <w:t xml:space="preserve"> </w:t>
      </w:r>
      <w:r w:rsidRPr="002D53A5">
        <w:rPr>
          <w:lang w:val="de-DE" w:eastAsia="ja-JP"/>
        </w:rPr>
        <w:t>2</w:t>
      </w:r>
      <w:r w:rsidR="003E6A5B">
        <w:rPr>
          <w:lang w:val="de-DE" w:eastAsia="ja-JP"/>
        </w:rPr>
        <w:t xml:space="preserve">. </w:t>
      </w:r>
      <w:r w:rsidR="003E6A5B" w:rsidRPr="002D53A5">
        <w:rPr>
          <w:lang w:val="de-DE" w:eastAsia="ja-JP"/>
        </w:rPr>
        <w:t>September</w:t>
      </w:r>
      <w:r w:rsidR="00AA6FA6" w:rsidRPr="00AA6FA6">
        <w:rPr>
          <w:lang w:val="de-DE" w:eastAsia="ja-JP"/>
        </w:rPr>
        <w:t xml:space="preserve"> </w:t>
      </w:r>
      <w:r w:rsidR="00AA6FA6" w:rsidRPr="002D53A5">
        <w:rPr>
          <w:lang w:val="de-DE" w:eastAsia="ja-JP"/>
        </w:rPr>
        <w:t>nahm das Büro</w:t>
      </w:r>
      <w:r w:rsidRPr="002D53A5">
        <w:rPr>
          <w:lang w:val="de-DE" w:eastAsia="ja-JP"/>
        </w:rPr>
        <w:t xml:space="preserve"> in Seoul, </w:t>
      </w:r>
      <w:r w:rsidR="00A0381D" w:rsidRPr="002D53A5">
        <w:rPr>
          <w:lang w:val="de-DE" w:eastAsia="ja-JP"/>
        </w:rPr>
        <w:t xml:space="preserve">Republik </w:t>
      </w:r>
      <w:r w:rsidRPr="002D53A5">
        <w:rPr>
          <w:lang w:val="de-DE" w:eastAsia="ja-JP"/>
        </w:rPr>
        <w:t xml:space="preserve">Korea, </w:t>
      </w:r>
      <w:r w:rsidR="00E97E2F" w:rsidRPr="002D53A5">
        <w:rPr>
          <w:lang w:val="de-DE" w:eastAsia="ja-JP"/>
        </w:rPr>
        <w:t>an</w:t>
      </w:r>
      <w:r w:rsidRPr="002D53A5">
        <w:rPr>
          <w:lang w:val="de-DE" w:eastAsia="ja-JP"/>
        </w:rPr>
        <w:t xml:space="preserve"> </w:t>
      </w:r>
      <w:r w:rsidR="003E6A5B">
        <w:rPr>
          <w:lang w:val="de-DE" w:eastAsia="ja-JP"/>
        </w:rPr>
        <w:t xml:space="preserve">der achten </w:t>
      </w:r>
      <w:r w:rsidR="00457890">
        <w:rPr>
          <w:lang w:val="de-DE" w:eastAsia="ja-JP"/>
        </w:rPr>
        <w:t>Jahrestagung</w:t>
      </w:r>
      <w:r w:rsidRPr="002D53A5">
        <w:rPr>
          <w:lang w:val="de-DE" w:eastAsia="ja-JP"/>
        </w:rPr>
        <w:t xml:space="preserve"> </w:t>
      </w:r>
      <w:r w:rsidR="003E6A5B">
        <w:rPr>
          <w:lang w:val="de-DE" w:eastAsia="ja-JP"/>
        </w:rPr>
        <w:t>des</w:t>
      </w:r>
      <w:r w:rsidRPr="002D53A5">
        <w:rPr>
          <w:lang w:val="de-DE" w:eastAsia="ja-JP"/>
        </w:rPr>
        <w:t xml:space="preserve"> </w:t>
      </w:r>
      <w:r w:rsidR="003E6A5B">
        <w:rPr>
          <w:lang w:val="de-DE" w:eastAsia="ja-JP"/>
        </w:rPr>
        <w:t>Ostasienforum</w:t>
      </w:r>
      <w:r w:rsidR="00340EC8">
        <w:rPr>
          <w:lang w:val="de-DE" w:eastAsia="ja-JP"/>
        </w:rPr>
        <w:t>s</w:t>
      </w:r>
      <w:r w:rsidR="003E6A5B">
        <w:rPr>
          <w:lang w:val="de-DE" w:eastAsia="ja-JP"/>
        </w:rPr>
        <w:t xml:space="preserve"> über Sortenschutz (EAPVP-</w:t>
      </w:r>
      <w:r w:rsidRPr="002D53A5">
        <w:rPr>
          <w:lang w:val="de-DE" w:eastAsia="ja-JP"/>
        </w:rPr>
        <w:t>Forum)</w:t>
      </w:r>
      <w:r w:rsidR="00AA6FA6" w:rsidRPr="00AA6FA6">
        <w:rPr>
          <w:lang w:val="de-DE" w:eastAsia="ja-JP"/>
        </w:rPr>
        <w:t xml:space="preserve"> </w:t>
      </w:r>
      <w:r w:rsidR="00AA6FA6" w:rsidRPr="002D53A5">
        <w:rPr>
          <w:lang w:val="de-DE" w:eastAsia="ja-JP"/>
        </w:rPr>
        <w:t>teil</w:t>
      </w:r>
      <w:r w:rsidRPr="002D53A5">
        <w:rPr>
          <w:lang w:val="de-DE" w:eastAsia="ja-JP"/>
        </w:rPr>
        <w:t xml:space="preserve">, </w:t>
      </w:r>
      <w:r w:rsidR="003E6A5B">
        <w:rPr>
          <w:lang w:val="de-DE" w:eastAsia="ja-JP"/>
        </w:rPr>
        <w:t xml:space="preserve">wo es </w:t>
      </w:r>
      <w:r w:rsidR="00E97E2F" w:rsidRPr="002D53A5">
        <w:rPr>
          <w:lang w:val="de-DE" w:eastAsia="ja-JP"/>
        </w:rPr>
        <w:t xml:space="preserve">ein Referat </w:t>
      </w:r>
      <w:r w:rsidR="00AA6928" w:rsidRPr="002D53A5">
        <w:rPr>
          <w:lang w:val="de-DE" w:eastAsia="ja-JP"/>
        </w:rPr>
        <w:t>über</w:t>
      </w:r>
      <w:r w:rsidRPr="002D53A5">
        <w:rPr>
          <w:lang w:val="de-DE" w:eastAsia="ja-JP"/>
        </w:rPr>
        <w:t xml:space="preserve"> </w:t>
      </w:r>
      <w:r w:rsidR="003E6A5B">
        <w:rPr>
          <w:lang w:val="de-DE" w:eastAsia="ja-JP"/>
        </w:rPr>
        <w:t>„</w:t>
      </w:r>
      <w:r w:rsidR="009C67D6" w:rsidRPr="002D53A5">
        <w:rPr>
          <w:lang w:val="de-DE" w:eastAsia="ja-JP"/>
        </w:rPr>
        <w:t>Entwicklungen</w:t>
      </w:r>
      <w:r w:rsidRPr="002D53A5">
        <w:rPr>
          <w:lang w:val="de-DE" w:eastAsia="ja-JP"/>
        </w:rPr>
        <w:t xml:space="preserve"> </w:t>
      </w:r>
      <w:r w:rsidR="003E6A5B">
        <w:rPr>
          <w:lang w:val="de-DE" w:eastAsia="ja-JP"/>
        </w:rPr>
        <w:t>bei der</w:t>
      </w:r>
      <w:r w:rsidRPr="002D53A5">
        <w:rPr>
          <w:lang w:val="de-DE" w:eastAsia="ja-JP"/>
        </w:rPr>
        <w:t xml:space="preserve"> UPOV</w:t>
      </w:r>
      <w:r w:rsidR="003E6A5B">
        <w:rPr>
          <w:lang w:val="de-DE" w:eastAsia="ja-JP"/>
        </w:rPr>
        <w:t>“</w:t>
      </w:r>
      <w:r w:rsidR="00AA6FA6" w:rsidRPr="00AA6FA6">
        <w:rPr>
          <w:lang w:val="de-DE" w:eastAsia="ja-JP"/>
        </w:rPr>
        <w:t xml:space="preserve"> </w:t>
      </w:r>
      <w:r w:rsidR="00AA6FA6" w:rsidRPr="002D53A5">
        <w:rPr>
          <w:lang w:val="de-DE" w:eastAsia="ja-JP"/>
        </w:rPr>
        <w:t>hielt</w:t>
      </w:r>
      <w:r w:rsidR="00987029" w:rsidRPr="002D53A5">
        <w:rPr>
          <w:lang w:val="de-DE" w:eastAsia="ja-JP"/>
        </w:rPr>
        <w:t xml:space="preserve">. </w:t>
      </w:r>
      <w:r w:rsidR="003E6A5B">
        <w:rPr>
          <w:lang w:val="de-DE" w:eastAsia="ja-JP"/>
        </w:rPr>
        <w:t>Am</w:t>
      </w:r>
      <w:r w:rsidR="00987029" w:rsidRPr="002D53A5">
        <w:rPr>
          <w:lang w:val="de-DE" w:eastAsia="ja-JP"/>
        </w:rPr>
        <w:t xml:space="preserve"> 3</w:t>
      </w:r>
      <w:r w:rsidR="003E6A5B">
        <w:rPr>
          <w:lang w:val="de-DE" w:eastAsia="ja-JP"/>
        </w:rPr>
        <w:t>.</w:t>
      </w:r>
      <w:r w:rsidR="00AB67F4" w:rsidRPr="002D53A5">
        <w:rPr>
          <w:lang w:val="de-DE" w:eastAsia="ja-JP"/>
        </w:rPr>
        <w:t xml:space="preserve"> und </w:t>
      </w:r>
      <w:r w:rsidR="00987029" w:rsidRPr="002D53A5">
        <w:rPr>
          <w:lang w:val="de-DE" w:eastAsia="ja-JP"/>
        </w:rPr>
        <w:t>4</w:t>
      </w:r>
      <w:r w:rsidR="003E6A5B">
        <w:rPr>
          <w:lang w:val="de-DE" w:eastAsia="ja-JP"/>
        </w:rPr>
        <w:t xml:space="preserve">. </w:t>
      </w:r>
      <w:r w:rsidR="003E6A5B" w:rsidRPr="002D53A5">
        <w:rPr>
          <w:lang w:val="de-DE" w:eastAsia="ja-JP"/>
        </w:rPr>
        <w:t>September</w:t>
      </w:r>
      <w:r w:rsidR="003E6A5B">
        <w:rPr>
          <w:lang w:val="de-DE" w:eastAsia="ja-JP"/>
        </w:rPr>
        <w:t xml:space="preserve"> nahm</w:t>
      </w:r>
      <w:r w:rsidRPr="002D53A5">
        <w:rPr>
          <w:lang w:val="de-DE" w:eastAsia="ja-JP"/>
        </w:rPr>
        <w:t xml:space="preserve"> </w:t>
      </w:r>
      <w:r w:rsidR="00AA6928" w:rsidRPr="002D53A5">
        <w:rPr>
          <w:lang w:val="de-DE" w:eastAsia="ja-JP"/>
        </w:rPr>
        <w:t>das Büro</w:t>
      </w:r>
      <w:r w:rsidR="003E6A5B">
        <w:rPr>
          <w:lang w:val="de-DE" w:eastAsia="ja-JP"/>
        </w:rPr>
        <w:t xml:space="preserve"> auch an dem </w:t>
      </w:r>
      <w:r w:rsidR="003E6A5B" w:rsidRPr="00182379">
        <w:rPr>
          <w:color w:val="000000"/>
          <w:lang w:val="de-DE"/>
        </w:rPr>
        <w:t>koreanischen Saatgut- und Sortendienst</w:t>
      </w:r>
      <w:r w:rsidR="003E6A5B" w:rsidRPr="002D53A5">
        <w:rPr>
          <w:lang w:val="de-DE" w:eastAsia="ja-JP"/>
        </w:rPr>
        <w:t xml:space="preserve"> </w:t>
      </w:r>
      <w:r w:rsidR="008E4658" w:rsidRPr="002D53A5">
        <w:rPr>
          <w:lang w:val="de-DE" w:eastAsia="ja-JP"/>
        </w:rPr>
        <w:t>(KSVS)</w:t>
      </w:r>
      <w:r w:rsidRPr="002D53A5">
        <w:rPr>
          <w:lang w:val="de-DE" w:eastAsia="ja-JP"/>
        </w:rPr>
        <w:t xml:space="preserve"> Symposium </w:t>
      </w:r>
      <w:r w:rsidR="003E6A5B">
        <w:rPr>
          <w:lang w:val="de-DE" w:eastAsia="ja-JP"/>
        </w:rPr>
        <w:t>über Sortenschutz</w:t>
      </w:r>
      <w:r w:rsidRPr="002D53A5">
        <w:rPr>
          <w:lang w:val="de-DE" w:eastAsia="ja-JP"/>
        </w:rPr>
        <w:t xml:space="preserve"> </w:t>
      </w:r>
      <w:r w:rsidR="00B0531B">
        <w:rPr>
          <w:lang w:val="de-DE" w:eastAsia="ja-JP"/>
        </w:rPr>
        <w:t>„</w:t>
      </w:r>
      <w:r w:rsidR="003E6A5B">
        <w:rPr>
          <w:lang w:val="de-DE" w:eastAsia="ja-JP"/>
        </w:rPr>
        <w:t>Antragsverfahren</w:t>
      </w:r>
      <w:r w:rsidRPr="002D53A5">
        <w:rPr>
          <w:lang w:val="de-DE" w:eastAsia="ja-JP"/>
        </w:rPr>
        <w:t xml:space="preserve"> </w:t>
      </w:r>
      <w:r w:rsidR="003E6A5B">
        <w:rPr>
          <w:lang w:val="de-DE" w:eastAsia="ja-JP"/>
        </w:rPr>
        <w:t>aus dem Ausland</w:t>
      </w:r>
      <w:r w:rsidR="00B0531B">
        <w:rPr>
          <w:lang w:val="de-DE" w:eastAsia="ja-JP"/>
        </w:rPr>
        <w:t>“</w:t>
      </w:r>
      <w:r w:rsidR="00AA6FA6">
        <w:rPr>
          <w:lang w:val="de-DE" w:eastAsia="ja-JP"/>
        </w:rPr>
        <w:t xml:space="preserve"> teil</w:t>
      </w:r>
      <w:r w:rsidRPr="002D53A5">
        <w:rPr>
          <w:lang w:val="de-DE" w:eastAsia="ja-JP"/>
        </w:rPr>
        <w:t>,</w:t>
      </w:r>
      <w:r w:rsidR="003E6A5B">
        <w:rPr>
          <w:lang w:val="de-DE" w:eastAsia="ja-JP"/>
        </w:rPr>
        <w:t xml:space="preserve"> wo es </w:t>
      </w:r>
      <w:r w:rsidR="00CF507D">
        <w:rPr>
          <w:lang w:val="de-DE" w:eastAsia="ja-JP"/>
        </w:rPr>
        <w:t>Referate über</w:t>
      </w:r>
      <w:r w:rsidRPr="002D53A5">
        <w:rPr>
          <w:lang w:val="de-DE" w:eastAsia="ja-JP"/>
        </w:rPr>
        <w:t xml:space="preserve"> </w:t>
      </w:r>
      <w:r w:rsidR="00AA6FA6">
        <w:rPr>
          <w:lang w:val="de-DE" w:eastAsia="ja-JP"/>
        </w:rPr>
        <w:t>„</w:t>
      </w:r>
      <w:r w:rsidR="003E6A5B">
        <w:rPr>
          <w:lang w:val="de-DE" w:eastAsia="ja-JP"/>
        </w:rPr>
        <w:t xml:space="preserve">die Aufgabe der </w:t>
      </w:r>
      <w:r w:rsidRPr="002D53A5">
        <w:rPr>
          <w:lang w:val="de-DE" w:eastAsia="ja-JP"/>
        </w:rPr>
        <w:t xml:space="preserve">UPOV </w:t>
      </w:r>
      <w:r w:rsidR="003E6A5B">
        <w:rPr>
          <w:lang w:val="de-DE" w:eastAsia="ja-JP"/>
        </w:rPr>
        <w:t>der Verbesserung der Effizienz</w:t>
      </w:r>
      <w:r w:rsidRPr="002D53A5">
        <w:rPr>
          <w:lang w:val="de-DE" w:eastAsia="ja-JP"/>
        </w:rPr>
        <w:t xml:space="preserve"> </w:t>
      </w:r>
      <w:r w:rsidR="003E6A5B">
        <w:rPr>
          <w:lang w:val="de-DE" w:eastAsia="ja-JP"/>
        </w:rPr>
        <w:t>des Sortenschutzsystems</w:t>
      </w:r>
      <w:r w:rsidR="00B0531B">
        <w:rPr>
          <w:lang w:val="de-DE" w:eastAsia="ja-JP"/>
        </w:rPr>
        <w:t>“</w:t>
      </w:r>
      <w:r w:rsidR="00AA6FA6" w:rsidRPr="00AA6FA6">
        <w:rPr>
          <w:lang w:val="de-DE" w:eastAsia="ja-JP"/>
        </w:rPr>
        <w:t xml:space="preserve"> </w:t>
      </w:r>
      <w:r w:rsidR="00AA6FA6">
        <w:rPr>
          <w:lang w:val="de-DE" w:eastAsia="ja-JP"/>
        </w:rPr>
        <w:t>hielt</w:t>
      </w:r>
      <w:r w:rsidRPr="002D53A5">
        <w:rPr>
          <w:lang w:val="de-DE" w:eastAsia="ja-JP"/>
        </w:rPr>
        <w:t xml:space="preserve">. </w:t>
      </w:r>
      <w:r w:rsidR="003E6A5B">
        <w:rPr>
          <w:lang w:val="de-DE" w:eastAsia="ja-JP"/>
        </w:rPr>
        <w:t>An diesen V</w:t>
      </w:r>
      <w:r w:rsidR="009D4396" w:rsidRPr="002D53A5">
        <w:rPr>
          <w:lang w:val="de-DE" w:eastAsia="ja-JP"/>
        </w:rPr>
        <w:t>eranstaltung</w:t>
      </w:r>
      <w:r w:rsidR="003E6A5B">
        <w:rPr>
          <w:lang w:val="de-DE" w:eastAsia="ja-JP"/>
        </w:rPr>
        <w:t>en</w:t>
      </w:r>
      <w:r w:rsidRPr="002D53A5">
        <w:rPr>
          <w:lang w:val="de-DE" w:eastAsia="ja-JP"/>
        </w:rPr>
        <w:t xml:space="preserve"> </w:t>
      </w:r>
      <w:r w:rsidR="003E6A5B">
        <w:rPr>
          <w:lang w:val="de-DE" w:eastAsia="ja-JP"/>
        </w:rPr>
        <w:t xml:space="preserve">nahmen </w:t>
      </w:r>
      <w:r w:rsidR="005614E8" w:rsidRPr="002D53A5">
        <w:rPr>
          <w:lang w:val="de-DE" w:eastAsia="ja-JP"/>
        </w:rPr>
        <w:t>Teilnehmer aus</w:t>
      </w:r>
      <w:r w:rsidRPr="002D53A5">
        <w:rPr>
          <w:lang w:val="de-DE" w:eastAsia="ja-JP"/>
        </w:rPr>
        <w:t xml:space="preserve"> </w:t>
      </w:r>
      <w:r w:rsidR="008E4658" w:rsidRPr="002D53A5">
        <w:rPr>
          <w:rFonts w:cs="Arial"/>
          <w:lang w:val="de-DE"/>
        </w:rPr>
        <w:t>Brunei </w:t>
      </w:r>
      <w:r w:rsidRPr="002D53A5">
        <w:rPr>
          <w:rFonts w:cs="Arial"/>
          <w:lang w:val="de-DE"/>
        </w:rPr>
        <w:t xml:space="preserve">Darussalam, </w:t>
      </w:r>
      <w:r w:rsidRPr="002D53A5">
        <w:rPr>
          <w:rFonts w:cs="Arial"/>
          <w:lang w:val="de-DE" w:eastAsia="ja-JP"/>
        </w:rPr>
        <w:t xml:space="preserve">China, </w:t>
      </w:r>
      <w:r w:rsidR="00340EC8" w:rsidRPr="002D53A5">
        <w:rPr>
          <w:rFonts w:cs="Arial"/>
          <w:lang w:val="de-DE"/>
        </w:rPr>
        <w:t xml:space="preserve">Demokratische Volksrepublik Laos, </w:t>
      </w:r>
      <w:r w:rsidR="00A0381D" w:rsidRPr="002D53A5">
        <w:rPr>
          <w:rFonts w:cs="Arial"/>
          <w:lang w:val="de-DE"/>
        </w:rPr>
        <w:t>Indonesien</w:t>
      </w:r>
      <w:r w:rsidRPr="002D53A5">
        <w:rPr>
          <w:rFonts w:cs="Arial"/>
          <w:lang w:val="de-DE"/>
        </w:rPr>
        <w:t xml:space="preserve">, </w:t>
      </w:r>
      <w:r w:rsidRPr="002D53A5">
        <w:rPr>
          <w:rFonts w:cs="Arial"/>
          <w:lang w:val="de-DE" w:eastAsia="ja-JP"/>
        </w:rPr>
        <w:t xml:space="preserve">Japan, </w:t>
      </w:r>
      <w:r w:rsidR="00AA6FA6" w:rsidRPr="002D53A5">
        <w:rPr>
          <w:rFonts w:cs="Arial"/>
          <w:lang w:val="de-DE"/>
        </w:rPr>
        <w:t>Kambodscha,</w:t>
      </w:r>
      <w:r w:rsidR="00AA6FA6" w:rsidRPr="002D53A5">
        <w:rPr>
          <w:rFonts w:cs="Arial"/>
          <w:lang w:val="de-DE" w:eastAsia="ja-JP"/>
        </w:rPr>
        <w:t xml:space="preserve"> </w:t>
      </w:r>
      <w:r w:rsidRPr="002D53A5">
        <w:rPr>
          <w:rFonts w:cs="Arial"/>
          <w:lang w:val="de-DE"/>
        </w:rPr>
        <w:t xml:space="preserve">Malaysia, Myanmar, </w:t>
      </w:r>
      <w:r w:rsidR="00A0381D" w:rsidRPr="002D53A5">
        <w:rPr>
          <w:rFonts w:cs="Arial"/>
          <w:lang w:val="de-DE" w:eastAsia="ja-JP"/>
        </w:rPr>
        <w:t xml:space="preserve">Republik </w:t>
      </w:r>
      <w:r w:rsidR="008E4658" w:rsidRPr="002D53A5">
        <w:rPr>
          <w:rFonts w:cs="Arial"/>
          <w:lang w:val="de-DE" w:eastAsia="ja-JP"/>
        </w:rPr>
        <w:t xml:space="preserve">Korea, </w:t>
      </w:r>
      <w:r w:rsidR="005614E8" w:rsidRPr="002D53A5">
        <w:rPr>
          <w:rFonts w:cs="Arial"/>
          <w:lang w:val="de-DE"/>
        </w:rPr>
        <w:t>Singapur</w:t>
      </w:r>
      <w:r w:rsidRPr="002D53A5">
        <w:rPr>
          <w:rFonts w:cs="Arial"/>
          <w:lang w:val="de-DE"/>
        </w:rPr>
        <w:t>, Thailand</w:t>
      </w:r>
      <w:r w:rsidR="00AB67F4" w:rsidRPr="002D53A5">
        <w:rPr>
          <w:rFonts w:cs="Arial"/>
          <w:lang w:val="de-DE"/>
        </w:rPr>
        <w:t xml:space="preserve"> und </w:t>
      </w:r>
      <w:r w:rsidR="003E6A5B">
        <w:rPr>
          <w:rFonts w:cs="Arial"/>
          <w:lang w:val="de-DE"/>
        </w:rPr>
        <w:t>Vietnam teil</w:t>
      </w:r>
      <w:r w:rsidR="00F81642" w:rsidRPr="002D53A5">
        <w:rPr>
          <w:lang w:val="de-DE" w:eastAsia="ja-JP"/>
        </w:rPr>
        <w:t>.</w:t>
      </w:r>
    </w:p>
    <w:p w:rsidR="00724522" w:rsidRPr="002D53A5" w:rsidRDefault="00724522" w:rsidP="00724522">
      <w:pPr>
        <w:rPr>
          <w:lang w:val="de-DE" w:eastAsia="ja-JP"/>
        </w:rPr>
      </w:pPr>
    </w:p>
    <w:p w:rsidR="00E34948" w:rsidRPr="002D53A5" w:rsidRDefault="00E34948" w:rsidP="00724522">
      <w:pPr>
        <w:rPr>
          <w:lang w:val="de-DE" w:eastAsia="ja-JP"/>
        </w:rPr>
      </w:pPr>
      <w:r w:rsidRPr="002D53A5">
        <w:rPr>
          <w:lang w:val="de-DE" w:eastAsia="ja-JP"/>
        </w:rPr>
        <w:fldChar w:fldCharType="begin"/>
      </w:r>
      <w:r w:rsidRPr="002D53A5">
        <w:rPr>
          <w:lang w:val="de-DE" w:eastAsia="ja-JP"/>
        </w:rPr>
        <w:instrText xml:space="preserve"> AUTONUM  </w:instrText>
      </w:r>
      <w:r w:rsidRPr="002D53A5">
        <w:rPr>
          <w:lang w:val="de-DE" w:eastAsia="ja-JP"/>
        </w:rPr>
        <w:fldChar w:fldCharType="end"/>
      </w:r>
      <w:r w:rsidRPr="002D53A5">
        <w:rPr>
          <w:lang w:val="de-DE" w:eastAsia="ja-JP"/>
        </w:rPr>
        <w:tab/>
      </w:r>
      <w:r w:rsidR="003E6A5B">
        <w:rPr>
          <w:lang w:val="de-DE" w:eastAsia="ja-JP"/>
        </w:rPr>
        <w:t xml:space="preserve">Am </w:t>
      </w:r>
      <w:r w:rsidRPr="002D53A5">
        <w:rPr>
          <w:lang w:val="de-DE" w:eastAsia="ja-JP"/>
        </w:rPr>
        <w:t>7</w:t>
      </w:r>
      <w:r w:rsidR="003E6A5B">
        <w:rPr>
          <w:lang w:val="de-DE" w:eastAsia="ja-JP"/>
        </w:rPr>
        <w:t xml:space="preserve">. </w:t>
      </w:r>
      <w:r w:rsidR="003E6A5B" w:rsidRPr="002D53A5">
        <w:rPr>
          <w:lang w:val="de-DE" w:eastAsia="ja-JP"/>
        </w:rPr>
        <w:t>September</w:t>
      </w:r>
      <w:r w:rsidR="00AA6FA6" w:rsidRPr="00AA6FA6">
        <w:rPr>
          <w:lang w:val="de-DE" w:eastAsia="ja-JP"/>
        </w:rPr>
        <w:t xml:space="preserve"> </w:t>
      </w:r>
      <w:r w:rsidR="00AA6FA6" w:rsidRPr="002D53A5">
        <w:rPr>
          <w:lang w:val="de-DE" w:eastAsia="ja-JP"/>
        </w:rPr>
        <w:t>nahm das Büro</w:t>
      </w:r>
      <w:r w:rsidRPr="002D53A5">
        <w:rPr>
          <w:lang w:val="de-DE" w:eastAsia="ja-JP"/>
        </w:rPr>
        <w:t xml:space="preserve"> </w:t>
      </w:r>
      <w:r w:rsidR="00E97E2F" w:rsidRPr="002D53A5">
        <w:rPr>
          <w:lang w:val="de-DE" w:eastAsia="ja-JP"/>
        </w:rPr>
        <w:t>am</w:t>
      </w:r>
      <w:r w:rsidRPr="002D53A5">
        <w:rPr>
          <w:lang w:val="de-DE" w:eastAsia="ja-JP"/>
        </w:rPr>
        <w:t xml:space="preserve"> </w:t>
      </w:r>
      <w:r w:rsidR="008E7F9C" w:rsidRPr="002D53A5">
        <w:rPr>
          <w:lang w:val="de-DE" w:eastAsia="ja-JP"/>
        </w:rPr>
        <w:t>Hauptsitz</w:t>
      </w:r>
      <w:r w:rsidR="003E6A5B">
        <w:rPr>
          <w:lang w:val="de-DE" w:eastAsia="ja-JP"/>
        </w:rPr>
        <w:t xml:space="preserve"> der </w:t>
      </w:r>
      <w:r w:rsidR="003E6A5B" w:rsidRPr="002D53A5">
        <w:rPr>
          <w:lang w:val="de-DE" w:eastAsia="ja-JP"/>
        </w:rPr>
        <w:t>FAO</w:t>
      </w:r>
      <w:r w:rsidRPr="002D53A5">
        <w:rPr>
          <w:lang w:val="de-DE" w:eastAsia="ja-JP"/>
        </w:rPr>
        <w:t xml:space="preserve"> in Rom </w:t>
      </w:r>
      <w:r w:rsidR="00E97E2F" w:rsidRPr="002D53A5">
        <w:rPr>
          <w:lang w:val="de-DE" w:eastAsia="ja-JP"/>
        </w:rPr>
        <w:t>an</w:t>
      </w:r>
      <w:r w:rsidRPr="002D53A5">
        <w:rPr>
          <w:lang w:val="de-DE" w:eastAsia="ja-JP"/>
        </w:rPr>
        <w:t xml:space="preserve"> </w:t>
      </w:r>
      <w:r w:rsidR="003E6A5B">
        <w:rPr>
          <w:lang w:val="de-DE" w:eastAsia="ja-JP"/>
        </w:rPr>
        <w:t>der dritten Sitzung der Plattform für die gemeinsame Entwicklung und den Transfer von Technologien</w:t>
      </w:r>
      <w:r w:rsidR="00AA6FA6" w:rsidRPr="00AA6FA6">
        <w:rPr>
          <w:lang w:val="de-DE" w:eastAsia="ja-JP"/>
        </w:rPr>
        <w:t xml:space="preserve"> </w:t>
      </w:r>
      <w:r w:rsidR="00AA6FA6" w:rsidRPr="002D53A5">
        <w:rPr>
          <w:lang w:val="de-DE" w:eastAsia="ja-JP"/>
        </w:rPr>
        <w:t>teil</w:t>
      </w:r>
      <w:r w:rsidRPr="002D53A5">
        <w:rPr>
          <w:lang w:val="de-DE" w:eastAsia="ja-JP"/>
        </w:rPr>
        <w:t>.</w:t>
      </w:r>
    </w:p>
    <w:p w:rsidR="00E34948" w:rsidRPr="002D53A5" w:rsidRDefault="00E34948" w:rsidP="00724522">
      <w:pPr>
        <w:rPr>
          <w:lang w:val="de-DE" w:eastAsia="ja-JP"/>
        </w:rPr>
      </w:pPr>
    </w:p>
    <w:p w:rsidR="00724522" w:rsidRPr="002D53A5" w:rsidRDefault="00724522" w:rsidP="00724522">
      <w:pPr>
        <w:rPr>
          <w:lang w:val="de-DE" w:eastAsia="ja-JP"/>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eastAsia="ja-JP"/>
        </w:rPr>
        <w:t>Vom</w:t>
      </w:r>
      <w:r w:rsidRPr="002D53A5">
        <w:rPr>
          <w:lang w:val="de-DE" w:eastAsia="ja-JP"/>
        </w:rPr>
        <w:t xml:space="preserve"> 7</w:t>
      </w:r>
      <w:r w:rsidR="00B65751" w:rsidRPr="002D53A5">
        <w:rPr>
          <w:lang w:val="de-DE" w:eastAsia="ja-JP"/>
        </w:rPr>
        <w:t xml:space="preserve">. bis </w:t>
      </w:r>
      <w:r w:rsidRPr="002D53A5">
        <w:rPr>
          <w:lang w:val="de-DE" w:eastAsia="ja-JP"/>
        </w:rPr>
        <w:t>9</w:t>
      </w:r>
      <w:r w:rsidR="003E6A5B">
        <w:rPr>
          <w:lang w:val="de-DE" w:eastAsia="ja-JP"/>
        </w:rPr>
        <w:t xml:space="preserve"> </w:t>
      </w:r>
      <w:r w:rsidR="003E6A5B" w:rsidRPr="002D53A5">
        <w:rPr>
          <w:lang w:val="de-DE" w:eastAsia="ja-JP"/>
        </w:rPr>
        <w:t>September</w:t>
      </w:r>
      <w:r w:rsidRPr="002D53A5">
        <w:rPr>
          <w:lang w:val="de-DE" w:eastAsia="ja-JP"/>
        </w:rPr>
        <w:t xml:space="preserve"> </w:t>
      </w:r>
      <w:r w:rsidR="00AA6FA6" w:rsidRPr="002D53A5">
        <w:rPr>
          <w:lang w:val="de-DE" w:eastAsia="ja-JP"/>
        </w:rPr>
        <w:t>organisiert</w:t>
      </w:r>
      <w:r w:rsidR="00AA6FA6">
        <w:rPr>
          <w:lang w:val="de-DE" w:eastAsia="ja-JP"/>
        </w:rPr>
        <w:t xml:space="preserve">e </w:t>
      </w:r>
      <w:r w:rsidR="00AA6FA6" w:rsidRPr="002D53A5">
        <w:rPr>
          <w:lang w:val="de-DE"/>
        </w:rPr>
        <w:t>das Büro</w:t>
      </w:r>
      <w:r w:rsidR="00AA6FA6">
        <w:rPr>
          <w:lang w:val="de-DE"/>
        </w:rPr>
        <w:t xml:space="preserve"> </w:t>
      </w:r>
      <w:r w:rsidR="003E6A5B">
        <w:rPr>
          <w:lang w:val="de-DE" w:eastAsia="ja-JP"/>
        </w:rPr>
        <w:t>a</w:t>
      </w:r>
      <w:r w:rsidR="00457890">
        <w:rPr>
          <w:lang w:val="de-DE"/>
        </w:rPr>
        <w:t>m Hauptsitz der UPOV</w:t>
      </w:r>
      <w:r w:rsidR="00AA6928" w:rsidRPr="002D53A5">
        <w:rPr>
          <w:lang w:val="de-DE"/>
        </w:rPr>
        <w:t xml:space="preserve"> in Genf</w:t>
      </w:r>
      <w:r w:rsidRPr="002D53A5">
        <w:rPr>
          <w:lang w:val="de-DE"/>
        </w:rPr>
        <w:t xml:space="preserve"> </w:t>
      </w:r>
      <w:r w:rsidR="003E6A5B">
        <w:rPr>
          <w:lang w:val="de-DE"/>
        </w:rPr>
        <w:t xml:space="preserve">einen </w:t>
      </w:r>
      <w:r w:rsidR="00257615" w:rsidRPr="002D53A5">
        <w:rPr>
          <w:lang w:val="de-DE" w:eastAsia="ja-JP"/>
        </w:rPr>
        <w:t>Lehrgang</w:t>
      </w:r>
      <w:r w:rsidRPr="002D53A5">
        <w:rPr>
          <w:lang w:val="de-DE" w:eastAsia="ja-JP"/>
        </w:rPr>
        <w:t xml:space="preserve"> </w:t>
      </w:r>
      <w:r w:rsidR="00D67823">
        <w:rPr>
          <w:lang w:val="de-DE" w:eastAsia="ja-JP"/>
        </w:rPr>
        <w:t>„</w:t>
      </w:r>
      <w:r w:rsidR="00D67823" w:rsidRPr="00D67823">
        <w:rPr>
          <w:lang w:val="de-DE" w:eastAsia="ja-JP"/>
        </w:rPr>
        <w:t>Einreichung von Daten für die PLUTO-Datenbank</w:t>
      </w:r>
      <w:r w:rsidR="00D67823">
        <w:rPr>
          <w:lang w:val="de-DE" w:eastAsia="ja-JP"/>
        </w:rPr>
        <w:t>“</w:t>
      </w:r>
      <w:r w:rsidRPr="002D53A5">
        <w:rPr>
          <w:lang w:val="de-DE" w:eastAsia="ja-JP"/>
        </w:rPr>
        <w:t xml:space="preserve"> </w:t>
      </w:r>
      <w:r w:rsidR="00AA6FA6">
        <w:rPr>
          <w:lang w:val="de-DE" w:eastAsia="ja-JP"/>
        </w:rPr>
        <w:t>auf Englisch</w:t>
      </w:r>
      <w:r w:rsidRPr="002D53A5">
        <w:rPr>
          <w:lang w:val="de-DE"/>
        </w:rPr>
        <w:t xml:space="preserve">. </w:t>
      </w:r>
      <w:r w:rsidR="00D67823">
        <w:rPr>
          <w:lang w:val="de-DE"/>
        </w:rPr>
        <w:t xml:space="preserve">Ziel des </w:t>
      </w:r>
      <w:r w:rsidR="00257615" w:rsidRPr="002D53A5">
        <w:rPr>
          <w:lang w:val="de-DE"/>
        </w:rPr>
        <w:t>Lehrgang</w:t>
      </w:r>
      <w:r w:rsidR="00D67823">
        <w:rPr>
          <w:lang w:val="de-DE"/>
        </w:rPr>
        <w:t xml:space="preserve">s </w:t>
      </w:r>
      <w:r w:rsidR="00340EC8">
        <w:rPr>
          <w:lang w:val="de-DE"/>
        </w:rPr>
        <w:t>war die</w:t>
      </w:r>
      <w:r w:rsidR="00D67823">
        <w:rPr>
          <w:lang w:val="de-DE"/>
        </w:rPr>
        <w:t xml:space="preserve"> Unterstützung der </w:t>
      </w:r>
      <w:r w:rsidR="00D67823">
        <w:rPr>
          <w:lang w:val="de-DE" w:eastAsia="ja-JP"/>
        </w:rPr>
        <w:t>Verbandsmitglieder</w:t>
      </w:r>
      <w:r w:rsidR="00AA6FA6">
        <w:rPr>
          <w:lang w:val="de-DE" w:eastAsia="ja-JP"/>
        </w:rPr>
        <w:t>,</w:t>
      </w:r>
      <w:r w:rsidRPr="002D53A5">
        <w:rPr>
          <w:lang w:val="de-DE" w:eastAsia="ja-JP"/>
        </w:rPr>
        <w:t xml:space="preserve"> </w:t>
      </w:r>
      <w:r w:rsidR="00D67823" w:rsidRPr="00182379">
        <w:rPr>
          <w:lang w:val="de-DE"/>
        </w:rPr>
        <w:t>die keine oder nicht regelmäßig Daten für die PLUTO-Datenbank einreichen</w:t>
      </w:r>
      <w:r w:rsidR="00D67823">
        <w:rPr>
          <w:lang w:val="de-DE"/>
        </w:rPr>
        <w:t>,</w:t>
      </w:r>
      <w:r w:rsidR="00D67823" w:rsidRPr="00182379">
        <w:rPr>
          <w:lang w:val="de-DE"/>
        </w:rPr>
        <w:t xml:space="preserve"> bei der regelmäßigen Einreichung von Daten für die PLUTO-Datenbank. An dem Lehrgang nahmen Teilnehmer aus </w:t>
      </w:r>
      <w:r w:rsidR="00340EC8">
        <w:rPr>
          <w:lang w:val="de-DE"/>
        </w:rPr>
        <w:t xml:space="preserve">der </w:t>
      </w:r>
      <w:r w:rsidR="00340EC8" w:rsidRPr="00340EC8">
        <w:rPr>
          <w:lang w:val="de-DE"/>
        </w:rPr>
        <w:t>Ehemalige</w:t>
      </w:r>
      <w:r w:rsidR="00340EC8">
        <w:rPr>
          <w:lang w:val="de-DE"/>
        </w:rPr>
        <w:t>n</w:t>
      </w:r>
      <w:r w:rsidR="00340EC8" w:rsidRPr="00340EC8">
        <w:rPr>
          <w:lang w:val="de-DE"/>
        </w:rPr>
        <w:t xml:space="preserve"> Republik Mazedonien</w:t>
      </w:r>
      <w:r w:rsidR="00340EC8">
        <w:rPr>
          <w:lang w:val="de-DE"/>
        </w:rPr>
        <w:t xml:space="preserve">, Oman und Südafrika </w:t>
      </w:r>
      <w:r w:rsidR="00D67823" w:rsidRPr="00182379">
        <w:rPr>
          <w:lang w:val="de-DE"/>
        </w:rPr>
        <w:t>teil</w:t>
      </w:r>
      <w:r w:rsidRPr="002D53A5">
        <w:rPr>
          <w:lang w:val="de-DE" w:eastAsia="ja-JP"/>
        </w:rPr>
        <w:t>.</w:t>
      </w:r>
    </w:p>
    <w:p w:rsidR="00724522" w:rsidRPr="002D53A5" w:rsidRDefault="00724522" w:rsidP="00724522">
      <w:pPr>
        <w:rPr>
          <w:lang w:val="de-DE" w:eastAsia="ja-JP"/>
        </w:rPr>
      </w:pPr>
    </w:p>
    <w:p w:rsidR="004831D4" w:rsidRPr="002D53A5" w:rsidRDefault="004831D4" w:rsidP="004831D4">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B65751" w:rsidRPr="002D53A5">
        <w:rPr>
          <w:lang w:val="de-DE"/>
        </w:rPr>
        <w:t>Vom</w:t>
      </w:r>
      <w:r w:rsidRPr="002D53A5">
        <w:rPr>
          <w:lang w:val="de-DE"/>
        </w:rPr>
        <w:t xml:space="preserve"> 7</w:t>
      </w:r>
      <w:r w:rsidR="00B65751" w:rsidRPr="002D53A5">
        <w:rPr>
          <w:lang w:val="de-DE"/>
        </w:rPr>
        <w:t xml:space="preserve">. bis </w:t>
      </w:r>
      <w:r w:rsidRPr="002D53A5">
        <w:rPr>
          <w:lang w:val="de-DE"/>
        </w:rPr>
        <w:t>11</w:t>
      </w:r>
      <w:r w:rsidR="00D67823">
        <w:rPr>
          <w:lang w:val="de-DE"/>
        </w:rPr>
        <w:t xml:space="preserve">. </w:t>
      </w:r>
      <w:r w:rsidR="00D67823" w:rsidRPr="002D53A5">
        <w:rPr>
          <w:lang w:val="de-DE"/>
        </w:rPr>
        <w:t>September</w:t>
      </w:r>
      <w:r w:rsidR="00AA6FA6">
        <w:rPr>
          <w:lang w:val="de-DE"/>
        </w:rPr>
        <w:t xml:space="preserve"> kam das Büro</w:t>
      </w:r>
      <w:r w:rsidRPr="002D53A5">
        <w:rPr>
          <w:lang w:val="de-DE"/>
        </w:rPr>
        <w:t xml:space="preserve"> in </w:t>
      </w:r>
      <w:r w:rsidR="00A0381D" w:rsidRPr="002D53A5">
        <w:rPr>
          <w:lang w:val="de-DE"/>
        </w:rPr>
        <w:t>Mexiko</w:t>
      </w:r>
      <w:r w:rsidRPr="002D53A5">
        <w:rPr>
          <w:lang w:val="de-DE"/>
        </w:rPr>
        <w:t xml:space="preserve"> City, </w:t>
      </w:r>
      <w:r w:rsidR="00A0381D" w:rsidRPr="002D53A5">
        <w:rPr>
          <w:lang w:val="de-DE"/>
        </w:rPr>
        <w:t>Mexiko</w:t>
      </w:r>
      <w:r w:rsidR="00340EC8">
        <w:rPr>
          <w:lang w:val="de-DE"/>
        </w:rPr>
        <w:t>,</w:t>
      </w:r>
      <w:r w:rsidR="00D67823">
        <w:rPr>
          <w:lang w:val="de-DE"/>
        </w:rPr>
        <w:t xml:space="preserve"> </w:t>
      </w:r>
      <w:r w:rsidR="008E7F9C" w:rsidRPr="002D53A5">
        <w:rPr>
          <w:lang w:val="de-DE"/>
        </w:rPr>
        <w:t xml:space="preserve">mit </w:t>
      </w:r>
      <w:r w:rsidR="00D67823">
        <w:rPr>
          <w:lang w:val="de-DE"/>
        </w:rPr>
        <w:t>Mexikos Nationalem Amt für Saatgutprüfung und -zertifizierung</w:t>
      </w:r>
      <w:r w:rsidRPr="002D53A5">
        <w:rPr>
          <w:lang w:val="de-DE"/>
        </w:rPr>
        <w:t xml:space="preserve"> (SNICS)</w:t>
      </w:r>
      <w:r w:rsidR="00AB67F4" w:rsidRPr="002D53A5">
        <w:rPr>
          <w:lang w:val="de-DE"/>
        </w:rPr>
        <w:t xml:space="preserve"> und </w:t>
      </w:r>
      <w:r w:rsidR="00D67823">
        <w:rPr>
          <w:lang w:val="de-DE"/>
        </w:rPr>
        <w:t>dem</w:t>
      </w:r>
      <w:r w:rsidRPr="002D53A5">
        <w:rPr>
          <w:lang w:val="de-DE"/>
        </w:rPr>
        <w:t xml:space="preserve"> USPTO</w:t>
      </w:r>
      <w:r w:rsidR="00AA6FA6" w:rsidRPr="00AA6FA6">
        <w:rPr>
          <w:lang w:val="de-DE"/>
        </w:rPr>
        <w:t xml:space="preserve"> </w:t>
      </w:r>
      <w:r w:rsidR="00AA6FA6">
        <w:rPr>
          <w:lang w:val="de-DE"/>
        </w:rPr>
        <w:t>zusammen</w:t>
      </w:r>
      <w:r w:rsidR="00340EC8">
        <w:rPr>
          <w:lang w:val="de-DE"/>
        </w:rPr>
        <w:t xml:space="preserve"> und</w:t>
      </w:r>
      <w:r w:rsidRPr="002D53A5">
        <w:rPr>
          <w:lang w:val="de-DE"/>
        </w:rPr>
        <w:t xml:space="preserve"> </w:t>
      </w:r>
      <w:r w:rsidR="00B65751" w:rsidRPr="002D53A5">
        <w:rPr>
          <w:lang w:val="de-DE"/>
        </w:rPr>
        <w:t>organisiert</w:t>
      </w:r>
      <w:r w:rsidR="00D67823">
        <w:rPr>
          <w:lang w:val="de-DE"/>
        </w:rPr>
        <w:t>e</w:t>
      </w:r>
      <w:r w:rsidRPr="002D53A5">
        <w:rPr>
          <w:lang w:val="de-DE"/>
        </w:rPr>
        <w:t xml:space="preserve"> </w:t>
      </w:r>
      <w:r w:rsidR="00AA6FA6">
        <w:rPr>
          <w:lang w:val="de-DE"/>
        </w:rPr>
        <w:t>einen</w:t>
      </w:r>
      <w:r w:rsidR="00AA6FA6" w:rsidRPr="002D53A5">
        <w:rPr>
          <w:lang w:val="de-DE"/>
        </w:rPr>
        <w:t xml:space="preserve"> </w:t>
      </w:r>
      <w:r w:rsidR="00340EC8">
        <w:rPr>
          <w:lang w:val="de-DE"/>
        </w:rPr>
        <w:t>i</w:t>
      </w:r>
      <w:r w:rsidRPr="002D53A5">
        <w:rPr>
          <w:lang w:val="de-DE"/>
        </w:rPr>
        <w:t>nternational</w:t>
      </w:r>
      <w:r w:rsidR="00D67823">
        <w:rPr>
          <w:lang w:val="de-DE"/>
        </w:rPr>
        <w:t>en</w:t>
      </w:r>
      <w:r w:rsidRPr="002D53A5">
        <w:rPr>
          <w:lang w:val="de-DE"/>
        </w:rPr>
        <w:t xml:space="preserve"> </w:t>
      </w:r>
      <w:r w:rsidR="00A55D75">
        <w:rPr>
          <w:lang w:val="de-DE"/>
        </w:rPr>
        <w:t>Lehrgang</w:t>
      </w:r>
      <w:r w:rsidRPr="002D53A5">
        <w:rPr>
          <w:lang w:val="de-DE"/>
        </w:rPr>
        <w:t xml:space="preserve"> </w:t>
      </w:r>
      <w:r w:rsidR="003E6A5B">
        <w:rPr>
          <w:lang w:val="de-DE"/>
        </w:rPr>
        <w:t>über Sortenschutz</w:t>
      </w:r>
      <w:r w:rsidR="00AB67F4" w:rsidRPr="002D53A5">
        <w:rPr>
          <w:lang w:val="de-DE"/>
        </w:rPr>
        <w:t xml:space="preserve"> und </w:t>
      </w:r>
      <w:r w:rsidR="00A55D75">
        <w:rPr>
          <w:lang w:val="de-DE"/>
        </w:rPr>
        <w:t>die Prüfung der Unterscheidbarkeit, Homogenität und Beständigkeit</w:t>
      </w:r>
      <w:r w:rsidRPr="002D53A5">
        <w:rPr>
          <w:lang w:val="de-DE"/>
        </w:rPr>
        <w:t xml:space="preserve"> (DUS</w:t>
      </w:r>
      <w:r w:rsidR="00A55D75">
        <w:rPr>
          <w:lang w:val="de-DE"/>
        </w:rPr>
        <w:t>) nach dem UPOV-Übereinkommen</w:t>
      </w:r>
      <w:r w:rsidRPr="002D53A5">
        <w:rPr>
          <w:lang w:val="de-DE"/>
        </w:rPr>
        <w:t xml:space="preserve">. </w:t>
      </w:r>
      <w:r w:rsidR="00A55D75">
        <w:rPr>
          <w:lang w:val="de-DE"/>
        </w:rPr>
        <w:t>Das</w:t>
      </w:r>
      <w:r w:rsidR="00AA6FA6">
        <w:rPr>
          <w:lang w:val="de-DE"/>
        </w:rPr>
        <w:t xml:space="preserve"> Ziel</w:t>
      </w:r>
      <w:r w:rsidR="00A55D75">
        <w:rPr>
          <w:lang w:val="de-DE"/>
        </w:rPr>
        <w:t xml:space="preserve"> des</w:t>
      </w:r>
      <w:r w:rsidRPr="002D53A5">
        <w:rPr>
          <w:lang w:val="de-DE"/>
        </w:rPr>
        <w:t xml:space="preserve"> </w:t>
      </w:r>
      <w:r w:rsidR="00257615" w:rsidRPr="002D53A5">
        <w:rPr>
          <w:lang w:val="de-DE"/>
        </w:rPr>
        <w:t>Lehrgang</w:t>
      </w:r>
      <w:r w:rsidR="00A55D75">
        <w:rPr>
          <w:lang w:val="de-DE"/>
        </w:rPr>
        <w:t>s be</w:t>
      </w:r>
      <w:r w:rsidR="00AA6FA6">
        <w:rPr>
          <w:lang w:val="de-DE"/>
        </w:rPr>
        <w:t>s</w:t>
      </w:r>
      <w:r w:rsidR="00A55D75">
        <w:rPr>
          <w:lang w:val="de-DE"/>
        </w:rPr>
        <w:t>tand darin</w:t>
      </w:r>
      <w:r w:rsidR="00AA6FA6">
        <w:rPr>
          <w:lang w:val="de-DE"/>
        </w:rPr>
        <w:t>,</w:t>
      </w:r>
      <w:r w:rsidR="00B65751" w:rsidRPr="002D53A5">
        <w:rPr>
          <w:lang w:val="de-DE"/>
        </w:rPr>
        <w:t xml:space="preserve"> </w:t>
      </w:r>
      <w:r w:rsidR="00A55D75">
        <w:rPr>
          <w:lang w:val="de-DE"/>
        </w:rPr>
        <w:t>Schulung über die</w:t>
      </w:r>
      <w:r w:rsidRPr="002D53A5">
        <w:rPr>
          <w:lang w:val="de-DE"/>
        </w:rPr>
        <w:t xml:space="preserve"> </w:t>
      </w:r>
      <w:r w:rsidR="00E97E2F" w:rsidRPr="002D53A5">
        <w:rPr>
          <w:lang w:val="de-DE"/>
        </w:rPr>
        <w:t>Grundsätze</w:t>
      </w:r>
      <w:r w:rsidR="00AB67F4" w:rsidRPr="002D53A5">
        <w:rPr>
          <w:lang w:val="de-DE"/>
        </w:rPr>
        <w:t xml:space="preserve"> und </w:t>
      </w:r>
      <w:r w:rsidR="00A55D75">
        <w:rPr>
          <w:lang w:val="de-DE"/>
        </w:rPr>
        <w:t>Verfahren für die</w:t>
      </w:r>
      <w:r w:rsidRPr="002D53A5">
        <w:rPr>
          <w:lang w:val="de-DE"/>
        </w:rPr>
        <w:t xml:space="preserve"> DUS</w:t>
      </w:r>
      <w:r w:rsidR="00A55D75">
        <w:rPr>
          <w:lang w:val="de-DE"/>
        </w:rPr>
        <w:t>-Prüfung</w:t>
      </w:r>
      <w:r w:rsidRPr="002D53A5">
        <w:rPr>
          <w:lang w:val="de-DE"/>
        </w:rPr>
        <w:t xml:space="preserve"> </w:t>
      </w:r>
      <w:r w:rsidR="00A55D75">
        <w:rPr>
          <w:lang w:val="de-DE"/>
        </w:rPr>
        <w:t>nach dem UPOV-Übereinkommen</w:t>
      </w:r>
      <w:r w:rsidR="00AB67F4" w:rsidRPr="002D53A5">
        <w:rPr>
          <w:lang w:val="de-DE"/>
        </w:rPr>
        <w:t xml:space="preserve"> und </w:t>
      </w:r>
      <w:r w:rsidR="00A55D75">
        <w:rPr>
          <w:lang w:val="de-DE"/>
        </w:rPr>
        <w:t xml:space="preserve">mit dem </w:t>
      </w:r>
      <w:r w:rsidR="00AD41DF">
        <w:rPr>
          <w:lang w:val="de-DE"/>
        </w:rPr>
        <w:t xml:space="preserve">Schutz von </w:t>
      </w:r>
      <w:r w:rsidR="00AB67F4" w:rsidRPr="002D53A5">
        <w:rPr>
          <w:lang w:val="de-DE"/>
        </w:rPr>
        <w:t xml:space="preserve">neuen </w:t>
      </w:r>
      <w:r w:rsidR="00CF507D">
        <w:rPr>
          <w:lang w:val="de-DE"/>
        </w:rPr>
        <w:t>Pflanzensorten</w:t>
      </w:r>
      <w:r w:rsidR="00AA6FA6" w:rsidRPr="00AA6FA6">
        <w:rPr>
          <w:lang w:val="de-DE"/>
        </w:rPr>
        <w:t xml:space="preserve"> </w:t>
      </w:r>
      <w:r w:rsidR="00AA6FA6">
        <w:rPr>
          <w:lang w:val="de-DE"/>
        </w:rPr>
        <w:t>ver</w:t>
      </w:r>
      <w:r w:rsidR="00340EC8">
        <w:rPr>
          <w:lang w:val="de-DE"/>
        </w:rPr>
        <w:t xml:space="preserve">bundene </w:t>
      </w:r>
      <w:r w:rsidR="00AA6FA6" w:rsidRPr="002D53A5">
        <w:rPr>
          <w:lang w:val="de-DE"/>
        </w:rPr>
        <w:t xml:space="preserve">technische, rechtliche und administrative </w:t>
      </w:r>
      <w:r w:rsidR="00AA6FA6">
        <w:rPr>
          <w:lang w:val="de-DE"/>
        </w:rPr>
        <w:t>Aspekte anzubieten</w:t>
      </w:r>
      <w:r w:rsidRPr="002D53A5">
        <w:rPr>
          <w:lang w:val="de-DE"/>
        </w:rPr>
        <w:t xml:space="preserve">. </w:t>
      </w:r>
      <w:r w:rsidR="00A55D75">
        <w:rPr>
          <w:lang w:val="de-DE"/>
        </w:rPr>
        <w:t>An dem</w:t>
      </w:r>
      <w:r w:rsidRPr="002D53A5">
        <w:rPr>
          <w:lang w:val="de-DE"/>
        </w:rPr>
        <w:t xml:space="preserve"> </w:t>
      </w:r>
      <w:r w:rsidR="00A55D75">
        <w:rPr>
          <w:lang w:val="de-DE"/>
        </w:rPr>
        <w:t>Lehrgang</w:t>
      </w:r>
      <w:r w:rsidR="00257615" w:rsidRPr="002D53A5">
        <w:rPr>
          <w:lang w:val="de-DE"/>
        </w:rPr>
        <w:t xml:space="preserve"> nahmen </w:t>
      </w:r>
      <w:r w:rsidR="005614E8" w:rsidRPr="002D53A5">
        <w:rPr>
          <w:lang w:val="de-DE"/>
        </w:rPr>
        <w:t>Teilnehmer aus</w:t>
      </w:r>
      <w:r w:rsidRPr="002D53A5">
        <w:rPr>
          <w:lang w:val="de-DE"/>
        </w:rPr>
        <w:t xml:space="preserve"> </w:t>
      </w:r>
      <w:r w:rsidR="005614E8" w:rsidRPr="002D53A5">
        <w:rPr>
          <w:lang w:val="de-DE"/>
        </w:rPr>
        <w:t>Argentin</w:t>
      </w:r>
      <w:r w:rsidR="00107D5A">
        <w:rPr>
          <w:lang w:val="de-DE"/>
        </w:rPr>
        <w:t>i</w:t>
      </w:r>
      <w:r w:rsidR="005614E8" w:rsidRPr="002D53A5">
        <w:rPr>
          <w:lang w:val="de-DE"/>
        </w:rPr>
        <w:t>en</w:t>
      </w:r>
      <w:r w:rsidRPr="002D53A5">
        <w:rPr>
          <w:lang w:val="de-DE"/>
        </w:rPr>
        <w:t xml:space="preserve">, </w:t>
      </w:r>
      <w:r w:rsidR="00E66B1F">
        <w:rPr>
          <w:lang w:val="de-DE"/>
        </w:rPr>
        <w:t xml:space="preserve">Bolivien </w:t>
      </w:r>
      <w:r w:rsidRPr="002D53A5">
        <w:rPr>
          <w:lang w:val="de-DE"/>
        </w:rPr>
        <w:t>(</w:t>
      </w:r>
      <w:proofErr w:type="spellStart"/>
      <w:r w:rsidR="00E66B1F">
        <w:rPr>
          <w:lang w:val="de-DE"/>
        </w:rPr>
        <w:t>Plurinationaler</w:t>
      </w:r>
      <w:proofErr w:type="spellEnd"/>
      <w:r w:rsidR="00E66B1F">
        <w:rPr>
          <w:lang w:val="de-DE"/>
        </w:rPr>
        <w:t xml:space="preserve"> Staat</w:t>
      </w:r>
      <w:r w:rsidRPr="002D53A5">
        <w:rPr>
          <w:lang w:val="de-DE"/>
        </w:rPr>
        <w:t xml:space="preserve">), </w:t>
      </w:r>
      <w:r w:rsidR="00FC7944" w:rsidRPr="002D53A5">
        <w:rPr>
          <w:lang w:val="de-DE"/>
        </w:rPr>
        <w:t>Brasilien</w:t>
      </w:r>
      <w:r w:rsidRPr="002D53A5">
        <w:rPr>
          <w:lang w:val="de-DE"/>
        </w:rPr>
        <w:t>, Chile, Costa Rica,</w:t>
      </w:r>
      <w:r w:rsidR="00340EC8" w:rsidRPr="00340EC8">
        <w:rPr>
          <w:lang w:val="de-DE"/>
        </w:rPr>
        <w:t xml:space="preserve"> </w:t>
      </w:r>
      <w:r w:rsidR="00340EC8">
        <w:rPr>
          <w:lang w:val="de-DE"/>
        </w:rPr>
        <w:t>Dominikanische Republik,</w:t>
      </w:r>
      <w:r w:rsidRPr="002D53A5">
        <w:rPr>
          <w:lang w:val="de-DE"/>
        </w:rPr>
        <w:t xml:space="preserve"> Ecuador, Guatemala, Honduras, </w:t>
      </w:r>
      <w:r w:rsidR="00340EC8" w:rsidRPr="002D53A5">
        <w:rPr>
          <w:lang w:val="de-DE"/>
        </w:rPr>
        <w:t xml:space="preserve">Kolumbien, Kuba, </w:t>
      </w:r>
      <w:r w:rsidR="00A0381D" w:rsidRPr="002D53A5">
        <w:rPr>
          <w:lang w:val="de-DE"/>
        </w:rPr>
        <w:t>Mexiko</w:t>
      </w:r>
      <w:r w:rsidRPr="002D53A5">
        <w:rPr>
          <w:lang w:val="de-DE"/>
        </w:rPr>
        <w:t>, Nicaragua, Panama, Paraguay, Peru</w:t>
      </w:r>
      <w:r w:rsidR="00AB67F4" w:rsidRPr="002D53A5">
        <w:rPr>
          <w:lang w:val="de-DE"/>
        </w:rPr>
        <w:t xml:space="preserve"> und </w:t>
      </w:r>
      <w:r w:rsidRPr="002D53A5">
        <w:rPr>
          <w:lang w:val="de-DE"/>
        </w:rPr>
        <w:t>Uruguay</w:t>
      </w:r>
      <w:r w:rsidR="00A55D75">
        <w:rPr>
          <w:lang w:val="de-DE"/>
        </w:rPr>
        <w:t xml:space="preserve"> teil</w:t>
      </w:r>
      <w:r w:rsidRPr="002D53A5">
        <w:rPr>
          <w:lang w:val="de-DE"/>
        </w:rPr>
        <w:t>.</w:t>
      </w:r>
    </w:p>
    <w:p w:rsidR="004831D4" w:rsidRPr="002D53A5" w:rsidRDefault="004831D4" w:rsidP="004831D4">
      <w:pPr>
        <w:rPr>
          <w:lang w:val="de-DE"/>
        </w:rPr>
      </w:pPr>
    </w:p>
    <w:p w:rsidR="004831D4" w:rsidRPr="002D53A5" w:rsidRDefault="004831D4" w:rsidP="004831D4">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A55D75">
        <w:rPr>
          <w:lang w:val="de-DE"/>
        </w:rPr>
        <w:t xml:space="preserve">Am </w:t>
      </w:r>
      <w:r w:rsidRPr="002D53A5">
        <w:rPr>
          <w:lang w:val="de-DE"/>
        </w:rPr>
        <w:t>10</w:t>
      </w:r>
      <w:r w:rsidR="00A55D75">
        <w:rPr>
          <w:lang w:val="de-DE"/>
        </w:rPr>
        <w:t>. September</w:t>
      </w:r>
      <w:r w:rsidR="00AA6FA6" w:rsidRPr="00AA6FA6">
        <w:rPr>
          <w:lang w:val="de-DE"/>
        </w:rPr>
        <w:t xml:space="preserve"> </w:t>
      </w:r>
      <w:r w:rsidR="00AA6FA6" w:rsidRPr="002D53A5">
        <w:rPr>
          <w:lang w:val="de-DE"/>
        </w:rPr>
        <w:t>nahm das Büro</w:t>
      </w:r>
      <w:r w:rsidRPr="002D53A5">
        <w:rPr>
          <w:lang w:val="de-DE"/>
        </w:rPr>
        <w:t xml:space="preserve"> in </w:t>
      </w:r>
      <w:proofErr w:type="spellStart"/>
      <w:r w:rsidRPr="002D53A5">
        <w:rPr>
          <w:lang w:val="de-DE"/>
        </w:rPr>
        <w:t>Cancun</w:t>
      </w:r>
      <w:proofErr w:type="spellEnd"/>
      <w:r w:rsidRPr="002D53A5">
        <w:rPr>
          <w:lang w:val="de-DE"/>
        </w:rPr>
        <w:t xml:space="preserve">, </w:t>
      </w:r>
      <w:r w:rsidR="00A0381D" w:rsidRPr="002D53A5">
        <w:rPr>
          <w:lang w:val="de-DE"/>
        </w:rPr>
        <w:t>Mexiko</w:t>
      </w:r>
      <w:r w:rsidRPr="002D53A5">
        <w:rPr>
          <w:lang w:val="de-DE"/>
        </w:rPr>
        <w:t xml:space="preserve">, </w:t>
      </w:r>
      <w:r w:rsidR="00E97E2F" w:rsidRPr="002D53A5">
        <w:rPr>
          <w:lang w:val="de-DE"/>
        </w:rPr>
        <w:t>an</w:t>
      </w:r>
      <w:r w:rsidRPr="002D53A5">
        <w:rPr>
          <w:lang w:val="de-DE"/>
        </w:rPr>
        <w:t xml:space="preserve"> </w:t>
      </w:r>
      <w:r w:rsidR="00A55D75">
        <w:rPr>
          <w:lang w:val="de-DE"/>
        </w:rPr>
        <w:t xml:space="preserve">dem fünften </w:t>
      </w:r>
      <w:r w:rsidR="00457890">
        <w:rPr>
          <w:lang w:val="de-DE"/>
        </w:rPr>
        <w:t>Saatgut</w:t>
      </w:r>
      <w:r w:rsidR="00A55D75">
        <w:rPr>
          <w:lang w:val="de-DE"/>
        </w:rPr>
        <w:t>k</w:t>
      </w:r>
      <w:r w:rsidR="009543E4" w:rsidRPr="002D53A5">
        <w:rPr>
          <w:lang w:val="de-DE"/>
        </w:rPr>
        <w:t>ongre</w:t>
      </w:r>
      <w:r w:rsidR="00107D5A">
        <w:rPr>
          <w:lang w:val="de-DE"/>
        </w:rPr>
        <w:t>ss</w:t>
      </w:r>
      <w:r w:rsidRPr="002D53A5">
        <w:rPr>
          <w:lang w:val="de-DE"/>
        </w:rPr>
        <w:t xml:space="preserve"> </w:t>
      </w:r>
      <w:r w:rsidR="00A55D75">
        <w:rPr>
          <w:lang w:val="de-DE"/>
        </w:rPr>
        <w:t>der</w:t>
      </w:r>
      <w:r w:rsidRPr="002D53A5">
        <w:rPr>
          <w:lang w:val="de-DE"/>
        </w:rPr>
        <w:t xml:space="preserve"> Ameri</w:t>
      </w:r>
      <w:r w:rsidR="00A55D75">
        <w:rPr>
          <w:lang w:val="de-DE"/>
        </w:rPr>
        <w:t>k</w:t>
      </w:r>
      <w:r w:rsidRPr="002D53A5">
        <w:rPr>
          <w:lang w:val="de-DE"/>
        </w:rPr>
        <w:t>as</w:t>
      </w:r>
      <w:r w:rsidR="00AA6FA6" w:rsidRPr="00AA6FA6">
        <w:rPr>
          <w:lang w:val="de-DE"/>
        </w:rPr>
        <w:t xml:space="preserve"> </w:t>
      </w:r>
      <w:r w:rsidR="00AA6FA6" w:rsidRPr="002D53A5">
        <w:rPr>
          <w:lang w:val="de-DE"/>
        </w:rPr>
        <w:t>teil</w:t>
      </w:r>
      <w:r w:rsidRPr="002D53A5">
        <w:rPr>
          <w:lang w:val="de-DE"/>
        </w:rPr>
        <w:t>,</w:t>
      </w:r>
      <w:r w:rsidR="00AA6FA6">
        <w:rPr>
          <w:lang w:val="de-DE"/>
        </w:rPr>
        <w:t xml:space="preserve"> der</w:t>
      </w:r>
      <w:r w:rsidRPr="002D53A5">
        <w:rPr>
          <w:lang w:val="de-DE"/>
        </w:rPr>
        <w:t xml:space="preserve"> </w:t>
      </w:r>
      <w:r w:rsidR="00275B12" w:rsidRPr="002D53A5">
        <w:rPr>
          <w:lang w:val="de-DE"/>
        </w:rPr>
        <w:t xml:space="preserve">von </w:t>
      </w:r>
      <w:r w:rsidR="00A55D75">
        <w:rPr>
          <w:lang w:val="de-DE"/>
        </w:rPr>
        <w:t xml:space="preserve">dem </w:t>
      </w:r>
      <w:r w:rsidR="00A55D75" w:rsidRPr="00A55D75">
        <w:rPr>
          <w:lang w:val="de-DE"/>
        </w:rPr>
        <w:t>Saatgutverband der Amerikas</w:t>
      </w:r>
      <w:r w:rsidRPr="002D53A5">
        <w:rPr>
          <w:lang w:val="de-DE"/>
        </w:rPr>
        <w:t xml:space="preserve"> (SAA)</w:t>
      </w:r>
      <w:r w:rsidR="00AA6FA6" w:rsidRPr="00AA6FA6">
        <w:rPr>
          <w:lang w:val="de-DE"/>
        </w:rPr>
        <w:t xml:space="preserve"> </w:t>
      </w:r>
      <w:r w:rsidR="00AA6FA6" w:rsidRPr="002D53A5">
        <w:rPr>
          <w:lang w:val="de-DE"/>
        </w:rPr>
        <w:t>organisiert</w:t>
      </w:r>
      <w:r w:rsidR="00AA6FA6">
        <w:rPr>
          <w:lang w:val="de-DE"/>
        </w:rPr>
        <w:t xml:space="preserve"> wurde,</w:t>
      </w:r>
      <w:r w:rsidR="00AB67F4" w:rsidRPr="002D53A5">
        <w:rPr>
          <w:lang w:val="de-DE"/>
        </w:rPr>
        <w:t xml:space="preserve"> und </w:t>
      </w:r>
      <w:r w:rsidR="00E97E2F" w:rsidRPr="002D53A5">
        <w:rPr>
          <w:lang w:val="de-DE"/>
        </w:rPr>
        <w:t xml:space="preserve">hielt ein Referat </w:t>
      </w:r>
      <w:r w:rsidR="00AA6928" w:rsidRPr="002D53A5">
        <w:rPr>
          <w:lang w:val="de-DE"/>
        </w:rPr>
        <w:t>über</w:t>
      </w:r>
      <w:r w:rsidRPr="002D53A5">
        <w:rPr>
          <w:lang w:val="de-DE"/>
        </w:rPr>
        <w:t xml:space="preserve"> </w:t>
      </w:r>
      <w:r w:rsidR="00A55D75">
        <w:rPr>
          <w:lang w:val="de-DE"/>
        </w:rPr>
        <w:t xml:space="preserve">die Verwendung von </w:t>
      </w:r>
      <w:r w:rsidRPr="002D53A5">
        <w:rPr>
          <w:lang w:val="de-DE"/>
        </w:rPr>
        <w:t>mole</w:t>
      </w:r>
      <w:r w:rsidR="00A55D75">
        <w:rPr>
          <w:lang w:val="de-DE"/>
        </w:rPr>
        <w:t>kularen</w:t>
      </w:r>
      <w:r w:rsidRPr="002D53A5">
        <w:rPr>
          <w:lang w:val="de-DE"/>
        </w:rPr>
        <w:t xml:space="preserve"> </w:t>
      </w:r>
      <w:proofErr w:type="spellStart"/>
      <w:r w:rsidR="00A55D75" w:rsidRPr="00A55D75">
        <w:rPr>
          <w:lang w:val="de-DE"/>
        </w:rPr>
        <w:t>Markerverfahren</w:t>
      </w:r>
      <w:proofErr w:type="spellEnd"/>
      <w:r w:rsidR="00A55D75" w:rsidRPr="00A55D75">
        <w:rPr>
          <w:lang w:val="de-DE"/>
        </w:rPr>
        <w:t xml:space="preserve"> </w:t>
      </w:r>
      <w:r w:rsidR="00A55D75">
        <w:rPr>
          <w:lang w:val="de-DE"/>
        </w:rPr>
        <w:t xml:space="preserve">bei der DUS-Prüfung </w:t>
      </w:r>
      <w:r w:rsidR="00AB67F4" w:rsidRPr="002D53A5">
        <w:rPr>
          <w:lang w:val="de-DE"/>
        </w:rPr>
        <w:t xml:space="preserve">und </w:t>
      </w:r>
      <w:r w:rsidR="00A55D75">
        <w:rPr>
          <w:lang w:val="de-DE"/>
        </w:rPr>
        <w:t>über den P</w:t>
      </w:r>
      <w:r w:rsidR="00637524" w:rsidRPr="002D53A5">
        <w:rPr>
          <w:lang w:val="de-DE"/>
        </w:rPr>
        <w:t>rototyp</w:t>
      </w:r>
      <w:r w:rsidR="00A55D75">
        <w:rPr>
          <w:lang w:val="de-DE"/>
        </w:rPr>
        <w:t xml:space="preserve"> für ein elektronisches System für die Einreichung von Anträgen</w:t>
      </w:r>
      <w:r w:rsidR="00637524" w:rsidRPr="002D53A5">
        <w:rPr>
          <w:lang w:val="de-DE"/>
        </w:rPr>
        <w:t>.</w:t>
      </w:r>
    </w:p>
    <w:p w:rsidR="004831D4" w:rsidRPr="002D53A5" w:rsidRDefault="004831D4" w:rsidP="004831D4">
      <w:pPr>
        <w:rPr>
          <w:lang w:val="de-DE"/>
        </w:rPr>
      </w:pPr>
    </w:p>
    <w:p w:rsidR="00E67754" w:rsidRPr="002D53A5" w:rsidRDefault="00E67754" w:rsidP="00E67754">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A55D75">
        <w:rPr>
          <w:lang w:val="de-DE"/>
        </w:rPr>
        <w:t xml:space="preserve">Am </w:t>
      </w:r>
      <w:r w:rsidRPr="002D53A5">
        <w:rPr>
          <w:lang w:val="de-DE"/>
        </w:rPr>
        <w:t>15</w:t>
      </w:r>
      <w:r w:rsidR="00A55D75">
        <w:rPr>
          <w:lang w:val="de-DE"/>
        </w:rPr>
        <w:t>. September</w:t>
      </w:r>
      <w:r w:rsidR="00AA6FA6" w:rsidRPr="00AA6FA6">
        <w:rPr>
          <w:lang w:val="de-DE"/>
        </w:rPr>
        <w:t xml:space="preserve"> </w:t>
      </w:r>
      <w:r w:rsidR="00AA6FA6" w:rsidRPr="002D53A5">
        <w:rPr>
          <w:lang w:val="de-DE"/>
        </w:rPr>
        <w:t>nahm das Büro</w:t>
      </w:r>
      <w:r w:rsidR="00A55D75">
        <w:rPr>
          <w:lang w:val="de-DE"/>
        </w:rPr>
        <w:t xml:space="preserve"> </w:t>
      </w:r>
      <w:r w:rsidR="00E424B3" w:rsidRPr="002D53A5">
        <w:rPr>
          <w:lang w:val="de-DE"/>
        </w:rPr>
        <w:t>in</w:t>
      </w:r>
      <w:r w:rsidRPr="002D53A5">
        <w:rPr>
          <w:lang w:val="de-DE"/>
        </w:rPr>
        <w:t xml:space="preserve"> </w:t>
      </w:r>
      <w:r w:rsidR="00DE1D66" w:rsidRPr="002D53A5">
        <w:rPr>
          <w:lang w:val="de-DE"/>
        </w:rPr>
        <w:t>Genf</w:t>
      </w:r>
      <w:r w:rsidRPr="002D53A5">
        <w:rPr>
          <w:lang w:val="de-DE"/>
        </w:rPr>
        <w:t xml:space="preserve"> </w:t>
      </w:r>
      <w:r w:rsidR="00E97E2F" w:rsidRPr="002D53A5">
        <w:rPr>
          <w:lang w:val="de-DE"/>
        </w:rPr>
        <w:t>an</w:t>
      </w:r>
      <w:r w:rsidRPr="002D53A5">
        <w:rPr>
          <w:lang w:val="de-DE"/>
        </w:rPr>
        <w:t xml:space="preserve"> </w:t>
      </w:r>
      <w:r w:rsidR="00A55D75">
        <w:rPr>
          <w:lang w:val="de-DE"/>
        </w:rPr>
        <w:t xml:space="preserve">einer </w:t>
      </w:r>
      <w:r w:rsidR="00DA18C8" w:rsidRPr="00182379">
        <w:rPr>
          <w:lang w:val="de-DE"/>
        </w:rPr>
        <w:t>Sitzung mit dem Lenkungsausschu</w:t>
      </w:r>
      <w:r w:rsidR="00107D5A">
        <w:rPr>
          <w:lang w:val="de-DE"/>
        </w:rPr>
        <w:t>ss</w:t>
      </w:r>
      <w:r w:rsidR="00DA18C8" w:rsidRPr="00182379">
        <w:rPr>
          <w:lang w:val="de-DE"/>
        </w:rPr>
        <w:t xml:space="preserve"> des Weltsaatgutprojekts</w:t>
      </w:r>
      <w:r w:rsidRPr="002D53A5">
        <w:rPr>
          <w:lang w:val="de-DE"/>
        </w:rPr>
        <w:t xml:space="preserve"> (FAO, ISF, ISTA, OECD</w:t>
      </w:r>
      <w:r w:rsidR="00AB67F4" w:rsidRPr="002D53A5">
        <w:rPr>
          <w:lang w:val="de-DE"/>
        </w:rPr>
        <w:t xml:space="preserve"> und </w:t>
      </w:r>
      <w:r w:rsidRPr="002D53A5">
        <w:rPr>
          <w:lang w:val="de-DE"/>
        </w:rPr>
        <w:t>UPOV)</w:t>
      </w:r>
      <w:r w:rsidR="00AA6FA6" w:rsidRPr="00AA6FA6">
        <w:rPr>
          <w:lang w:val="de-DE"/>
        </w:rPr>
        <w:t xml:space="preserve"> </w:t>
      </w:r>
      <w:r w:rsidR="00AA6FA6" w:rsidRPr="002D53A5">
        <w:rPr>
          <w:lang w:val="de-DE"/>
        </w:rPr>
        <w:t>teil</w:t>
      </w:r>
      <w:r w:rsidR="00F81642" w:rsidRPr="002D53A5">
        <w:rPr>
          <w:lang w:val="de-DE"/>
        </w:rPr>
        <w:t>.</w:t>
      </w:r>
    </w:p>
    <w:p w:rsidR="00E67754" w:rsidRPr="002D53A5" w:rsidRDefault="00E67754" w:rsidP="00085D3C">
      <w:pPr>
        <w:rPr>
          <w:lang w:val="de-DE"/>
        </w:rPr>
      </w:pPr>
    </w:p>
    <w:p w:rsidR="000601DF" w:rsidRPr="002D53A5" w:rsidRDefault="000601DF"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A55D75">
        <w:rPr>
          <w:lang w:val="de-DE"/>
        </w:rPr>
        <w:t xml:space="preserve">Am </w:t>
      </w:r>
      <w:r w:rsidRPr="002D53A5">
        <w:rPr>
          <w:lang w:val="de-DE"/>
        </w:rPr>
        <w:t>19</w:t>
      </w:r>
      <w:r w:rsidR="00DA18C8">
        <w:rPr>
          <w:lang w:val="de-DE"/>
        </w:rPr>
        <w:t>. September</w:t>
      </w:r>
      <w:r w:rsidR="00AA6FA6" w:rsidRPr="00AA6FA6">
        <w:rPr>
          <w:lang w:val="de-DE"/>
        </w:rPr>
        <w:t xml:space="preserve"> </w:t>
      </w:r>
      <w:r w:rsidR="00AA6FA6" w:rsidRPr="002D53A5">
        <w:rPr>
          <w:lang w:val="de-DE"/>
        </w:rPr>
        <w:t>nahm das Büro</w:t>
      </w:r>
      <w:r w:rsidRPr="002D53A5">
        <w:rPr>
          <w:lang w:val="de-DE"/>
        </w:rPr>
        <w:t xml:space="preserve"> </w:t>
      </w:r>
      <w:r w:rsidR="00DA18C8" w:rsidRPr="00DA18C8">
        <w:rPr>
          <w:lang w:val="de-DE"/>
        </w:rPr>
        <w:t xml:space="preserve">im </w:t>
      </w:r>
      <w:r w:rsidR="00DA18C8" w:rsidRPr="00B04986">
        <w:rPr>
          <w:bCs/>
          <w:lang w:val="de-DE"/>
        </w:rPr>
        <w:t>Schweizer Pavillon</w:t>
      </w:r>
      <w:r w:rsidR="00DA18C8" w:rsidRPr="002D53A5">
        <w:rPr>
          <w:lang w:val="de-DE"/>
        </w:rPr>
        <w:t xml:space="preserve"> </w:t>
      </w:r>
      <w:r w:rsidR="00DA18C8">
        <w:rPr>
          <w:lang w:val="de-DE"/>
        </w:rPr>
        <w:t xml:space="preserve">auf der </w:t>
      </w:r>
      <w:r w:rsidR="00235218" w:rsidRPr="002D53A5">
        <w:rPr>
          <w:lang w:val="de-DE"/>
        </w:rPr>
        <w:t xml:space="preserve">Expo </w:t>
      </w:r>
      <w:r w:rsidR="009D4396" w:rsidRPr="002D53A5">
        <w:rPr>
          <w:lang w:val="de-DE"/>
        </w:rPr>
        <w:t>Mailand</w:t>
      </w:r>
      <w:r w:rsidR="00235218" w:rsidRPr="002D53A5">
        <w:rPr>
          <w:lang w:val="de-DE"/>
        </w:rPr>
        <w:t xml:space="preserve"> 2015 </w:t>
      </w:r>
      <w:r w:rsidR="00E97E2F" w:rsidRPr="002D53A5">
        <w:rPr>
          <w:lang w:val="de-DE"/>
        </w:rPr>
        <w:t>an</w:t>
      </w:r>
      <w:r w:rsidRPr="002D53A5">
        <w:rPr>
          <w:lang w:val="de-DE"/>
        </w:rPr>
        <w:t xml:space="preserve"> </w:t>
      </w:r>
      <w:r w:rsidR="00DA18C8">
        <w:rPr>
          <w:lang w:val="de-DE"/>
        </w:rPr>
        <w:t>der</w:t>
      </w:r>
      <w:r w:rsidR="00235218" w:rsidRPr="002D53A5">
        <w:rPr>
          <w:lang w:val="de-DE"/>
        </w:rPr>
        <w:t xml:space="preserve"> </w:t>
      </w:r>
      <w:r w:rsidR="009D4396" w:rsidRPr="002D53A5">
        <w:rPr>
          <w:lang w:val="de-DE"/>
        </w:rPr>
        <w:t>Veranstaltung</w:t>
      </w:r>
      <w:r w:rsidR="00DA18C8">
        <w:rPr>
          <w:lang w:val="de-DE"/>
        </w:rPr>
        <w:t xml:space="preserve"> „</w:t>
      </w:r>
      <w:r w:rsidR="00DA18C8" w:rsidRPr="00DA18C8">
        <w:rPr>
          <w:i/>
          <w:lang w:val="de-DE"/>
        </w:rPr>
        <w:t xml:space="preserve">International </w:t>
      </w:r>
      <w:proofErr w:type="spellStart"/>
      <w:r w:rsidR="00BE5365">
        <w:rPr>
          <w:i/>
          <w:lang w:val="de-DE"/>
        </w:rPr>
        <w:t>Geneva</w:t>
      </w:r>
      <w:proofErr w:type="spellEnd"/>
      <w:r w:rsidR="00BE5365" w:rsidRPr="00DA18C8">
        <w:rPr>
          <w:i/>
          <w:lang w:val="de-DE"/>
        </w:rPr>
        <w:t xml:space="preserve"> </w:t>
      </w:r>
      <w:r w:rsidR="00DA18C8" w:rsidRPr="00DA18C8">
        <w:rPr>
          <w:i/>
          <w:lang w:val="de-DE"/>
        </w:rPr>
        <w:t>Food Talks</w:t>
      </w:r>
      <w:r w:rsidR="00DA18C8" w:rsidRPr="002D53A5">
        <w:rPr>
          <w:lang w:val="de-DE"/>
        </w:rPr>
        <w:t>”</w:t>
      </w:r>
      <w:r w:rsidR="00BE5365" w:rsidRPr="00BE5365">
        <w:rPr>
          <w:lang w:val="de-DE"/>
        </w:rPr>
        <w:t xml:space="preserve"> </w:t>
      </w:r>
      <w:r w:rsidR="00BE5365" w:rsidRPr="002D53A5">
        <w:rPr>
          <w:lang w:val="de-DE"/>
        </w:rPr>
        <w:t>teil</w:t>
      </w:r>
      <w:r w:rsidR="00235218" w:rsidRPr="002D53A5">
        <w:rPr>
          <w:lang w:val="de-DE"/>
        </w:rPr>
        <w:t xml:space="preserve">, </w:t>
      </w:r>
      <w:r w:rsidR="00B0531B">
        <w:rPr>
          <w:lang w:val="de-DE"/>
        </w:rPr>
        <w:t xml:space="preserve">die </w:t>
      </w:r>
      <w:r w:rsidR="00275B12" w:rsidRPr="002D53A5">
        <w:rPr>
          <w:lang w:val="de-DE"/>
        </w:rPr>
        <w:t xml:space="preserve">von </w:t>
      </w:r>
      <w:r w:rsidR="00DA18C8">
        <w:rPr>
          <w:lang w:val="de-DE"/>
        </w:rPr>
        <w:t xml:space="preserve">der Stadt </w:t>
      </w:r>
      <w:r w:rsidR="00DE1D66" w:rsidRPr="002D53A5">
        <w:rPr>
          <w:lang w:val="de-DE"/>
        </w:rPr>
        <w:t>Genf</w:t>
      </w:r>
      <w:r w:rsidR="00AB67F4" w:rsidRPr="002D53A5">
        <w:rPr>
          <w:lang w:val="de-DE"/>
        </w:rPr>
        <w:t xml:space="preserve"> und </w:t>
      </w:r>
      <w:r w:rsidR="00DA18C8">
        <w:rPr>
          <w:lang w:val="de-DE"/>
        </w:rPr>
        <w:t xml:space="preserve">dem </w:t>
      </w:r>
      <w:proofErr w:type="spellStart"/>
      <w:r w:rsidR="00235218" w:rsidRPr="00DA18C8">
        <w:rPr>
          <w:i/>
          <w:lang w:val="de-DE"/>
        </w:rPr>
        <w:t>Perception</w:t>
      </w:r>
      <w:proofErr w:type="spellEnd"/>
      <w:r w:rsidR="00235218" w:rsidRPr="00DA18C8">
        <w:rPr>
          <w:i/>
          <w:lang w:val="de-DE"/>
        </w:rPr>
        <w:t xml:space="preserve"> Change Project </w:t>
      </w:r>
      <w:r w:rsidR="00235218" w:rsidRPr="002D53A5">
        <w:rPr>
          <w:lang w:val="de-DE"/>
        </w:rPr>
        <w:t xml:space="preserve">(PCP) </w:t>
      </w:r>
      <w:r w:rsidR="00DA18C8">
        <w:rPr>
          <w:lang w:val="de-DE"/>
        </w:rPr>
        <w:t>der Büro der Vereinten Nationen</w:t>
      </w:r>
      <w:r w:rsidR="00107D5A">
        <w:rPr>
          <w:lang w:val="de-DE"/>
        </w:rPr>
        <w:t xml:space="preserve"> </w:t>
      </w:r>
      <w:r w:rsidR="00235218" w:rsidRPr="002D53A5">
        <w:rPr>
          <w:lang w:val="de-DE"/>
        </w:rPr>
        <w:t xml:space="preserve">in </w:t>
      </w:r>
      <w:r w:rsidR="00DE1D66" w:rsidRPr="002D53A5">
        <w:rPr>
          <w:lang w:val="de-DE"/>
        </w:rPr>
        <w:t>Genf</w:t>
      </w:r>
      <w:r w:rsidR="00BE5365" w:rsidRPr="00BE5365">
        <w:rPr>
          <w:lang w:val="de-DE"/>
        </w:rPr>
        <w:t xml:space="preserve"> </w:t>
      </w:r>
      <w:r w:rsidR="00BE5365" w:rsidRPr="002D53A5">
        <w:rPr>
          <w:lang w:val="de-DE"/>
        </w:rPr>
        <w:t>organisiert</w:t>
      </w:r>
      <w:r w:rsidR="00BE5365">
        <w:rPr>
          <w:lang w:val="de-DE"/>
        </w:rPr>
        <w:t xml:space="preserve"> wurde</w:t>
      </w:r>
      <w:r w:rsidR="00235218" w:rsidRPr="002D53A5">
        <w:rPr>
          <w:lang w:val="de-DE"/>
        </w:rPr>
        <w:t>.</w:t>
      </w:r>
      <w:r w:rsidR="00DA18C8">
        <w:rPr>
          <w:lang w:val="de-DE"/>
        </w:rPr>
        <w:t xml:space="preserve"> Ziel der </w:t>
      </w:r>
      <w:r w:rsidR="009D4396" w:rsidRPr="002D53A5">
        <w:rPr>
          <w:lang w:val="de-DE"/>
        </w:rPr>
        <w:t>Veranstaltung</w:t>
      </w:r>
      <w:r w:rsidR="00DA18C8">
        <w:rPr>
          <w:lang w:val="de-DE"/>
        </w:rPr>
        <w:t xml:space="preserve"> war die Erläuterung der Rolle von</w:t>
      </w:r>
      <w:r w:rsidR="00235218" w:rsidRPr="002D53A5">
        <w:rPr>
          <w:lang w:val="de-DE"/>
        </w:rPr>
        <w:t xml:space="preserve"> international</w:t>
      </w:r>
      <w:r w:rsidR="00DA18C8">
        <w:rPr>
          <w:lang w:val="de-DE"/>
        </w:rPr>
        <w:t>en</w:t>
      </w:r>
      <w:r w:rsidR="00235218" w:rsidRPr="002D53A5">
        <w:rPr>
          <w:lang w:val="de-DE"/>
        </w:rPr>
        <w:t xml:space="preserve"> </w:t>
      </w:r>
      <w:r w:rsidR="00257615" w:rsidRPr="002D53A5">
        <w:rPr>
          <w:lang w:val="de-DE"/>
        </w:rPr>
        <w:t>Organisationen</w:t>
      </w:r>
      <w:r w:rsidR="00DA18C8">
        <w:rPr>
          <w:lang w:val="de-DE"/>
        </w:rPr>
        <w:t xml:space="preserve"> mit Sitz in </w:t>
      </w:r>
      <w:r w:rsidR="00DE1D66" w:rsidRPr="002D53A5">
        <w:rPr>
          <w:lang w:val="de-DE"/>
        </w:rPr>
        <w:t>Genf</w:t>
      </w:r>
      <w:r w:rsidR="00235218" w:rsidRPr="002D53A5">
        <w:rPr>
          <w:lang w:val="de-DE"/>
        </w:rPr>
        <w:t xml:space="preserve"> </w:t>
      </w:r>
      <w:r w:rsidR="00E97E2F" w:rsidRPr="002D53A5">
        <w:rPr>
          <w:lang w:val="de-DE"/>
        </w:rPr>
        <w:t>im Zusammenhang mit</w:t>
      </w:r>
      <w:r w:rsidR="00B65751" w:rsidRPr="002D53A5">
        <w:rPr>
          <w:lang w:val="de-DE"/>
        </w:rPr>
        <w:t xml:space="preserve"> </w:t>
      </w:r>
      <w:r w:rsidR="00DA18C8">
        <w:rPr>
          <w:lang w:val="de-DE"/>
        </w:rPr>
        <w:t>Ernährung für die breite Öffentlichkeit</w:t>
      </w:r>
      <w:r w:rsidR="00235218" w:rsidRPr="002D53A5">
        <w:rPr>
          <w:lang w:val="de-DE"/>
        </w:rPr>
        <w:t>.</w:t>
      </w:r>
    </w:p>
    <w:p w:rsidR="005B0474" w:rsidRPr="002D53A5" w:rsidRDefault="005B0474" w:rsidP="00085D3C">
      <w:pPr>
        <w:rPr>
          <w:lang w:val="de-DE"/>
        </w:rPr>
      </w:pPr>
    </w:p>
    <w:p w:rsidR="00C332F0" w:rsidRPr="002D53A5" w:rsidRDefault="00C332F0" w:rsidP="00085D3C">
      <w:pPr>
        <w:rPr>
          <w:lang w:val="de-DE"/>
        </w:rPr>
      </w:pPr>
    </w:p>
    <w:p w:rsidR="00085D3C" w:rsidRPr="002D53A5" w:rsidRDefault="009955F8" w:rsidP="00085D3C">
      <w:pPr>
        <w:pStyle w:val="Heading2"/>
        <w:rPr>
          <w:lang w:val="de-DE"/>
        </w:rPr>
      </w:pPr>
      <w:bookmarkStart w:id="20" w:name="_Toc432075647"/>
      <w:r w:rsidRPr="002D53A5">
        <w:rPr>
          <w:lang w:val="de-DE"/>
        </w:rPr>
        <w:t>Fernlehrgänge</w:t>
      </w:r>
      <w:bookmarkEnd w:id="20"/>
    </w:p>
    <w:p w:rsidR="00085D3C" w:rsidRPr="002D53A5" w:rsidRDefault="00085D3C" w:rsidP="00085D3C">
      <w:pPr>
        <w:keepNext/>
        <w:rPr>
          <w:szCs w:val="24"/>
          <w:lang w:val="de-DE"/>
        </w:rPr>
      </w:pPr>
    </w:p>
    <w:p w:rsidR="00EB3551" w:rsidRPr="002D53A5" w:rsidRDefault="00EB3551" w:rsidP="00EB3551">
      <w:pPr>
        <w:rPr>
          <w:rFonts w:cs="Arial"/>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DA18C8">
        <w:rPr>
          <w:lang w:val="de-DE"/>
        </w:rPr>
        <w:t xml:space="preserve">Eine </w:t>
      </w:r>
      <w:r w:rsidR="00827354">
        <w:rPr>
          <w:lang w:val="de-DE"/>
        </w:rPr>
        <w:t>Session</w:t>
      </w:r>
      <w:r w:rsidRPr="002D53A5">
        <w:rPr>
          <w:lang w:val="de-DE"/>
        </w:rPr>
        <w:t xml:space="preserve"> </w:t>
      </w:r>
      <w:r w:rsidR="00DA18C8">
        <w:rPr>
          <w:lang w:val="de-DE"/>
        </w:rPr>
        <w:t>des</w:t>
      </w:r>
      <w:r w:rsidRPr="002D53A5">
        <w:rPr>
          <w:lang w:val="de-DE"/>
        </w:rPr>
        <w:t xml:space="preserve"> UPOV </w:t>
      </w:r>
      <w:r w:rsidR="00DA18C8">
        <w:rPr>
          <w:lang w:val="de-DE"/>
        </w:rPr>
        <w:t>Fernlehrgangs</w:t>
      </w:r>
      <w:r w:rsidRPr="002D53A5">
        <w:rPr>
          <w:lang w:val="de-DE"/>
        </w:rPr>
        <w:t xml:space="preserve"> </w:t>
      </w:r>
      <w:r w:rsidRPr="002D53A5">
        <w:rPr>
          <w:rFonts w:cs="Arial"/>
          <w:lang w:val="de-DE"/>
        </w:rPr>
        <w:t xml:space="preserve">DL-305A </w:t>
      </w:r>
      <w:r w:rsidR="00DA18C8">
        <w:rPr>
          <w:rFonts w:cs="Arial"/>
          <w:lang w:val="de-DE"/>
        </w:rPr>
        <w:t>„Verwaltung von Züchterrechten</w:t>
      </w:r>
      <w:r w:rsidR="00340EC8">
        <w:rPr>
          <w:rFonts w:cs="Arial"/>
          <w:lang w:val="de-DE"/>
        </w:rPr>
        <w:t>“</w:t>
      </w:r>
      <w:r w:rsidR="00DA18C8">
        <w:rPr>
          <w:rFonts w:cs="Arial"/>
          <w:lang w:val="de-DE"/>
        </w:rPr>
        <w:t xml:space="preserve"> (Teil</w:t>
      </w:r>
      <w:r w:rsidRPr="002D53A5">
        <w:rPr>
          <w:rFonts w:cs="Arial"/>
          <w:lang w:val="de-DE"/>
        </w:rPr>
        <w:t xml:space="preserve"> A </w:t>
      </w:r>
      <w:r w:rsidR="00DA18C8">
        <w:rPr>
          <w:rFonts w:cs="Arial"/>
          <w:lang w:val="de-DE"/>
        </w:rPr>
        <w:t>von</w:t>
      </w:r>
      <w:r w:rsidRPr="002D53A5">
        <w:rPr>
          <w:rFonts w:cs="Arial"/>
          <w:lang w:val="de-DE"/>
        </w:rPr>
        <w:t xml:space="preserve"> DL</w:t>
      </w:r>
      <w:r w:rsidRPr="002D53A5">
        <w:rPr>
          <w:rFonts w:cs="Arial"/>
          <w:lang w:val="de-DE"/>
        </w:rPr>
        <w:noBreakHyphen/>
        <w:t xml:space="preserve">305 </w:t>
      </w:r>
      <w:r w:rsidR="00257615" w:rsidRPr="002D53A5">
        <w:rPr>
          <w:rFonts w:cs="Arial"/>
          <w:lang w:val="de-DE"/>
        </w:rPr>
        <w:t>Lehrgang</w:t>
      </w:r>
      <w:r w:rsidRPr="002D53A5">
        <w:rPr>
          <w:rFonts w:cs="Arial"/>
          <w:lang w:val="de-DE"/>
        </w:rPr>
        <w:t>) in Englis</w:t>
      </w:r>
      <w:r w:rsidR="00DA18C8">
        <w:rPr>
          <w:rFonts w:cs="Arial"/>
          <w:lang w:val="de-DE"/>
        </w:rPr>
        <w:t>c</w:t>
      </w:r>
      <w:r w:rsidRPr="002D53A5">
        <w:rPr>
          <w:rFonts w:cs="Arial"/>
          <w:lang w:val="de-DE"/>
        </w:rPr>
        <w:t xml:space="preserve">h, </w:t>
      </w:r>
      <w:r w:rsidR="00DA18C8">
        <w:rPr>
          <w:rFonts w:cs="Arial"/>
          <w:lang w:val="de-DE"/>
        </w:rPr>
        <w:t xml:space="preserve">Französisch </w:t>
      </w:r>
      <w:r w:rsidR="00AB67F4" w:rsidRPr="002D53A5">
        <w:rPr>
          <w:rFonts w:cs="Arial"/>
          <w:lang w:val="de-DE"/>
        </w:rPr>
        <w:t>und</w:t>
      </w:r>
      <w:r w:rsidR="00DA18C8">
        <w:rPr>
          <w:rFonts w:cs="Arial"/>
          <w:lang w:val="de-DE"/>
        </w:rPr>
        <w:t xml:space="preserve"> Spanisch fand</w:t>
      </w:r>
      <w:r w:rsidRPr="002D53A5">
        <w:rPr>
          <w:rFonts w:cs="Arial"/>
          <w:lang w:val="de-DE"/>
        </w:rPr>
        <w:t xml:space="preserve"> </w:t>
      </w:r>
      <w:r w:rsidR="00B65751" w:rsidRPr="002D53A5">
        <w:rPr>
          <w:rFonts w:cs="Arial"/>
          <w:lang w:val="de-DE"/>
        </w:rPr>
        <w:t>vom</w:t>
      </w:r>
      <w:r w:rsidRPr="002D53A5">
        <w:rPr>
          <w:rFonts w:cs="Arial"/>
          <w:lang w:val="de-DE"/>
        </w:rPr>
        <w:t xml:space="preserve"> 16</w:t>
      </w:r>
      <w:r w:rsidR="00B65751" w:rsidRPr="002D53A5">
        <w:rPr>
          <w:rFonts w:cs="Arial"/>
          <w:lang w:val="de-DE"/>
        </w:rPr>
        <w:t xml:space="preserve">. </w:t>
      </w:r>
      <w:r w:rsidR="00DA18C8" w:rsidRPr="002D53A5">
        <w:rPr>
          <w:rFonts w:cs="Arial"/>
          <w:lang w:val="de-DE"/>
        </w:rPr>
        <w:t xml:space="preserve">Februar </w:t>
      </w:r>
      <w:r w:rsidR="00B65751" w:rsidRPr="002D53A5">
        <w:rPr>
          <w:rFonts w:cs="Arial"/>
          <w:lang w:val="de-DE"/>
        </w:rPr>
        <w:t xml:space="preserve">bis </w:t>
      </w:r>
      <w:r w:rsidRPr="002D53A5">
        <w:rPr>
          <w:rFonts w:cs="Arial"/>
          <w:lang w:val="de-DE"/>
        </w:rPr>
        <w:t>22</w:t>
      </w:r>
      <w:r w:rsidR="00DA18C8">
        <w:rPr>
          <w:rFonts w:cs="Arial"/>
          <w:lang w:val="de-DE"/>
        </w:rPr>
        <w:t xml:space="preserve">. </w:t>
      </w:r>
      <w:r w:rsidR="00DA18C8" w:rsidRPr="002D53A5">
        <w:rPr>
          <w:rFonts w:cs="Arial"/>
          <w:lang w:val="de-DE"/>
        </w:rPr>
        <w:t>März</w:t>
      </w:r>
      <w:r w:rsidRPr="002D53A5">
        <w:rPr>
          <w:rFonts w:cs="Arial"/>
          <w:lang w:val="de-DE"/>
        </w:rPr>
        <w:t xml:space="preserve"> 2015</w:t>
      </w:r>
      <w:r w:rsidR="00DA18C8">
        <w:rPr>
          <w:rFonts w:cs="Arial"/>
          <w:lang w:val="de-DE"/>
        </w:rPr>
        <w:t xml:space="preserve"> statt</w:t>
      </w:r>
      <w:r w:rsidRPr="002D53A5">
        <w:rPr>
          <w:rFonts w:cs="Arial"/>
          <w:lang w:val="de-DE"/>
        </w:rPr>
        <w:t>.</w:t>
      </w:r>
    </w:p>
    <w:p w:rsidR="00EB3551" w:rsidRPr="002D53A5" w:rsidRDefault="00EB3551" w:rsidP="00EB3551">
      <w:pPr>
        <w:rPr>
          <w:rFonts w:cs="Arial"/>
          <w:lang w:val="de-DE"/>
        </w:rPr>
      </w:pPr>
    </w:p>
    <w:p w:rsidR="00085D3C" w:rsidRPr="002D53A5" w:rsidRDefault="00085D3C" w:rsidP="00085D3C">
      <w:pPr>
        <w:rPr>
          <w:rFonts w:cs="Arial"/>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DA18C8">
        <w:rPr>
          <w:lang w:val="de-DE"/>
        </w:rPr>
        <w:t xml:space="preserve">Eine </w:t>
      </w:r>
      <w:r w:rsidR="00827354">
        <w:rPr>
          <w:lang w:val="de-DE"/>
        </w:rPr>
        <w:t>Session</w:t>
      </w:r>
      <w:r w:rsidR="00A55D75" w:rsidRPr="00182379">
        <w:rPr>
          <w:lang w:val="de-DE"/>
        </w:rPr>
        <w:t xml:space="preserve"> des UPOV-Fernlehrgangs DL-305 „Prüfung von Anträgen auf Erteilung von Züchterrechten“ </w:t>
      </w:r>
      <w:r w:rsidR="00C54B98" w:rsidRPr="002D53A5">
        <w:rPr>
          <w:rFonts w:cs="Arial"/>
          <w:lang w:val="de-DE"/>
        </w:rPr>
        <w:t>(DL-305A</w:t>
      </w:r>
      <w:r w:rsidR="00AB67F4" w:rsidRPr="002D53A5">
        <w:rPr>
          <w:rFonts w:cs="Arial"/>
          <w:lang w:val="de-DE"/>
        </w:rPr>
        <w:t xml:space="preserve"> und </w:t>
      </w:r>
      <w:r w:rsidR="00C54B98" w:rsidRPr="002D53A5">
        <w:rPr>
          <w:rFonts w:cs="Arial"/>
          <w:lang w:val="de-DE"/>
        </w:rPr>
        <w:t xml:space="preserve">DL305B in </w:t>
      </w:r>
      <w:r w:rsidR="00DA18C8">
        <w:rPr>
          <w:rFonts w:cs="Arial"/>
          <w:lang w:val="de-DE"/>
        </w:rPr>
        <w:t>einem</w:t>
      </w:r>
      <w:r w:rsidR="00C54B98" w:rsidRPr="002D53A5">
        <w:rPr>
          <w:rFonts w:cs="Arial"/>
          <w:lang w:val="de-DE"/>
        </w:rPr>
        <w:t xml:space="preserve"> </w:t>
      </w:r>
      <w:r w:rsidR="00257615" w:rsidRPr="002D53A5">
        <w:rPr>
          <w:rFonts w:cs="Arial"/>
          <w:lang w:val="de-DE"/>
        </w:rPr>
        <w:t>Lehrgang</w:t>
      </w:r>
      <w:r w:rsidR="00C54B98" w:rsidRPr="002D53A5">
        <w:rPr>
          <w:rFonts w:cs="Arial"/>
          <w:lang w:val="de-DE"/>
        </w:rPr>
        <w:t>)</w:t>
      </w:r>
      <w:r w:rsidR="00AB67F4" w:rsidRPr="002D53A5">
        <w:rPr>
          <w:rFonts w:cs="Arial"/>
          <w:lang w:val="de-DE"/>
        </w:rPr>
        <w:t xml:space="preserve"> und </w:t>
      </w:r>
      <w:r w:rsidR="00DA18C8">
        <w:rPr>
          <w:rFonts w:cs="Arial"/>
          <w:lang w:val="de-DE"/>
        </w:rPr>
        <w:t>eine</w:t>
      </w:r>
      <w:r w:rsidRPr="002D53A5">
        <w:rPr>
          <w:lang w:val="de-DE"/>
        </w:rPr>
        <w:t xml:space="preserve"> </w:t>
      </w:r>
      <w:r w:rsidR="00827354">
        <w:rPr>
          <w:lang w:val="de-DE"/>
        </w:rPr>
        <w:t>Session</w:t>
      </w:r>
      <w:r w:rsidRPr="002D53A5">
        <w:rPr>
          <w:lang w:val="de-DE"/>
        </w:rPr>
        <w:t xml:space="preserve"> </w:t>
      </w:r>
      <w:r w:rsidR="00DA18C8">
        <w:rPr>
          <w:lang w:val="de-DE"/>
        </w:rPr>
        <w:t>des</w:t>
      </w:r>
      <w:r w:rsidRPr="002D53A5">
        <w:rPr>
          <w:lang w:val="de-DE"/>
        </w:rPr>
        <w:t xml:space="preserve"> UPOV</w:t>
      </w:r>
      <w:r w:rsidR="00DA18C8">
        <w:rPr>
          <w:lang w:val="de-DE"/>
        </w:rPr>
        <w:t>-Fernlehrgangs</w:t>
      </w:r>
      <w:r w:rsidRPr="002D53A5">
        <w:rPr>
          <w:lang w:val="de-DE"/>
        </w:rPr>
        <w:t xml:space="preserve"> </w:t>
      </w:r>
      <w:r w:rsidRPr="002D53A5">
        <w:rPr>
          <w:rFonts w:cs="Arial"/>
          <w:lang w:val="de-DE"/>
        </w:rPr>
        <w:t>DL-305</w:t>
      </w:r>
      <w:r w:rsidR="00EB3551" w:rsidRPr="002D53A5">
        <w:rPr>
          <w:rFonts w:cs="Arial"/>
          <w:lang w:val="de-DE"/>
        </w:rPr>
        <w:t>B</w:t>
      </w:r>
      <w:r w:rsidRPr="002D53A5">
        <w:rPr>
          <w:rFonts w:cs="Arial"/>
          <w:lang w:val="de-DE"/>
        </w:rPr>
        <w:t xml:space="preserve"> </w:t>
      </w:r>
      <w:r w:rsidR="00DA18C8">
        <w:rPr>
          <w:rFonts w:cs="Arial"/>
          <w:lang w:val="de-DE"/>
        </w:rPr>
        <w:t>„</w:t>
      </w:r>
      <w:r w:rsidR="00EB3551" w:rsidRPr="002D53A5">
        <w:rPr>
          <w:rFonts w:cs="Arial"/>
          <w:lang w:val="de-DE"/>
        </w:rPr>
        <w:t>DUS</w:t>
      </w:r>
      <w:r w:rsidR="00DA18C8">
        <w:rPr>
          <w:rFonts w:cs="Arial"/>
          <w:lang w:val="de-DE"/>
        </w:rPr>
        <w:t>-Prüfung“</w:t>
      </w:r>
      <w:r w:rsidR="00EB3551" w:rsidRPr="002D53A5">
        <w:rPr>
          <w:rFonts w:cs="Arial"/>
          <w:lang w:val="de-DE"/>
        </w:rPr>
        <w:t xml:space="preserve"> (</w:t>
      </w:r>
      <w:r w:rsidR="00DA18C8">
        <w:rPr>
          <w:rFonts w:cs="Arial"/>
          <w:lang w:val="de-DE"/>
        </w:rPr>
        <w:t>Teil</w:t>
      </w:r>
      <w:r w:rsidR="00EB3551" w:rsidRPr="002D53A5">
        <w:rPr>
          <w:rFonts w:cs="Arial"/>
          <w:lang w:val="de-DE"/>
        </w:rPr>
        <w:t xml:space="preserve"> B </w:t>
      </w:r>
      <w:r w:rsidR="00DA18C8">
        <w:rPr>
          <w:rFonts w:cs="Arial"/>
          <w:lang w:val="de-DE"/>
        </w:rPr>
        <w:t>des</w:t>
      </w:r>
      <w:r w:rsidR="00EB3551" w:rsidRPr="002D53A5">
        <w:rPr>
          <w:rFonts w:cs="Arial"/>
          <w:lang w:val="de-DE"/>
        </w:rPr>
        <w:t xml:space="preserve"> DL</w:t>
      </w:r>
      <w:r w:rsidR="00EB3551" w:rsidRPr="002D53A5">
        <w:rPr>
          <w:rFonts w:cs="Arial"/>
          <w:lang w:val="de-DE"/>
        </w:rPr>
        <w:noBreakHyphen/>
        <w:t xml:space="preserve">305 </w:t>
      </w:r>
      <w:r w:rsidR="00257615" w:rsidRPr="002D53A5">
        <w:rPr>
          <w:rFonts w:cs="Arial"/>
          <w:lang w:val="de-DE"/>
        </w:rPr>
        <w:t>Lehrgang</w:t>
      </w:r>
      <w:r w:rsidR="00DA18C8">
        <w:rPr>
          <w:rFonts w:cs="Arial"/>
          <w:lang w:val="de-DE"/>
        </w:rPr>
        <w:t>s</w:t>
      </w:r>
      <w:r w:rsidR="00EB3551" w:rsidRPr="002D53A5">
        <w:rPr>
          <w:rFonts w:cs="Arial"/>
          <w:lang w:val="de-DE"/>
        </w:rPr>
        <w:t xml:space="preserve">) </w:t>
      </w:r>
      <w:r w:rsidRPr="002D53A5">
        <w:rPr>
          <w:rFonts w:cs="Arial"/>
          <w:lang w:val="de-DE"/>
        </w:rPr>
        <w:t>in Englis</w:t>
      </w:r>
      <w:r w:rsidR="00BE5365">
        <w:rPr>
          <w:rFonts w:cs="Arial"/>
          <w:lang w:val="de-DE"/>
        </w:rPr>
        <w:t>c</w:t>
      </w:r>
      <w:r w:rsidRPr="002D53A5">
        <w:rPr>
          <w:rFonts w:cs="Arial"/>
          <w:lang w:val="de-DE"/>
        </w:rPr>
        <w:t>h</w:t>
      </w:r>
      <w:r w:rsidR="00F65734" w:rsidRPr="002D53A5">
        <w:rPr>
          <w:rFonts w:cs="Arial"/>
          <w:lang w:val="de-DE"/>
        </w:rPr>
        <w:t xml:space="preserve">, </w:t>
      </w:r>
      <w:r w:rsidR="00DA18C8">
        <w:rPr>
          <w:rFonts w:cs="Arial"/>
          <w:lang w:val="de-DE"/>
        </w:rPr>
        <w:t xml:space="preserve">Französisch </w:t>
      </w:r>
      <w:r w:rsidR="00AB67F4" w:rsidRPr="002D53A5">
        <w:rPr>
          <w:rFonts w:cs="Arial"/>
          <w:lang w:val="de-DE"/>
        </w:rPr>
        <w:t>und</w:t>
      </w:r>
      <w:r w:rsidR="00DA18C8">
        <w:rPr>
          <w:rFonts w:cs="Arial"/>
          <w:lang w:val="de-DE"/>
        </w:rPr>
        <w:t xml:space="preserve"> Spanisch fanden </w:t>
      </w:r>
      <w:r w:rsidR="00B65751" w:rsidRPr="002D53A5">
        <w:rPr>
          <w:rFonts w:cs="Arial"/>
          <w:lang w:val="de-DE"/>
        </w:rPr>
        <w:t>vom</w:t>
      </w:r>
      <w:r w:rsidRPr="002D53A5">
        <w:rPr>
          <w:rFonts w:cs="Arial"/>
          <w:lang w:val="de-DE"/>
        </w:rPr>
        <w:t xml:space="preserve"> </w:t>
      </w:r>
      <w:r w:rsidR="00EB3551" w:rsidRPr="002D53A5">
        <w:rPr>
          <w:rFonts w:cs="Arial"/>
          <w:lang w:val="de-DE"/>
        </w:rPr>
        <w:t>20</w:t>
      </w:r>
      <w:r w:rsidR="00B65751" w:rsidRPr="002D53A5">
        <w:rPr>
          <w:rFonts w:cs="Arial"/>
          <w:lang w:val="de-DE"/>
        </w:rPr>
        <w:t>.</w:t>
      </w:r>
      <w:r w:rsidR="00DA18C8" w:rsidRPr="00DA18C8">
        <w:rPr>
          <w:rFonts w:cs="Arial"/>
          <w:lang w:val="de-DE"/>
        </w:rPr>
        <w:t xml:space="preserve"> </w:t>
      </w:r>
      <w:r w:rsidR="00DA18C8" w:rsidRPr="002D53A5">
        <w:rPr>
          <w:rFonts w:cs="Arial"/>
          <w:lang w:val="de-DE"/>
        </w:rPr>
        <w:t>April</w:t>
      </w:r>
      <w:r w:rsidR="00B65751" w:rsidRPr="002D53A5">
        <w:rPr>
          <w:rFonts w:cs="Arial"/>
          <w:lang w:val="de-DE"/>
        </w:rPr>
        <w:t xml:space="preserve"> bis</w:t>
      </w:r>
      <w:r w:rsidR="00257615" w:rsidRPr="002D53A5">
        <w:rPr>
          <w:rFonts w:cs="Arial"/>
          <w:lang w:val="de-DE"/>
        </w:rPr>
        <w:t xml:space="preserve"> </w:t>
      </w:r>
      <w:r w:rsidR="00EB3551" w:rsidRPr="002D53A5">
        <w:rPr>
          <w:rFonts w:cs="Arial"/>
          <w:lang w:val="de-DE"/>
        </w:rPr>
        <w:t>24</w:t>
      </w:r>
      <w:r w:rsidR="00DA18C8">
        <w:rPr>
          <w:rFonts w:cs="Arial"/>
          <w:lang w:val="de-DE"/>
        </w:rPr>
        <w:t xml:space="preserve">. </w:t>
      </w:r>
      <w:r w:rsidR="00DA18C8" w:rsidRPr="002D53A5">
        <w:rPr>
          <w:rFonts w:cs="Arial"/>
          <w:lang w:val="de-DE"/>
        </w:rPr>
        <w:t>Mai</w:t>
      </w:r>
      <w:r w:rsidR="00EB3551" w:rsidRPr="002D53A5">
        <w:rPr>
          <w:rFonts w:cs="Arial"/>
          <w:lang w:val="de-DE"/>
        </w:rPr>
        <w:t xml:space="preserve"> 2015</w:t>
      </w:r>
      <w:r w:rsidR="00DA18C8">
        <w:rPr>
          <w:rFonts w:cs="Arial"/>
          <w:lang w:val="de-DE"/>
        </w:rPr>
        <w:t xml:space="preserve"> statt</w:t>
      </w:r>
      <w:r w:rsidRPr="002D53A5">
        <w:rPr>
          <w:rFonts w:cs="Arial"/>
          <w:lang w:val="de-DE"/>
        </w:rPr>
        <w:t>.</w:t>
      </w:r>
    </w:p>
    <w:p w:rsidR="00F65734" w:rsidRPr="002D53A5" w:rsidRDefault="00F65734" w:rsidP="00F65734">
      <w:pPr>
        <w:rPr>
          <w:rFonts w:cs="Arial"/>
          <w:lang w:val="de-DE"/>
        </w:rPr>
      </w:pPr>
    </w:p>
    <w:p w:rsidR="00085D3C" w:rsidRPr="002D53A5" w:rsidRDefault="00085D3C" w:rsidP="00085D3C">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A55D75" w:rsidRPr="00182379">
        <w:rPr>
          <w:lang w:val="de-DE"/>
        </w:rPr>
        <w:t>Eine Aufschlüsselung der an den UPOV-Fernlehrgängen DL-205 und DL-305 teilnehmenden Studierenden ist in Anlage</w:t>
      </w:r>
      <w:r w:rsidR="00A55D75" w:rsidRPr="002D53A5">
        <w:rPr>
          <w:lang w:val="de-DE"/>
        </w:rPr>
        <w:t xml:space="preserve"> </w:t>
      </w:r>
      <w:r w:rsidRPr="002D53A5">
        <w:rPr>
          <w:lang w:val="de-DE"/>
        </w:rPr>
        <w:t>II</w:t>
      </w:r>
      <w:r w:rsidR="00A55D75">
        <w:rPr>
          <w:lang w:val="de-DE"/>
        </w:rPr>
        <w:t xml:space="preserve"> enthalten</w:t>
      </w:r>
      <w:r w:rsidRPr="002D53A5">
        <w:rPr>
          <w:lang w:val="de-DE"/>
        </w:rPr>
        <w:t>.</w:t>
      </w:r>
      <w:r w:rsidR="00EB3551" w:rsidRPr="002D53A5">
        <w:rPr>
          <w:lang w:val="de-DE"/>
        </w:rPr>
        <w:t xml:space="preserve"> </w:t>
      </w:r>
    </w:p>
    <w:p w:rsidR="00085D3C" w:rsidRPr="002D53A5" w:rsidRDefault="00085D3C" w:rsidP="00085D3C">
      <w:pPr>
        <w:rPr>
          <w:szCs w:val="24"/>
          <w:lang w:val="de-DE"/>
        </w:rPr>
      </w:pPr>
    </w:p>
    <w:p w:rsidR="005F3348" w:rsidRPr="002D53A5" w:rsidRDefault="005F3348" w:rsidP="00085D3C">
      <w:pPr>
        <w:rPr>
          <w:szCs w:val="24"/>
          <w:lang w:val="de-DE"/>
        </w:rPr>
      </w:pPr>
    </w:p>
    <w:p w:rsidR="005F3348" w:rsidRPr="002D53A5" w:rsidRDefault="005F3348" w:rsidP="00085D3C">
      <w:pPr>
        <w:rPr>
          <w:szCs w:val="24"/>
          <w:lang w:val="de-DE"/>
        </w:rPr>
      </w:pPr>
    </w:p>
    <w:p w:rsidR="00085D3C" w:rsidRPr="002D53A5" w:rsidRDefault="00085D3C" w:rsidP="00085D3C">
      <w:pPr>
        <w:pStyle w:val="Heading1"/>
        <w:rPr>
          <w:lang w:val="de-DE"/>
        </w:rPr>
      </w:pPr>
      <w:bookmarkStart w:id="21" w:name="_Toc432075648"/>
      <w:r w:rsidRPr="002D53A5">
        <w:rPr>
          <w:lang w:val="de-DE"/>
        </w:rPr>
        <w:t>IV.</w:t>
      </w:r>
      <w:r w:rsidRPr="002D53A5">
        <w:rPr>
          <w:lang w:val="de-DE"/>
        </w:rPr>
        <w:tab/>
      </w:r>
      <w:r w:rsidR="009955F8" w:rsidRPr="002D53A5">
        <w:rPr>
          <w:lang w:val="de-DE"/>
        </w:rPr>
        <w:t>KONTAKTE MIT STAATEN UND ORGANISATIONEN</w:t>
      </w:r>
      <w:bookmarkEnd w:id="21"/>
    </w:p>
    <w:p w:rsidR="00085D3C" w:rsidRPr="002D53A5" w:rsidRDefault="00085D3C" w:rsidP="00085D3C">
      <w:pPr>
        <w:pStyle w:val="BodyText"/>
        <w:keepNext/>
        <w:rPr>
          <w:lang w:val="de-DE"/>
        </w:rPr>
      </w:pPr>
    </w:p>
    <w:p w:rsidR="009955F8" w:rsidRPr="002D53A5" w:rsidRDefault="00085D3C" w:rsidP="009955F8">
      <w:pPr>
        <w:pStyle w:val="BodyText"/>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9955F8" w:rsidRPr="002D53A5">
        <w:rPr>
          <w:lang w:val="de-DE"/>
        </w:rPr>
        <w:t xml:space="preserve">Das Verbandsbüro leistete folgenden </w:t>
      </w:r>
      <w:r w:rsidR="00B0531B">
        <w:rPr>
          <w:lang w:val="de-DE"/>
        </w:rPr>
        <w:t>Verbandsm</w:t>
      </w:r>
      <w:r w:rsidR="009955F8" w:rsidRPr="002D53A5">
        <w:rPr>
          <w:lang w:val="de-DE"/>
        </w:rPr>
        <w:t xml:space="preserve">itgliedern Unterstützung im Hinblick auf die Rechtsvorschriften für den Sortenschutz: </w:t>
      </w:r>
      <w:r w:rsidR="00BE5365">
        <w:rPr>
          <w:lang w:val="de-DE"/>
        </w:rPr>
        <w:t>Brasilien, Chile und</w:t>
      </w:r>
      <w:r w:rsidR="009955F8" w:rsidRPr="002D53A5">
        <w:rPr>
          <w:lang w:val="de-DE"/>
        </w:rPr>
        <w:t xml:space="preserve"> Kolumbien.</w:t>
      </w:r>
    </w:p>
    <w:p w:rsidR="009955F8" w:rsidRPr="002D53A5" w:rsidRDefault="009955F8" w:rsidP="009955F8">
      <w:pPr>
        <w:pStyle w:val="BodyText"/>
        <w:rPr>
          <w:lang w:val="de-DE"/>
        </w:rPr>
      </w:pPr>
    </w:p>
    <w:p w:rsidR="009955F8" w:rsidRPr="002D53A5" w:rsidRDefault="009955F8" w:rsidP="009955F8">
      <w:pPr>
        <w:pStyle w:val="BodyText"/>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t>Das Büro erteilte folgenden Verbandsmitgliedern Information</w:t>
      </w:r>
      <w:r w:rsidR="00340EC8">
        <w:rPr>
          <w:lang w:val="de-DE"/>
        </w:rPr>
        <w:t>en</w:t>
      </w:r>
      <w:r w:rsidRPr="002D53A5">
        <w:rPr>
          <w:lang w:val="de-DE"/>
        </w:rPr>
        <w:t xml:space="preserve"> über die Anforderungen für die Hinterlegung einer Urkunde über den Beitritt bzw. die Ratifizierung der Akte von 1991 des UPOV-Übereinkommens:  Belgien, Chile, </w:t>
      </w:r>
      <w:r w:rsidR="00BE5365">
        <w:rPr>
          <w:lang w:val="de-DE"/>
        </w:rPr>
        <w:t xml:space="preserve">Kanada, </w:t>
      </w:r>
      <w:r w:rsidRPr="002D53A5">
        <w:rPr>
          <w:lang w:val="de-DE"/>
        </w:rPr>
        <w:t xml:space="preserve">Kenia und </w:t>
      </w:r>
      <w:r w:rsidR="00BE5365">
        <w:rPr>
          <w:lang w:val="de-DE"/>
        </w:rPr>
        <w:t>Montenegro</w:t>
      </w:r>
      <w:r w:rsidRPr="002D53A5">
        <w:rPr>
          <w:lang w:val="de-DE"/>
        </w:rPr>
        <w:t>.</w:t>
      </w:r>
    </w:p>
    <w:p w:rsidR="009955F8" w:rsidRPr="002D53A5" w:rsidRDefault="009955F8" w:rsidP="009955F8">
      <w:pPr>
        <w:rPr>
          <w:lang w:val="de-DE"/>
        </w:rPr>
      </w:pPr>
    </w:p>
    <w:p w:rsidR="009955F8" w:rsidRPr="002D53A5" w:rsidRDefault="009955F8" w:rsidP="009955F8">
      <w:pPr>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t xml:space="preserve">Das Büro stellte Beratung und Unterstützung bezüglich der Ausarbeitung von Rechtsvorschriften für den Sortenschutz gemäß der Akte von 1991 des UPOV-Übereinkommens und/oder </w:t>
      </w:r>
      <w:r w:rsidR="00827354">
        <w:rPr>
          <w:lang w:val="de-DE"/>
        </w:rPr>
        <w:t>des</w:t>
      </w:r>
      <w:r w:rsidRPr="002D53A5">
        <w:rPr>
          <w:lang w:val="de-DE"/>
        </w:rPr>
        <w:t xml:space="preserve"> Verfahren</w:t>
      </w:r>
      <w:r w:rsidR="00827354">
        <w:rPr>
          <w:lang w:val="de-DE"/>
        </w:rPr>
        <w:t>s</w:t>
      </w:r>
      <w:r w:rsidRPr="002D53A5">
        <w:rPr>
          <w:lang w:val="de-DE"/>
        </w:rPr>
        <w:t xml:space="preserve"> für den Beitritt zum Übereinkommen für potentielle Verbandsmitglieder bereit. Diesbezüglich hatte das Büro Kontakte mit Ägypten, ARIPO,</w:t>
      </w:r>
      <w:r w:rsidR="00BE5365">
        <w:rPr>
          <w:lang w:val="de-DE"/>
        </w:rPr>
        <w:t xml:space="preserve"> Barbados,</w:t>
      </w:r>
      <w:r w:rsidRPr="002D53A5">
        <w:rPr>
          <w:lang w:val="de-DE"/>
        </w:rPr>
        <w:t xml:space="preserve"> Bosnien-Herzegowina,</w:t>
      </w:r>
      <w:r w:rsidR="00BE5365">
        <w:rPr>
          <w:lang w:val="de-DE"/>
        </w:rPr>
        <w:t xml:space="preserve"> Botswana,</w:t>
      </w:r>
      <w:r w:rsidRPr="002D53A5">
        <w:rPr>
          <w:lang w:val="de-DE"/>
        </w:rPr>
        <w:t xml:space="preserve"> Brunei Darussalam, </w:t>
      </w:r>
      <w:r w:rsidR="00F46AEB">
        <w:rPr>
          <w:lang w:val="de-DE"/>
        </w:rPr>
        <w:t>Iran</w:t>
      </w:r>
      <w:r w:rsidR="00014478">
        <w:rPr>
          <w:lang w:val="de-DE"/>
        </w:rPr>
        <w:t xml:space="preserve"> (Islamische Republik)</w:t>
      </w:r>
      <w:r w:rsidR="00F46AEB">
        <w:rPr>
          <w:lang w:val="de-DE"/>
        </w:rPr>
        <w:t xml:space="preserve">, </w:t>
      </w:r>
      <w:r w:rsidR="00BE5365">
        <w:rPr>
          <w:lang w:val="de-DE"/>
        </w:rPr>
        <w:t xml:space="preserve">Jamaika, Kasachstan, Liberia, </w:t>
      </w:r>
      <w:r w:rsidRPr="002D53A5">
        <w:rPr>
          <w:lang w:val="de-DE"/>
        </w:rPr>
        <w:t xml:space="preserve">Mauritius, Myanmar, </w:t>
      </w:r>
      <w:r w:rsidR="00BE5365">
        <w:rPr>
          <w:lang w:val="de-DE"/>
        </w:rPr>
        <w:t>Ruanda,</w:t>
      </w:r>
      <w:r w:rsidRPr="002D53A5">
        <w:rPr>
          <w:lang w:val="de-DE"/>
        </w:rPr>
        <w:t xml:space="preserve"> Simbabwe, </w:t>
      </w:r>
      <w:r w:rsidR="00827354">
        <w:rPr>
          <w:lang w:val="de-DE"/>
        </w:rPr>
        <w:t xml:space="preserve">den </w:t>
      </w:r>
      <w:r w:rsidR="00014478">
        <w:rPr>
          <w:lang w:val="de-DE"/>
        </w:rPr>
        <w:t>Vereinigte</w:t>
      </w:r>
      <w:r w:rsidR="00827354">
        <w:rPr>
          <w:lang w:val="de-DE"/>
        </w:rPr>
        <w:t>n</w:t>
      </w:r>
      <w:r w:rsidR="00014478">
        <w:rPr>
          <w:lang w:val="de-DE"/>
        </w:rPr>
        <w:t xml:space="preserve"> Arabische</w:t>
      </w:r>
      <w:r w:rsidR="00827354">
        <w:rPr>
          <w:lang w:val="de-DE"/>
        </w:rPr>
        <w:t>n</w:t>
      </w:r>
      <w:r w:rsidR="00014478">
        <w:rPr>
          <w:lang w:val="de-DE"/>
        </w:rPr>
        <w:t xml:space="preserve"> Emirate</w:t>
      </w:r>
      <w:r w:rsidR="00827354">
        <w:rPr>
          <w:lang w:val="de-DE"/>
        </w:rPr>
        <w:t>n</w:t>
      </w:r>
      <w:r w:rsidR="00014478">
        <w:rPr>
          <w:lang w:val="de-DE"/>
        </w:rPr>
        <w:t xml:space="preserve"> </w:t>
      </w:r>
      <w:r w:rsidRPr="002D53A5">
        <w:rPr>
          <w:lang w:val="de-DE"/>
        </w:rPr>
        <w:t>und der Vereinigten Republik Tansania.</w:t>
      </w:r>
    </w:p>
    <w:p w:rsidR="009955F8" w:rsidRPr="002D53A5" w:rsidRDefault="009955F8" w:rsidP="009955F8">
      <w:pPr>
        <w:pStyle w:val="BodyText"/>
        <w:rPr>
          <w:lang w:val="de-DE"/>
        </w:rPr>
      </w:pPr>
    </w:p>
    <w:p w:rsidR="009955F8" w:rsidRPr="002D53A5" w:rsidRDefault="009955F8" w:rsidP="009955F8">
      <w:pPr>
        <w:spacing w:after="240"/>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t xml:space="preserve">Das Büro kam mit Vertretern zwischenstaatlicher Organisationen zusammen, um die Tätigkeiten zu koordinieren oder Informationen über die UPOV zu erteilen. Das Büro nahm an Tagungen von und Erörterungen mit ARIPO, </w:t>
      </w:r>
      <w:r w:rsidR="00BE5365">
        <w:rPr>
          <w:lang w:val="de-DE"/>
        </w:rPr>
        <w:t xml:space="preserve">CGIAR, CPVO, </w:t>
      </w:r>
      <w:r w:rsidRPr="002D53A5">
        <w:rPr>
          <w:lang w:val="de-DE"/>
        </w:rPr>
        <w:t xml:space="preserve">FAO, ISTA, </w:t>
      </w:r>
      <w:r w:rsidR="00BE5365">
        <w:rPr>
          <w:lang w:val="de-DE"/>
        </w:rPr>
        <w:t xml:space="preserve">ITPGRFA, </w:t>
      </w:r>
      <w:r w:rsidRPr="002D53A5">
        <w:rPr>
          <w:lang w:val="de-DE"/>
        </w:rPr>
        <w:t>OAPI, OECD, WIPO und WTO teil.</w:t>
      </w:r>
    </w:p>
    <w:p w:rsidR="007046D7" w:rsidRPr="002D53A5" w:rsidRDefault="009955F8" w:rsidP="009955F8">
      <w:pPr>
        <w:pStyle w:val="BodyText"/>
        <w:rPr>
          <w:rFonts w:eastAsiaTheme="minorEastAsia"/>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t>Das Verbandsbüro nahm an Veranstaltungen von folgenden Berufsverbänden teil, um die Entwicklungen bei der praktischen Anwendung des Sortenschutzes auf weltweiter und regionaler Ebene zu verfolgen:  AFSTA, APSA, CIOPORA</w:t>
      </w:r>
      <w:r w:rsidR="00BE5365">
        <w:rPr>
          <w:lang w:val="de-DE"/>
        </w:rPr>
        <w:t>,</w:t>
      </w:r>
      <w:r w:rsidRPr="002D53A5">
        <w:rPr>
          <w:lang w:val="de-DE"/>
        </w:rPr>
        <w:t xml:space="preserve"> ISF</w:t>
      </w:r>
      <w:r w:rsidR="00BE5365">
        <w:rPr>
          <w:lang w:val="de-DE"/>
        </w:rPr>
        <w:t>, ISAA und WECARD</w:t>
      </w:r>
      <w:r w:rsidR="0063649A" w:rsidRPr="002D53A5">
        <w:rPr>
          <w:lang w:val="de-DE"/>
        </w:rPr>
        <w:t>.</w:t>
      </w:r>
    </w:p>
    <w:p w:rsidR="00085D3C" w:rsidRPr="002D53A5" w:rsidRDefault="00085D3C" w:rsidP="00085D3C">
      <w:pPr>
        <w:pStyle w:val="BodyText"/>
        <w:rPr>
          <w:lang w:val="de-DE"/>
        </w:rPr>
      </w:pPr>
    </w:p>
    <w:p w:rsidR="00085D3C" w:rsidRPr="002D53A5" w:rsidRDefault="00085D3C" w:rsidP="00085D3C">
      <w:pPr>
        <w:rPr>
          <w:lang w:val="de-DE"/>
        </w:rPr>
      </w:pPr>
    </w:p>
    <w:p w:rsidR="00E25484" w:rsidRPr="002D53A5" w:rsidRDefault="00E25484" w:rsidP="00085D3C">
      <w:pPr>
        <w:rPr>
          <w:lang w:val="de-DE"/>
        </w:rPr>
      </w:pPr>
    </w:p>
    <w:p w:rsidR="00085D3C" w:rsidRPr="002D53A5" w:rsidRDefault="00085D3C" w:rsidP="00085D3C">
      <w:pPr>
        <w:pStyle w:val="Heading1"/>
        <w:rPr>
          <w:lang w:val="de-DE"/>
        </w:rPr>
      </w:pPr>
      <w:bookmarkStart w:id="22" w:name="_Toc432075649"/>
      <w:r w:rsidRPr="002D53A5">
        <w:rPr>
          <w:lang w:val="de-DE"/>
        </w:rPr>
        <w:t>V.</w:t>
      </w:r>
      <w:r w:rsidRPr="002D53A5">
        <w:rPr>
          <w:lang w:val="de-DE"/>
        </w:rPr>
        <w:tab/>
      </w:r>
      <w:r w:rsidR="009955F8" w:rsidRPr="002D53A5">
        <w:rPr>
          <w:lang w:val="de-DE"/>
        </w:rPr>
        <w:t>VERÖFFENTLICHUNGEN</w:t>
      </w:r>
      <w:bookmarkEnd w:id="22"/>
    </w:p>
    <w:p w:rsidR="00085D3C" w:rsidRPr="002D53A5" w:rsidRDefault="00085D3C" w:rsidP="00085D3C">
      <w:pPr>
        <w:keepNext/>
        <w:rPr>
          <w:lang w:val="de-DE"/>
        </w:rPr>
      </w:pPr>
    </w:p>
    <w:p w:rsidR="00085D3C" w:rsidRPr="002D53A5" w:rsidRDefault="00085D3C" w:rsidP="00085D3C">
      <w:pPr>
        <w:keepNext/>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9955F8" w:rsidRPr="002D53A5">
        <w:rPr>
          <w:lang w:val="de-DE"/>
        </w:rPr>
        <w:t>Das Büro veröffentlichte</w:t>
      </w:r>
      <w:r w:rsidRPr="002D53A5">
        <w:rPr>
          <w:lang w:val="de-DE"/>
        </w:rPr>
        <w:t>:</w:t>
      </w:r>
    </w:p>
    <w:p w:rsidR="00085D3C" w:rsidRPr="002D53A5" w:rsidRDefault="00085D3C" w:rsidP="00085D3C">
      <w:pPr>
        <w:keepNext/>
        <w:rPr>
          <w:lang w:val="de-DE"/>
        </w:rPr>
      </w:pPr>
    </w:p>
    <w:p w:rsidR="00B2433E" w:rsidRPr="002D53A5" w:rsidRDefault="00C36154" w:rsidP="00B2433E">
      <w:pPr>
        <w:rPr>
          <w:lang w:val="de-DE"/>
        </w:rPr>
      </w:pPr>
      <w:r>
        <w:rPr>
          <w:lang w:val="de-DE"/>
        </w:rPr>
        <w:tab/>
      </w:r>
      <w:r w:rsidR="00B2433E" w:rsidRPr="002D53A5">
        <w:rPr>
          <w:lang w:val="de-DE"/>
        </w:rPr>
        <w:t>a)</w:t>
      </w:r>
      <w:r w:rsidR="00B2433E" w:rsidRPr="002D53A5">
        <w:rPr>
          <w:lang w:val="de-DE"/>
        </w:rPr>
        <w:tab/>
      </w:r>
      <w:r w:rsidR="009955F8" w:rsidRPr="002D53A5">
        <w:rPr>
          <w:lang w:val="de-DE"/>
        </w:rPr>
        <w:t>eine Ausgabe (Nr. 10) des Amts- und Nachrichtenblattes der UPOV, „</w:t>
      </w:r>
      <w:r w:rsidR="00BE5365">
        <w:rPr>
          <w:lang w:val="de-DE"/>
        </w:rPr>
        <w:t>Sortenschutz</w:t>
      </w:r>
      <w:r w:rsidR="009955F8" w:rsidRPr="002D53A5">
        <w:rPr>
          <w:lang w:val="de-DE"/>
        </w:rPr>
        <w:t>“ (UPOV-Publikation Nr. 438) in elektronischem Format</w:t>
      </w:r>
      <w:r w:rsidR="00B2433E" w:rsidRPr="002D53A5">
        <w:rPr>
          <w:lang w:val="de-DE"/>
        </w:rPr>
        <w:t>;</w:t>
      </w:r>
    </w:p>
    <w:p w:rsidR="00B2433E" w:rsidRPr="002D53A5" w:rsidRDefault="00B2433E" w:rsidP="00085D3C">
      <w:pPr>
        <w:rPr>
          <w:lang w:val="de-DE"/>
        </w:rPr>
      </w:pPr>
    </w:p>
    <w:p w:rsidR="00085D3C" w:rsidRPr="002D53A5" w:rsidRDefault="00C36154" w:rsidP="00085D3C">
      <w:pPr>
        <w:rPr>
          <w:rFonts w:cs="Arial"/>
          <w:lang w:val="de-DE"/>
        </w:rPr>
      </w:pPr>
      <w:r>
        <w:rPr>
          <w:lang w:val="de-DE"/>
        </w:rPr>
        <w:tab/>
      </w:r>
      <w:r w:rsidR="00B2433E" w:rsidRPr="002D53A5">
        <w:rPr>
          <w:lang w:val="de-DE"/>
        </w:rPr>
        <w:t>b</w:t>
      </w:r>
      <w:r w:rsidR="00085D3C" w:rsidRPr="002D53A5">
        <w:rPr>
          <w:lang w:val="de-DE"/>
        </w:rPr>
        <w:t>)</w:t>
      </w:r>
      <w:r w:rsidR="00085D3C" w:rsidRPr="002D53A5">
        <w:rPr>
          <w:lang w:val="de-DE"/>
        </w:rPr>
        <w:tab/>
      </w:r>
      <w:r w:rsidR="00B96401" w:rsidRPr="002D53A5">
        <w:rPr>
          <w:lang w:val="de-DE"/>
        </w:rPr>
        <w:t>79</w:t>
      </w:r>
      <w:r w:rsidR="00085D3C" w:rsidRPr="002D53A5">
        <w:rPr>
          <w:rFonts w:cs="Arial"/>
          <w:lang w:val="de-DE"/>
        </w:rPr>
        <w:t xml:space="preserve"> </w:t>
      </w:r>
      <w:r w:rsidR="009955F8" w:rsidRPr="002D53A5">
        <w:rPr>
          <w:lang w:val="de-DE"/>
        </w:rPr>
        <w:t>aktualisierte Fassungen der Datenbank für Pflanzensorten (PLUTO)</w:t>
      </w:r>
      <w:r w:rsidR="00085D3C" w:rsidRPr="002D53A5">
        <w:rPr>
          <w:rFonts w:cs="Arial"/>
          <w:lang w:val="de-DE"/>
        </w:rPr>
        <w:t>;</w:t>
      </w:r>
    </w:p>
    <w:p w:rsidR="00085D3C" w:rsidRPr="002D53A5" w:rsidRDefault="00085D3C" w:rsidP="00085D3C">
      <w:pPr>
        <w:rPr>
          <w:rFonts w:cs="Arial"/>
          <w:lang w:val="de-DE"/>
        </w:rPr>
      </w:pPr>
    </w:p>
    <w:p w:rsidR="00B2433E" w:rsidRPr="002D53A5" w:rsidRDefault="00085D3C" w:rsidP="00B2433E">
      <w:pPr>
        <w:rPr>
          <w:rFonts w:cs="Arial"/>
          <w:lang w:val="de-DE"/>
        </w:rPr>
      </w:pPr>
      <w:r w:rsidRPr="002D53A5">
        <w:rPr>
          <w:rFonts w:cs="Arial"/>
          <w:lang w:val="de-DE"/>
        </w:rPr>
        <w:tab/>
      </w:r>
      <w:r w:rsidR="00B2433E" w:rsidRPr="002D53A5">
        <w:rPr>
          <w:rFonts w:cs="Arial"/>
          <w:lang w:val="de-DE"/>
        </w:rPr>
        <w:t>c</w:t>
      </w:r>
      <w:r w:rsidRPr="002D53A5">
        <w:rPr>
          <w:rFonts w:cs="Arial"/>
          <w:lang w:val="de-DE"/>
        </w:rPr>
        <w:t>)</w:t>
      </w:r>
      <w:r w:rsidRPr="002D53A5">
        <w:rPr>
          <w:rFonts w:cs="Arial"/>
          <w:lang w:val="de-DE"/>
        </w:rPr>
        <w:tab/>
      </w:r>
      <w:r w:rsidR="00E05028">
        <w:rPr>
          <w:rFonts w:cs="Arial"/>
          <w:lang w:val="de-DE"/>
        </w:rPr>
        <w:t>ein V</w:t>
      </w:r>
      <w:r w:rsidR="00B2433E" w:rsidRPr="002D53A5">
        <w:rPr>
          <w:rFonts w:cs="Arial"/>
          <w:lang w:val="de-DE"/>
        </w:rPr>
        <w:t xml:space="preserve">ideo </w:t>
      </w:r>
      <w:r w:rsidR="003E6A5B">
        <w:rPr>
          <w:rFonts w:cs="Arial"/>
          <w:lang w:val="de-DE"/>
        </w:rPr>
        <w:t>über Sortenschutz</w:t>
      </w:r>
      <w:r w:rsidR="00B2433E" w:rsidRPr="002D53A5">
        <w:rPr>
          <w:rFonts w:cs="Arial"/>
          <w:lang w:val="de-DE"/>
        </w:rPr>
        <w:t xml:space="preserve"> in Uruguay </w:t>
      </w:r>
      <w:r w:rsidR="00E05028">
        <w:rPr>
          <w:rFonts w:cs="Arial"/>
          <w:lang w:val="de-DE"/>
        </w:rPr>
        <w:t>mit dem Titel</w:t>
      </w:r>
      <w:r w:rsidR="00B2433E" w:rsidRPr="002D53A5">
        <w:rPr>
          <w:rFonts w:cs="Arial"/>
          <w:lang w:val="de-DE"/>
        </w:rPr>
        <w:t xml:space="preserve"> </w:t>
      </w:r>
      <w:r w:rsidR="00E05028">
        <w:rPr>
          <w:rFonts w:cs="Arial"/>
          <w:lang w:val="de-DE"/>
        </w:rPr>
        <w:t>„Verwendung von Sortens</w:t>
      </w:r>
      <w:r w:rsidR="00AD41DF">
        <w:rPr>
          <w:rFonts w:cs="Arial"/>
          <w:lang w:val="de-DE"/>
        </w:rPr>
        <w:t>chutz</w:t>
      </w:r>
      <w:r w:rsidR="00275B12" w:rsidRPr="002D53A5">
        <w:rPr>
          <w:rFonts w:cs="Arial"/>
          <w:lang w:val="de-DE"/>
        </w:rPr>
        <w:t xml:space="preserve"> von </w:t>
      </w:r>
      <w:r w:rsidR="00333D53">
        <w:rPr>
          <w:rFonts w:cs="Arial"/>
          <w:lang w:val="de-DE"/>
        </w:rPr>
        <w:t>der</w:t>
      </w:r>
      <w:r w:rsidR="00B2433E" w:rsidRPr="002D53A5">
        <w:rPr>
          <w:rFonts w:cs="Arial"/>
          <w:lang w:val="de-DE"/>
        </w:rPr>
        <w:t xml:space="preserve"> </w:t>
      </w:r>
      <w:r w:rsidR="00BE5365">
        <w:rPr>
          <w:rFonts w:cs="Arial"/>
          <w:lang w:val="de-DE"/>
        </w:rPr>
        <w:t>Fa</w:t>
      </w:r>
      <w:r w:rsidR="00333D53">
        <w:rPr>
          <w:rFonts w:cs="Arial"/>
          <w:lang w:val="de-DE"/>
        </w:rPr>
        <w:t xml:space="preserve">kultät für Landwirtschaft der </w:t>
      </w:r>
      <w:proofErr w:type="spellStart"/>
      <w:r w:rsidR="00B2433E" w:rsidRPr="002D53A5">
        <w:rPr>
          <w:rFonts w:cs="Arial"/>
          <w:i/>
          <w:lang w:val="de-DE"/>
        </w:rPr>
        <w:t>Universidad</w:t>
      </w:r>
      <w:proofErr w:type="spellEnd"/>
      <w:r w:rsidR="00B2433E" w:rsidRPr="002D53A5">
        <w:rPr>
          <w:rFonts w:cs="Arial"/>
          <w:i/>
          <w:lang w:val="de-DE"/>
        </w:rPr>
        <w:t xml:space="preserve"> de la </w:t>
      </w:r>
      <w:proofErr w:type="spellStart"/>
      <w:r w:rsidR="00B2433E" w:rsidRPr="002D53A5">
        <w:rPr>
          <w:rFonts w:cs="Arial"/>
          <w:i/>
          <w:lang w:val="de-DE"/>
        </w:rPr>
        <w:t>República</w:t>
      </w:r>
      <w:proofErr w:type="spellEnd"/>
      <w:r w:rsidR="00B2433E" w:rsidRPr="002D53A5">
        <w:rPr>
          <w:rFonts w:cs="Arial"/>
          <w:lang w:val="de-DE"/>
        </w:rPr>
        <w:t xml:space="preserve"> </w:t>
      </w:r>
      <w:r w:rsidR="00333D53">
        <w:rPr>
          <w:rFonts w:cs="Arial"/>
          <w:lang w:val="de-DE"/>
        </w:rPr>
        <w:t>von</w:t>
      </w:r>
      <w:r w:rsidR="00B2433E" w:rsidRPr="002D53A5">
        <w:rPr>
          <w:rFonts w:cs="Arial"/>
          <w:lang w:val="de-DE"/>
        </w:rPr>
        <w:t xml:space="preserve"> Uruguay</w:t>
      </w:r>
      <w:r w:rsidR="00333D53">
        <w:rPr>
          <w:rFonts w:cs="Arial"/>
          <w:lang w:val="de-DE"/>
        </w:rPr>
        <w:t>“</w:t>
      </w:r>
      <w:r w:rsidR="00B2433E" w:rsidRPr="002D53A5">
        <w:rPr>
          <w:rFonts w:cs="Arial"/>
          <w:lang w:val="de-DE"/>
        </w:rPr>
        <w:t>;</w:t>
      </w:r>
    </w:p>
    <w:p w:rsidR="00085D3C" w:rsidRPr="002D53A5" w:rsidRDefault="00085D3C" w:rsidP="00085D3C">
      <w:pPr>
        <w:ind w:firstLine="567"/>
        <w:rPr>
          <w:lang w:val="de-DE"/>
        </w:rPr>
      </w:pPr>
    </w:p>
    <w:p w:rsidR="00B2433E" w:rsidRPr="002D53A5" w:rsidRDefault="00B2433E" w:rsidP="000B317E">
      <w:pPr>
        <w:keepNext/>
        <w:ind w:firstLine="567"/>
        <w:rPr>
          <w:lang w:val="de-DE"/>
        </w:rPr>
      </w:pPr>
      <w:r w:rsidRPr="002D53A5">
        <w:rPr>
          <w:lang w:val="de-DE"/>
        </w:rPr>
        <w:t>d)</w:t>
      </w:r>
      <w:r w:rsidRPr="002D53A5">
        <w:rPr>
          <w:lang w:val="de-DE"/>
        </w:rPr>
        <w:tab/>
      </w:r>
      <w:r w:rsidR="00333D53">
        <w:rPr>
          <w:lang w:val="de-DE"/>
        </w:rPr>
        <w:t>drei vom</w:t>
      </w:r>
      <w:r w:rsidR="00356C4C" w:rsidRPr="002D53A5">
        <w:rPr>
          <w:lang w:val="de-DE"/>
        </w:rPr>
        <w:t xml:space="preserve"> Rat</w:t>
      </w:r>
      <w:r w:rsidRPr="002D53A5">
        <w:rPr>
          <w:lang w:val="de-DE"/>
        </w:rPr>
        <w:t xml:space="preserve"> </w:t>
      </w:r>
      <w:r w:rsidR="00333D53">
        <w:rPr>
          <w:lang w:val="de-DE"/>
        </w:rPr>
        <w:t>auf seiner zweiunddreißigsten außerordentlichen</w:t>
      </w:r>
      <w:r w:rsidRPr="002D53A5">
        <w:rPr>
          <w:lang w:val="de-DE"/>
        </w:rPr>
        <w:t xml:space="preserve"> </w:t>
      </w:r>
      <w:r w:rsidR="00334A20" w:rsidRPr="002D53A5">
        <w:rPr>
          <w:lang w:val="de-DE"/>
        </w:rPr>
        <w:t>Tagung</w:t>
      </w:r>
      <w:r w:rsidR="00333D53">
        <w:rPr>
          <w:lang w:val="de-DE"/>
        </w:rPr>
        <w:t xml:space="preserve"> am </w:t>
      </w:r>
      <w:r w:rsidRPr="002D53A5">
        <w:rPr>
          <w:lang w:val="de-DE"/>
        </w:rPr>
        <w:t>27</w:t>
      </w:r>
      <w:r w:rsidR="00333D53">
        <w:rPr>
          <w:lang w:val="de-DE"/>
        </w:rPr>
        <w:t xml:space="preserve">. </w:t>
      </w:r>
      <w:r w:rsidR="00333D53" w:rsidRPr="002D53A5">
        <w:rPr>
          <w:lang w:val="de-DE"/>
        </w:rPr>
        <w:t>März </w:t>
      </w:r>
      <w:r w:rsidRPr="002D53A5">
        <w:rPr>
          <w:lang w:val="de-DE"/>
        </w:rPr>
        <w:t>2015</w:t>
      </w:r>
      <w:r w:rsidR="000A3E4C">
        <w:rPr>
          <w:lang w:val="de-DE"/>
        </w:rPr>
        <w:t xml:space="preserve"> angenommene</w:t>
      </w:r>
      <w:r w:rsidR="000A3E4C" w:rsidRPr="002D53A5">
        <w:rPr>
          <w:lang w:val="de-DE"/>
        </w:rPr>
        <w:t xml:space="preserve"> Dokument</w:t>
      </w:r>
      <w:r w:rsidR="000A3E4C">
        <w:rPr>
          <w:lang w:val="de-DE"/>
        </w:rPr>
        <w:t>e</w:t>
      </w:r>
      <w:r w:rsidRPr="002D53A5">
        <w:rPr>
          <w:lang w:val="de-DE"/>
        </w:rPr>
        <w:t>:</w:t>
      </w:r>
    </w:p>
    <w:p w:rsidR="00B2433E" w:rsidRPr="002D53A5" w:rsidRDefault="00B2433E" w:rsidP="000B317E">
      <w:pPr>
        <w:keepNext/>
        <w:ind w:firstLine="567"/>
        <w:rPr>
          <w:lang w:val="de-DE"/>
        </w:rPr>
      </w:pPr>
    </w:p>
    <w:p w:rsidR="00356C4C" w:rsidRPr="002D53A5" w:rsidRDefault="00356C4C" w:rsidP="00356C4C">
      <w:pPr>
        <w:spacing w:after="240"/>
        <w:ind w:left="2694" w:hanging="2121"/>
        <w:rPr>
          <w:lang w:val="de-DE"/>
        </w:rPr>
      </w:pPr>
      <w:r w:rsidRPr="002D53A5">
        <w:rPr>
          <w:lang w:val="de-DE"/>
        </w:rPr>
        <w:t xml:space="preserve">UPOV/INF/4/4 </w:t>
      </w:r>
      <w:r w:rsidRPr="002D53A5">
        <w:rPr>
          <w:lang w:val="de-DE"/>
        </w:rPr>
        <w:tab/>
        <w:t>Finanzordnung und ihre Durchführungsbestimmungen der UPOV (Überarbeitung)</w:t>
      </w:r>
    </w:p>
    <w:p w:rsidR="00B2433E" w:rsidRPr="002D53A5" w:rsidRDefault="00356C4C" w:rsidP="00356C4C">
      <w:pPr>
        <w:spacing w:after="240"/>
        <w:ind w:left="2694" w:hanging="2121"/>
        <w:rPr>
          <w:lang w:val="de-DE"/>
        </w:rPr>
      </w:pPr>
      <w:r w:rsidRPr="002D53A5">
        <w:rPr>
          <w:lang w:val="de-DE"/>
        </w:rPr>
        <w:t xml:space="preserve">UPOV/INF/15/3 </w:t>
      </w:r>
      <w:r w:rsidRPr="002D53A5">
        <w:rPr>
          <w:lang w:val="de-DE"/>
        </w:rPr>
        <w:tab/>
        <w:t>Anleitung für Verbandsmitglieder (Überarbeitung)</w:t>
      </w:r>
      <w:r w:rsidR="007335D8" w:rsidRPr="002D53A5">
        <w:rPr>
          <w:rFonts w:cs="Arial"/>
          <w:lang w:val="de-DE"/>
        </w:rPr>
        <w:t>)</w:t>
      </w:r>
    </w:p>
    <w:p w:rsidR="00B2433E" w:rsidRPr="002D53A5" w:rsidRDefault="00B2433E" w:rsidP="00B2433E">
      <w:pPr>
        <w:spacing w:after="240"/>
        <w:ind w:left="2694" w:hanging="2121"/>
        <w:rPr>
          <w:lang w:val="de-DE"/>
        </w:rPr>
      </w:pPr>
      <w:r w:rsidRPr="002D53A5">
        <w:rPr>
          <w:lang w:val="de-DE"/>
        </w:rPr>
        <w:t>UPOV/INF-EXN/</w:t>
      </w:r>
      <w:r w:rsidR="007335D8" w:rsidRPr="002D53A5">
        <w:rPr>
          <w:lang w:val="de-DE"/>
        </w:rPr>
        <w:t>7</w:t>
      </w:r>
      <w:r w:rsidRPr="002D53A5">
        <w:rPr>
          <w:lang w:val="de-DE"/>
        </w:rPr>
        <w:tab/>
      </w:r>
      <w:r w:rsidR="000334C5" w:rsidRPr="002D53A5">
        <w:rPr>
          <w:lang w:val="de-DE"/>
        </w:rPr>
        <w:t>Liste der INF/EXN-Dokumente und Datum der jüngsten Ausgabe</w:t>
      </w:r>
      <w:r w:rsidRPr="002D53A5">
        <w:rPr>
          <w:lang w:val="de-DE"/>
        </w:rPr>
        <w:t xml:space="preserve"> (Revision)</w:t>
      </w:r>
    </w:p>
    <w:p w:rsidR="00085D3C" w:rsidRPr="002D53A5" w:rsidRDefault="00144BE3" w:rsidP="00144BE3">
      <w:pPr>
        <w:keepNext/>
        <w:rPr>
          <w:lang w:val="de-DE"/>
        </w:rPr>
      </w:pPr>
      <w:r w:rsidRPr="002D53A5">
        <w:rPr>
          <w:lang w:val="de-DE"/>
        </w:rPr>
        <w:fldChar w:fldCharType="begin"/>
      </w:r>
      <w:r w:rsidRPr="002D53A5">
        <w:rPr>
          <w:lang w:val="de-DE"/>
        </w:rPr>
        <w:instrText xml:space="preserve"> AUTONUM  </w:instrText>
      </w:r>
      <w:r w:rsidRPr="002D53A5">
        <w:rPr>
          <w:lang w:val="de-DE"/>
        </w:rPr>
        <w:fldChar w:fldCharType="end"/>
      </w:r>
      <w:r w:rsidRPr="002D53A5">
        <w:rPr>
          <w:lang w:val="de-DE"/>
        </w:rPr>
        <w:tab/>
      </w:r>
      <w:r w:rsidR="00333D53">
        <w:rPr>
          <w:lang w:val="de-DE"/>
        </w:rPr>
        <w:t xml:space="preserve">Die </w:t>
      </w:r>
      <w:r w:rsidR="00356C4C" w:rsidRPr="002D53A5">
        <w:rPr>
          <w:lang w:val="de-DE"/>
        </w:rPr>
        <w:t>folgende</w:t>
      </w:r>
      <w:r w:rsidR="00333D53">
        <w:rPr>
          <w:lang w:val="de-DE"/>
        </w:rPr>
        <w:t>n</w:t>
      </w:r>
      <w:r w:rsidR="00356C4C" w:rsidRPr="002D53A5">
        <w:rPr>
          <w:lang w:val="de-DE"/>
        </w:rPr>
        <w:t xml:space="preserve"> Prüfungsrichtlinien</w:t>
      </w:r>
      <w:r w:rsidR="00827354">
        <w:rPr>
          <w:lang w:val="de-DE"/>
        </w:rPr>
        <w:t xml:space="preserve"> </w:t>
      </w:r>
      <w:r w:rsidR="00827354" w:rsidRPr="002D53A5">
        <w:rPr>
          <w:lang w:val="de-DE"/>
        </w:rPr>
        <w:t>wurden</w:t>
      </w:r>
      <w:r w:rsidR="00356C4C" w:rsidRPr="002D53A5">
        <w:rPr>
          <w:lang w:val="de-DE"/>
        </w:rPr>
        <w:t xml:space="preserve"> vom TC auf seiner </w:t>
      </w:r>
      <w:r w:rsidR="00BE5365">
        <w:rPr>
          <w:lang w:val="de-DE"/>
        </w:rPr>
        <w:t>einund</w:t>
      </w:r>
      <w:r w:rsidR="00356C4C" w:rsidRPr="002D53A5">
        <w:rPr>
          <w:lang w:val="de-DE"/>
        </w:rPr>
        <w:t xml:space="preserve">fünfzigsten Tagung vom </w:t>
      </w:r>
      <w:r w:rsidR="00340EC8">
        <w:rPr>
          <w:lang w:val="de-DE"/>
        </w:rPr>
        <w:t>23. b</w:t>
      </w:r>
      <w:r w:rsidR="00BE5365">
        <w:rPr>
          <w:lang w:val="de-DE"/>
        </w:rPr>
        <w:t>is 25. März 2015</w:t>
      </w:r>
      <w:r w:rsidR="00356C4C" w:rsidRPr="002D53A5">
        <w:rPr>
          <w:lang w:val="de-DE"/>
        </w:rPr>
        <w:t xml:space="preserve"> angenommen</w:t>
      </w:r>
      <w:r w:rsidR="00085D3C" w:rsidRPr="002D53A5">
        <w:rPr>
          <w:lang w:val="de-DE"/>
        </w:rPr>
        <w:t>:</w:t>
      </w:r>
    </w:p>
    <w:p w:rsidR="00D31A71" w:rsidRPr="002D53A5" w:rsidRDefault="00D31A71" w:rsidP="00B96401">
      <w:pPr>
        <w:keepNext/>
        <w:rPr>
          <w:rFonts w:cs="Arial"/>
          <w:snapToGrid w:val="0"/>
          <w:lang w:val="de-DE"/>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340EC8" w:rsidRPr="009178F8" w:rsidTr="00F962EE">
        <w:trPr>
          <w:cantSplit/>
          <w:trHeight w:val="1050"/>
          <w:tblHeader/>
        </w:trPr>
        <w:tc>
          <w:tcPr>
            <w:tcW w:w="484" w:type="dxa"/>
            <w:tcBorders>
              <w:top w:val="single" w:sz="4" w:space="0" w:color="auto"/>
              <w:bottom w:val="single" w:sz="4" w:space="0" w:color="auto"/>
            </w:tcBorders>
            <w:shd w:val="clear" w:color="auto" w:fill="D9D9D9"/>
            <w:noWrap/>
            <w:vAlign w:val="center"/>
          </w:tcPr>
          <w:p w:rsidR="00340EC8" w:rsidRPr="009178F8" w:rsidRDefault="00340EC8" w:rsidP="00F962EE">
            <w:pPr>
              <w:jc w:val="left"/>
              <w:rPr>
                <w:rFonts w:eastAsia="MS Mincho" w:cs="Arial"/>
                <w:bCs/>
                <w:sz w:val="16"/>
                <w:szCs w:val="16"/>
                <w:lang w:eastAsia="ja-JP"/>
              </w:rPr>
            </w:pPr>
            <w:r w:rsidRPr="009178F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340EC8" w:rsidRPr="009178F8" w:rsidRDefault="00340EC8" w:rsidP="00F962EE">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340EC8" w:rsidRPr="009178F8" w:rsidRDefault="00340EC8" w:rsidP="00F962EE">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r>
            <w:proofErr w:type="spellStart"/>
            <w:r w:rsidRPr="00065FD6">
              <w:rPr>
                <w:rFonts w:eastAsia="MS Mincho" w:cs="Arial"/>
                <w:bCs/>
                <w:sz w:val="16"/>
                <w:szCs w:val="16"/>
                <w:lang w:val="fr-FR" w:eastAsia="ja-JP"/>
              </w:rPr>
              <w:t>Dokument</w:t>
            </w:r>
            <w:proofErr w:type="spellEnd"/>
            <w:r w:rsidRPr="00065FD6">
              <w:rPr>
                <w:rFonts w:eastAsia="MS Mincho" w:cs="Arial"/>
                <w:bCs/>
                <w:sz w:val="16"/>
                <w:szCs w:val="16"/>
                <w:lang w:val="fr-FR" w:eastAsia="ja-JP"/>
              </w:rPr>
              <w:t xml:space="preserve">-Nr. </w:t>
            </w:r>
            <w:r w:rsidRPr="00065FD6">
              <w:rPr>
                <w:rFonts w:eastAsia="MS Mincho" w:cs="Arial"/>
                <w:bCs/>
                <w:sz w:val="16"/>
                <w:szCs w:val="16"/>
                <w:lang w:val="fr-FR" w:eastAsia="ja-JP"/>
              </w:rPr>
              <w:br/>
            </w:r>
            <w:r w:rsidRPr="009178F8">
              <w:rPr>
                <w:rFonts w:eastAsia="MS Mincho" w:cs="Arial"/>
                <w:bCs/>
                <w:sz w:val="16"/>
                <w:szCs w:val="16"/>
                <w:lang w:eastAsia="ja-JP"/>
              </w:rPr>
              <w:t xml:space="preserve">No del </w:t>
            </w:r>
            <w:proofErr w:type="spellStart"/>
            <w:r w:rsidRPr="009178F8">
              <w:rPr>
                <w:rFonts w:eastAsia="MS Mincho" w:cs="Arial"/>
                <w:bCs/>
                <w:sz w:val="16"/>
                <w:szCs w:val="16"/>
                <w:lang w:eastAsia="ja-JP"/>
              </w:rPr>
              <w:t>documento</w:t>
            </w:r>
            <w:proofErr w:type="spellEnd"/>
          </w:p>
        </w:tc>
        <w:tc>
          <w:tcPr>
            <w:tcW w:w="1417" w:type="dxa"/>
            <w:tcBorders>
              <w:top w:val="single" w:sz="4" w:space="0" w:color="auto"/>
              <w:bottom w:val="single" w:sz="4" w:space="0" w:color="auto"/>
            </w:tcBorders>
            <w:shd w:val="clear" w:color="auto" w:fill="D9D9D9"/>
            <w:vAlign w:val="center"/>
          </w:tcPr>
          <w:p w:rsidR="00340EC8" w:rsidRPr="009178F8" w:rsidRDefault="00340EC8" w:rsidP="00F962EE">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340EC8" w:rsidRPr="009178F8" w:rsidRDefault="00340EC8" w:rsidP="00F962EE">
            <w:pPr>
              <w:jc w:val="left"/>
              <w:rPr>
                <w:rFonts w:eastAsia="MS Mincho" w:cs="Arial"/>
                <w:sz w:val="16"/>
                <w:szCs w:val="16"/>
                <w:lang w:eastAsia="ja-JP"/>
              </w:rPr>
            </w:pPr>
            <w:proofErr w:type="spellStart"/>
            <w:r w:rsidRPr="009178F8">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340EC8" w:rsidRPr="009178F8" w:rsidRDefault="00340EC8" w:rsidP="00F962EE">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340EC8" w:rsidRPr="009178F8" w:rsidRDefault="00340EC8" w:rsidP="00F962EE">
            <w:pPr>
              <w:jc w:val="left"/>
              <w:rPr>
                <w:rFonts w:eastAsia="MS Mincho" w:cs="Arial"/>
                <w:sz w:val="16"/>
                <w:szCs w:val="16"/>
                <w:lang w:eastAsia="ja-JP"/>
              </w:rPr>
            </w:pPr>
            <w:proofErr w:type="spellStart"/>
            <w:r w:rsidRPr="009178F8">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340EC8" w:rsidRPr="009178F8" w:rsidRDefault="00340EC8" w:rsidP="00F962EE">
            <w:pPr>
              <w:jc w:val="left"/>
              <w:rPr>
                <w:rFonts w:eastAsia="MS Mincho" w:cs="Arial"/>
                <w:sz w:val="16"/>
                <w:szCs w:val="16"/>
                <w:lang w:eastAsia="ja-JP"/>
              </w:rPr>
            </w:pPr>
            <w:r w:rsidRPr="009178F8">
              <w:rPr>
                <w:rFonts w:eastAsia="MS Mincho" w:cs="Arial"/>
                <w:sz w:val="16"/>
                <w:szCs w:val="16"/>
                <w:lang w:eastAsia="ja-JP"/>
              </w:rPr>
              <w:t>Botanical name</w:t>
            </w:r>
          </w:p>
        </w:tc>
      </w:tr>
      <w:tr w:rsidR="00340EC8" w:rsidRPr="007F3F14" w:rsidTr="00F962EE">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340EC8" w:rsidRPr="00065FD6" w:rsidRDefault="00340EC8" w:rsidP="00F962EE">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szCs w:val="16"/>
              </w:rPr>
            </w:pPr>
            <w:r w:rsidRPr="00B706A2">
              <w:rPr>
                <w:rFonts w:cs="Arial"/>
                <w:sz w:val="16"/>
                <w:szCs w:val="16"/>
              </w:rPr>
              <w:t>TG/304/1</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Kosmee</w:t>
            </w:r>
            <w:proofErr w:type="spellEnd"/>
            <w:r w:rsidRPr="00B706A2">
              <w:rPr>
                <w:rFonts w:cs="Arial"/>
                <w:sz w:val="16"/>
                <w:szCs w:val="16"/>
              </w:rPr>
              <w:t xml:space="preserve">, </w:t>
            </w:r>
            <w:proofErr w:type="spellStart"/>
            <w:r w:rsidRPr="00B706A2">
              <w:rPr>
                <w:rFonts w:cs="Arial"/>
                <w:sz w:val="16"/>
                <w:szCs w:val="16"/>
              </w:rPr>
              <w:t>Schmuckkörbchen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Mirasol</w:t>
            </w:r>
            <w:proofErr w:type="spellEnd"/>
            <w:r w:rsidRPr="00B706A2">
              <w:rPr>
                <w:rFonts w:cs="Arial"/>
                <w:sz w:val="16"/>
                <w:szCs w:val="16"/>
              </w:rPr>
              <w:t>, Cosmos</w:t>
            </w:r>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r w:rsidRPr="00B706A2">
              <w:rPr>
                <w:rFonts w:cs="Arial"/>
                <w:sz w:val="16"/>
                <w:szCs w:val="16"/>
              </w:rPr>
              <w:t>Cosmos Cav.</w:t>
            </w:r>
          </w:p>
        </w:tc>
      </w:tr>
      <w:tr w:rsidR="00340EC8" w:rsidRPr="009178F8" w:rsidTr="00F962EE">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color w:val="000000"/>
                <w:sz w:val="16"/>
                <w:szCs w:val="16"/>
              </w:rPr>
            </w:pPr>
            <w:r w:rsidRPr="00B706A2">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szCs w:val="16"/>
              </w:rPr>
            </w:pPr>
            <w:r w:rsidRPr="00B706A2">
              <w:rPr>
                <w:rFonts w:cs="Arial"/>
                <w:sz w:val="16"/>
                <w:szCs w:val="16"/>
              </w:rPr>
              <w:t>TG/305/1</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Campanule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Glockenblume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Campánula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r w:rsidRPr="00B706A2">
              <w:rPr>
                <w:rFonts w:cs="Arial"/>
                <w:sz w:val="16"/>
                <w:szCs w:val="16"/>
              </w:rPr>
              <w:t>Campanula 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color w:val="000000"/>
                <w:sz w:val="16"/>
                <w:szCs w:val="16"/>
              </w:rPr>
            </w:pPr>
            <w:r w:rsidRPr="00B706A2">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szCs w:val="16"/>
              </w:rPr>
            </w:pPr>
            <w:r w:rsidRPr="00B706A2">
              <w:rPr>
                <w:rFonts w:cs="Arial"/>
                <w:sz w:val="16"/>
                <w:szCs w:val="16"/>
              </w:rPr>
              <w:t>TG/</w:t>
            </w:r>
            <w:r>
              <w:rPr>
                <w:rFonts w:cs="Arial"/>
                <w:sz w:val="16"/>
                <w:szCs w:val="16"/>
              </w:rPr>
              <w:t>306/1</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Feijoa</w:t>
            </w:r>
            <w:proofErr w:type="spellEnd"/>
            <w:r w:rsidRPr="00B706A2">
              <w:rPr>
                <w:rFonts w:cs="Arial"/>
                <w:sz w:val="16"/>
                <w:szCs w:val="16"/>
              </w:rPr>
              <w:t xml:space="preserve">, Pineapple Guava, </w:t>
            </w:r>
            <w:proofErr w:type="spellStart"/>
            <w:r w:rsidRPr="00B706A2">
              <w:rPr>
                <w:rFonts w:cs="Arial"/>
                <w:sz w:val="16"/>
                <w:szCs w:val="16"/>
              </w:rPr>
              <w:t>Guavasteen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Feijoa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Feijoa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Feijoa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proofErr w:type="spellStart"/>
            <w:r w:rsidRPr="00B706A2">
              <w:rPr>
                <w:rFonts w:cs="Arial"/>
                <w:sz w:val="16"/>
                <w:szCs w:val="16"/>
              </w:rPr>
              <w:t>Acca</w:t>
            </w:r>
            <w:proofErr w:type="spellEnd"/>
            <w:r w:rsidRPr="00B706A2">
              <w:rPr>
                <w:rFonts w:cs="Arial"/>
                <w:sz w:val="16"/>
                <w:szCs w:val="16"/>
              </w:rPr>
              <w:t xml:space="preserve"> </w:t>
            </w:r>
            <w:proofErr w:type="spellStart"/>
            <w:r w:rsidRPr="00B706A2">
              <w:rPr>
                <w:rFonts w:cs="Arial"/>
                <w:sz w:val="16"/>
                <w:szCs w:val="16"/>
              </w:rPr>
              <w:t>sellowiana</w:t>
            </w:r>
            <w:proofErr w:type="spellEnd"/>
            <w:r w:rsidRPr="00B706A2">
              <w:rPr>
                <w:rFonts w:cs="Arial"/>
                <w:sz w:val="16"/>
                <w:szCs w:val="16"/>
              </w:rPr>
              <w:t xml:space="preserve"> (Berg) </w:t>
            </w:r>
            <w:proofErr w:type="spellStart"/>
            <w:r w:rsidRPr="00B706A2">
              <w:rPr>
                <w:rFonts w:cs="Arial"/>
                <w:sz w:val="16"/>
                <w:szCs w:val="16"/>
              </w:rPr>
              <w:t>Burret</w:t>
            </w:r>
            <w:proofErr w:type="spellEnd"/>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szCs w:val="16"/>
              </w:rPr>
            </w:pPr>
            <w:r w:rsidRPr="00B706A2">
              <w:rPr>
                <w:rFonts w:cs="Arial"/>
                <w:sz w:val="16"/>
                <w:szCs w:val="16"/>
              </w:rPr>
              <w:t>TG/</w:t>
            </w:r>
            <w:r>
              <w:rPr>
                <w:rFonts w:cs="Arial"/>
                <w:sz w:val="16"/>
                <w:szCs w:val="16"/>
              </w:rPr>
              <w:t>307/1</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lang w:val="fr-FR"/>
              </w:rPr>
            </w:pPr>
            <w:r w:rsidRPr="00B706A2">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Sommeraster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proofErr w:type="spellStart"/>
            <w:r w:rsidRPr="00B706A2">
              <w:rPr>
                <w:rFonts w:cs="Arial"/>
                <w:sz w:val="16"/>
                <w:szCs w:val="16"/>
              </w:rPr>
              <w:t>Callistephus</w:t>
            </w:r>
            <w:proofErr w:type="spellEnd"/>
            <w:r w:rsidRPr="00B706A2">
              <w:rPr>
                <w:rFonts w:cs="Arial"/>
                <w:sz w:val="16"/>
                <w:szCs w:val="16"/>
              </w:rPr>
              <w:t xml:space="preserve"> </w:t>
            </w:r>
            <w:proofErr w:type="spellStart"/>
            <w:r w:rsidRPr="00B706A2">
              <w:rPr>
                <w:rFonts w:cs="Arial"/>
                <w:sz w:val="16"/>
                <w:szCs w:val="16"/>
              </w:rPr>
              <w:t>chinensis</w:t>
            </w:r>
            <w:proofErr w:type="spellEnd"/>
            <w:r w:rsidRPr="00B706A2">
              <w:rPr>
                <w:rFonts w:cs="Arial"/>
                <w:sz w:val="16"/>
                <w:szCs w:val="16"/>
              </w:rPr>
              <w:t xml:space="preserve"> (L.) </w:t>
            </w:r>
            <w:proofErr w:type="spellStart"/>
            <w:r w:rsidRPr="00B706A2">
              <w:rPr>
                <w:rFonts w:cs="Arial"/>
                <w:sz w:val="16"/>
                <w:szCs w:val="16"/>
              </w:rPr>
              <w:t>Nees</w:t>
            </w:r>
            <w:proofErr w:type="spellEnd"/>
          </w:p>
        </w:tc>
      </w:tr>
      <w:tr w:rsidR="00340EC8" w:rsidRPr="00B962B5" w:rsidTr="00F962EE">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szCs w:val="16"/>
              </w:rPr>
            </w:pPr>
            <w:r w:rsidRPr="00B962B5">
              <w:rPr>
                <w:rFonts w:cs="Arial"/>
                <w:sz w:val="16"/>
                <w:szCs w:val="16"/>
              </w:rPr>
              <w:t>TG/ADZUK (proj.4)</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 xml:space="preserve">Adzuki Bean; </w:t>
            </w:r>
            <w:proofErr w:type="spellStart"/>
            <w:r w:rsidRPr="00B962B5">
              <w:rPr>
                <w:rFonts w:cs="Arial"/>
                <w:sz w:val="16"/>
                <w:szCs w:val="16"/>
              </w:rPr>
              <w:t>Azuki</w:t>
            </w:r>
            <w:proofErr w:type="spellEnd"/>
            <w:r w:rsidRPr="00B962B5">
              <w:rPr>
                <w:rFonts w:cs="Arial"/>
                <w:sz w:val="16"/>
                <w:szCs w:val="16"/>
              </w:rPr>
              <w:t xml:space="preserve">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Adzukibohne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Judía</w:t>
            </w:r>
            <w:proofErr w:type="spellEnd"/>
            <w:r w:rsidRPr="00B962B5">
              <w:rPr>
                <w:rFonts w:cs="Arial"/>
                <w:sz w:val="16"/>
                <w:szCs w:val="16"/>
              </w:rPr>
              <w:t xml:space="preserve"> adzuki</w:t>
            </w:r>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Vigna</w:t>
            </w:r>
            <w:proofErr w:type="spellEnd"/>
            <w:r w:rsidRPr="00B962B5">
              <w:rPr>
                <w:rFonts w:cs="Arial"/>
                <w:sz w:val="16"/>
                <w:szCs w:val="16"/>
              </w:rPr>
              <w:t xml:space="preserve"> </w:t>
            </w:r>
            <w:proofErr w:type="spellStart"/>
            <w:r w:rsidRPr="00B962B5">
              <w:rPr>
                <w:rFonts w:cs="Arial"/>
                <w:sz w:val="16"/>
                <w:szCs w:val="16"/>
              </w:rPr>
              <w:t>angularis</w:t>
            </w:r>
            <w:proofErr w:type="spellEnd"/>
            <w:r w:rsidRPr="00B962B5">
              <w:rPr>
                <w:rFonts w:cs="Arial"/>
                <w:sz w:val="16"/>
                <w:szCs w:val="16"/>
              </w:rPr>
              <w:t xml:space="preserve"> (</w:t>
            </w:r>
            <w:proofErr w:type="spellStart"/>
            <w:r w:rsidRPr="00B962B5">
              <w:rPr>
                <w:rFonts w:cs="Arial"/>
                <w:sz w:val="16"/>
                <w:szCs w:val="16"/>
              </w:rPr>
              <w:t>Willd</w:t>
            </w:r>
            <w:proofErr w:type="spellEnd"/>
            <w:r w:rsidRPr="00B962B5">
              <w:rPr>
                <w:rFonts w:cs="Arial"/>
                <w:sz w:val="16"/>
                <w:szCs w:val="16"/>
              </w:rPr>
              <w:t xml:space="preserve">.) </w:t>
            </w:r>
            <w:proofErr w:type="spellStart"/>
            <w:r w:rsidRPr="00B962B5">
              <w:rPr>
                <w:rFonts w:cs="Arial"/>
                <w:sz w:val="16"/>
                <w:szCs w:val="16"/>
              </w:rPr>
              <w:t>Ohwi</w:t>
            </w:r>
            <w:proofErr w:type="spellEnd"/>
            <w:r w:rsidRPr="00B962B5">
              <w:rPr>
                <w:rFonts w:cs="Arial"/>
                <w:sz w:val="16"/>
                <w:szCs w:val="16"/>
              </w:rPr>
              <w:t xml:space="preserve"> &amp; H. </w:t>
            </w:r>
            <w:proofErr w:type="spellStart"/>
            <w:r w:rsidRPr="00B962B5">
              <w:rPr>
                <w:rFonts w:cs="Arial"/>
                <w:sz w:val="16"/>
                <w:szCs w:val="16"/>
              </w:rPr>
              <w:t>Ohashi</w:t>
            </w:r>
            <w:proofErr w:type="spellEnd"/>
            <w:r w:rsidRPr="00B962B5">
              <w:rPr>
                <w:rFonts w:cs="Arial"/>
                <w:sz w:val="16"/>
                <w:szCs w:val="16"/>
              </w:rPr>
              <w:t xml:space="preserve">, </w:t>
            </w:r>
            <w:proofErr w:type="spellStart"/>
            <w:r w:rsidRPr="00B962B5">
              <w:rPr>
                <w:rFonts w:cs="Arial"/>
                <w:sz w:val="16"/>
                <w:szCs w:val="16"/>
              </w:rPr>
              <w:t>Phaseolus</w:t>
            </w:r>
            <w:proofErr w:type="spellEnd"/>
            <w:r w:rsidRPr="00B962B5">
              <w:rPr>
                <w:rFonts w:cs="Arial"/>
                <w:sz w:val="16"/>
                <w:szCs w:val="16"/>
              </w:rPr>
              <w:t xml:space="preserve"> </w:t>
            </w:r>
            <w:proofErr w:type="spellStart"/>
            <w:r w:rsidRPr="00B962B5">
              <w:rPr>
                <w:rFonts w:cs="Arial"/>
                <w:sz w:val="16"/>
                <w:szCs w:val="16"/>
              </w:rPr>
              <w:t>angularis</w:t>
            </w:r>
            <w:proofErr w:type="spellEnd"/>
            <w:r w:rsidRPr="00B962B5">
              <w:rPr>
                <w:rFonts w:cs="Arial"/>
                <w:sz w:val="16"/>
                <w:szCs w:val="16"/>
              </w:rPr>
              <w:t xml:space="preserve"> (</w:t>
            </w:r>
            <w:proofErr w:type="spellStart"/>
            <w:r w:rsidRPr="00B962B5">
              <w:rPr>
                <w:rFonts w:cs="Arial"/>
                <w:sz w:val="16"/>
                <w:szCs w:val="16"/>
              </w:rPr>
              <w:t>Willd</w:t>
            </w:r>
            <w:proofErr w:type="spellEnd"/>
            <w:r w:rsidRPr="00B962B5">
              <w:rPr>
                <w:rFonts w:cs="Arial"/>
                <w:sz w:val="16"/>
                <w:szCs w:val="16"/>
              </w:rPr>
              <w:t>.) W. Wight</w:t>
            </w:r>
          </w:p>
        </w:tc>
      </w:tr>
      <w:tr w:rsidR="00340EC8" w:rsidRPr="00B962B5" w:rsidTr="00F962EE">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color w:val="000000"/>
                <w:sz w:val="16"/>
                <w:szCs w:val="16"/>
              </w:rPr>
            </w:pPr>
            <w:r w:rsidRPr="00B962B5">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szCs w:val="16"/>
              </w:rPr>
            </w:pPr>
            <w:r w:rsidRPr="00B962B5">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Aloès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 xml:space="preserve">Aloe, </w:t>
            </w:r>
            <w:proofErr w:type="spellStart"/>
            <w:r w:rsidRPr="00B962B5">
              <w:rPr>
                <w:rFonts w:cs="Arial"/>
                <w:sz w:val="16"/>
                <w:szCs w:val="16"/>
              </w:rPr>
              <w:t>Sabila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Aloe L.</w:t>
            </w:r>
          </w:p>
        </w:tc>
      </w:tr>
      <w:tr w:rsidR="00340EC8" w:rsidRPr="00B962B5"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340EC8" w:rsidRPr="00B962B5" w:rsidRDefault="00340EC8" w:rsidP="00F962EE">
            <w:pPr>
              <w:rPr>
                <w:rFonts w:cs="Arial"/>
                <w:sz w:val="16"/>
                <w:szCs w:val="16"/>
              </w:rPr>
            </w:pPr>
            <w:r w:rsidRPr="00B962B5">
              <w:rPr>
                <w:rFonts w:cs="Arial"/>
                <w:sz w:val="16"/>
                <w:szCs w:val="16"/>
              </w:rPr>
              <w:t>TWA/TWV</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szCs w:val="16"/>
              </w:rPr>
            </w:pPr>
            <w:r w:rsidRPr="00B962B5">
              <w:rPr>
                <w:rFonts w:cs="Arial"/>
                <w:sz w:val="16"/>
                <w:szCs w:val="16"/>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 Manioc</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Maniok</w:t>
            </w:r>
            <w:proofErr w:type="spellEnd"/>
            <w:r w:rsidRPr="00B962B5">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Mandioca</w:t>
            </w:r>
            <w:proofErr w:type="spellEnd"/>
            <w:r w:rsidRPr="00B962B5">
              <w:rPr>
                <w:rFonts w:cs="Arial"/>
                <w:sz w:val="16"/>
                <w:szCs w:val="16"/>
              </w:rPr>
              <w:t xml:space="preserve">, </w:t>
            </w:r>
            <w:proofErr w:type="spellStart"/>
            <w:r w:rsidRPr="00B962B5">
              <w:rPr>
                <w:rFonts w:cs="Arial"/>
                <w:sz w:val="16"/>
                <w:szCs w:val="16"/>
              </w:rPr>
              <w:t>Yuca</w:t>
            </w:r>
            <w:proofErr w:type="spellEnd"/>
            <w:r w:rsidRPr="00B962B5">
              <w:rPr>
                <w:rFonts w:cs="Arial"/>
                <w:sz w:val="16"/>
                <w:szCs w:val="16"/>
              </w:rPr>
              <w:t> </w:t>
            </w:r>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Manihot</w:t>
            </w:r>
            <w:proofErr w:type="spellEnd"/>
            <w:r w:rsidRPr="00B962B5">
              <w:rPr>
                <w:rFonts w:cs="Arial"/>
                <w:sz w:val="16"/>
                <w:szCs w:val="16"/>
              </w:rPr>
              <w:t xml:space="preserve"> </w:t>
            </w:r>
            <w:proofErr w:type="spellStart"/>
            <w:r w:rsidRPr="00B962B5">
              <w:rPr>
                <w:rFonts w:cs="Arial"/>
                <w:sz w:val="16"/>
                <w:szCs w:val="16"/>
              </w:rPr>
              <w:t>esculenta</w:t>
            </w:r>
            <w:proofErr w:type="spellEnd"/>
            <w:r w:rsidRPr="00B962B5">
              <w:rPr>
                <w:rFonts w:cs="Arial"/>
                <w:sz w:val="16"/>
                <w:szCs w:val="16"/>
              </w:rPr>
              <w:t xml:space="preserve"> </w:t>
            </w:r>
            <w:proofErr w:type="spellStart"/>
            <w:r w:rsidRPr="00B962B5">
              <w:rPr>
                <w:rFonts w:cs="Arial"/>
                <w:sz w:val="16"/>
                <w:szCs w:val="16"/>
              </w:rPr>
              <w:t>Crantz</w:t>
            </w:r>
            <w:proofErr w:type="spellEnd"/>
          </w:p>
        </w:tc>
      </w:tr>
      <w:tr w:rsidR="00340EC8" w:rsidRPr="00B962B5" w:rsidTr="00F962EE">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szCs w:val="16"/>
              </w:rPr>
            </w:pPr>
            <w:r w:rsidRPr="00B962B5">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Adlay</w:t>
            </w:r>
            <w:proofErr w:type="spellEnd"/>
            <w:r w:rsidRPr="00B962B5">
              <w:rPr>
                <w:rFonts w:cs="Arial"/>
                <w:sz w:val="16"/>
                <w:szCs w:val="16"/>
              </w:rPr>
              <w:t>, Job's tears</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Larmes</w:t>
            </w:r>
            <w:proofErr w:type="spellEnd"/>
            <w:r w:rsidRPr="00B962B5">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Hiobsträne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Lágrimas</w:t>
            </w:r>
            <w:proofErr w:type="spellEnd"/>
            <w:r w:rsidRPr="00B962B5">
              <w:rPr>
                <w:rFonts w:cs="Arial"/>
                <w:sz w:val="16"/>
                <w:szCs w:val="16"/>
              </w:rPr>
              <w:t xml:space="preserve"> de San Pedro</w:t>
            </w:r>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Coix</w:t>
            </w:r>
            <w:proofErr w:type="spellEnd"/>
            <w:r w:rsidRPr="00B962B5">
              <w:rPr>
                <w:rFonts w:cs="Arial"/>
                <w:sz w:val="16"/>
                <w:szCs w:val="16"/>
              </w:rPr>
              <w:t xml:space="preserve"> </w:t>
            </w:r>
            <w:proofErr w:type="spellStart"/>
            <w:r w:rsidRPr="00B962B5">
              <w:rPr>
                <w:rFonts w:cs="Arial"/>
                <w:sz w:val="16"/>
                <w:szCs w:val="16"/>
              </w:rPr>
              <w:t>lacryma-jobi</w:t>
            </w:r>
            <w:proofErr w:type="spellEnd"/>
            <w:r w:rsidRPr="00B962B5">
              <w:rPr>
                <w:rFonts w:cs="Arial"/>
                <w:sz w:val="16"/>
                <w:szCs w:val="16"/>
              </w:rPr>
              <w:t xml:space="preserve"> L.</w:t>
            </w:r>
          </w:p>
        </w:tc>
      </w:tr>
      <w:tr w:rsidR="00340EC8" w:rsidRPr="007F3F14"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ight="-108"/>
              <w:rPr>
                <w:rFonts w:cs="Arial"/>
                <w:sz w:val="16"/>
                <w:szCs w:val="16"/>
              </w:rPr>
            </w:pPr>
            <w:r w:rsidRPr="00B962B5">
              <w:rPr>
                <w:rFonts w:cs="Arial"/>
                <w:sz w:val="16"/>
                <w:szCs w:val="16"/>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X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es-ES"/>
              </w:rPr>
            </w:pP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maxima</w:t>
            </w:r>
            <w:proofErr w:type="spellEnd"/>
            <w:r w:rsidRPr="00B962B5">
              <w:rPr>
                <w:rFonts w:cs="Arial"/>
                <w:sz w:val="16"/>
                <w:szCs w:val="16"/>
                <w:lang w:val="es-ES"/>
              </w:rPr>
              <w:t xml:space="preserve"> </w:t>
            </w:r>
            <w:proofErr w:type="spellStart"/>
            <w:r w:rsidRPr="00B962B5">
              <w:rPr>
                <w:rFonts w:cs="Arial"/>
                <w:sz w:val="16"/>
                <w:szCs w:val="16"/>
                <w:lang w:val="es-ES"/>
              </w:rPr>
              <w:t>Duch</w:t>
            </w:r>
            <w:proofErr w:type="spellEnd"/>
            <w:r w:rsidRPr="00B962B5">
              <w:rPr>
                <w:rFonts w:cs="Arial"/>
                <w:sz w:val="16"/>
                <w:szCs w:val="16"/>
                <w:lang w:val="es-ES"/>
              </w:rPr>
              <w:t xml:space="preserve">. </w:t>
            </w:r>
            <w:proofErr w:type="gramStart"/>
            <w:r w:rsidRPr="00B962B5">
              <w:rPr>
                <w:rFonts w:cs="Arial"/>
                <w:sz w:val="16"/>
                <w:szCs w:val="16"/>
                <w:lang w:val="es-ES"/>
              </w:rPr>
              <w:t>x</w:t>
            </w:r>
            <w:proofErr w:type="gramEnd"/>
            <w:r w:rsidRPr="00B962B5">
              <w:rPr>
                <w:rFonts w:cs="Arial"/>
                <w:sz w:val="16"/>
                <w:szCs w:val="16"/>
                <w:lang w:val="es-ES"/>
              </w:rPr>
              <w:t xml:space="preserve"> </w:t>
            </w:r>
            <w:proofErr w:type="spellStart"/>
            <w:r w:rsidRPr="00B962B5">
              <w:rPr>
                <w:rFonts w:cs="Arial"/>
                <w:sz w:val="16"/>
                <w:szCs w:val="16"/>
                <w:lang w:val="es-ES"/>
              </w:rPr>
              <w:t>Cucurbita</w:t>
            </w:r>
            <w:proofErr w:type="spellEnd"/>
            <w:r w:rsidRPr="00B962B5">
              <w:rPr>
                <w:rFonts w:cs="Arial"/>
                <w:sz w:val="16"/>
                <w:szCs w:val="16"/>
                <w:lang w:val="es-ES"/>
              </w:rPr>
              <w:t xml:space="preserve"> </w:t>
            </w:r>
            <w:proofErr w:type="spellStart"/>
            <w:r w:rsidRPr="00B962B5">
              <w:rPr>
                <w:rFonts w:cs="Arial"/>
                <w:sz w:val="16"/>
                <w:szCs w:val="16"/>
                <w:lang w:val="es-ES"/>
              </w:rPr>
              <w:t>moschata</w:t>
            </w:r>
            <w:proofErr w:type="spellEnd"/>
            <w:r w:rsidRPr="00B962B5">
              <w:rPr>
                <w:rFonts w:cs="Arial"/>
                <w:sz w:val="16"/>
                <w:szCs w:val="16"/>
                <w:lang w:val="es-ES"/>
              </w:rPr>
              <w:t xml:space="preserve"> </w:t>
            </w:r>
            <w:proofErr w:type="spellStart"/>
            <w:r w:rsidRPr="00B962B5">
              <w:rPr>
                <w:rFonts w:cs="Arial"/>
                <w:sz w:val="16"/>
                <w:szCs w:val="16"/>
                <w:lang w:val="es-ES"/>
              </w:rPr>
              <w:t>Duch</w:t>
            </w:r>
            <w:proofErr w:type="spellEnd"/>
            <w:r w:rsidRPr="00B962B5">
              <w:rPr>
                <w:rFonts w:cs="Arial"/>
                <w:sz w:val="16"/>
                <w:szCs w:val="16"/>
                <w:lang w:val="es-ES"/>
              </w:rPr>
              <w:t>.</w:t>
            </w:r>
          </w:p>
        </w:tc>
      </w:tr>
      <w:tr w:rsidR="00340EC8" w:rsidRPr="00B962B5"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szCs w:val="16"/>
              </w:rPr>
            </w:pPr>
            <w:r w:rsidRPr="00B962B5">
              <w:rPr>
                <w:rFonts w:cs="Arial"/>
                <w:sz w:val="16"/>
                <w:szCs w:val="16"/>
              </w:rPr>
              <w:t>TG/LAGEN (proj.5)</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Calebassier</w:t>
            </w:r>
            <w:proofErr w:type="spellEnd"/>
            <w:r w:rsidRPr="00B962B5">
              <w:rPr>
                <w:rFonts w:cs="Arial"/>
                <w:sz w:val="16"/>
                <w:szCs w:val="16"/>
              </w:rPr>
              <w:t xml:space="preserve">; Gourde </w:t>
            </w:r>
            <w:proofErr w:type="spellStart"/>
            <w:r w:rsidRPr="00B962B5">
              <w:rPr>
                <w:rFonts w:cs="Arial"/>
                <w:sz w:val="16"/>
                <w:szCs w:val="16"/>
              </w:rPr>
              <w:t>bouteille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Flaschenfrucht</w:t>
            </w:r>
            <w:proofErr w:type="spellEnd"/>
            <w:r w:rsidRPr="00B962B5">
              <w:rPr>
                <w:rFonts w:cs="Arial"/>
                <w:sz w:val="16"/>
                <w:szCs w:val="16"/>
              </w:rPr>
              <w:t xml:space="preserve">; </w:t>
            </w:r>
            <w:proofErr w:type="spellStart"/>
            <w:r w:rsidRPr="00B962B5">
              <w:rPr>
                <w:rFonts w:cs="Arial"/>
                <w:sz w:val="16"/>
                <w:szCs w:val="16"/>
              </w:rPr>
              <w:t>Flaschenkürbis</w:t>
            </w:r>
            <w:proofErr w:type="spellEnd"/>
            <w:r w:rsidRPr="00B962B5">
              <w:rPr>
                <w:rFonts w:cs="Arial"/>
                <w:sz w:val="16"/>
                <w:szCs w:val="16"/>
              </w:rPr>
              <w:t xml:space="preserve">; </w:t>
            </w:r>
            <w:proofErr w:type="spellStart"/>
            <w:r w:rsidRPr="00B962B5">
              <w:rPr>
                <w:rFonts w:cs="Arial"/>
                <w:sz w:val="16"/>
                <w:szCs w:val="16"/>
              </w:rPr>
              <w:t>Gewöhnlicher</w:t>
            </w:r>
            <w:proofErr w:type="spellEnd"/>
            <w:r w:rsidRPr="00B962B5">
              <w:rPr>
                <w:rFonts w:cs="Arial"/>
                <w:sz w:val="16"/>
                <w:szCs w:val="16"/>
              </w:rPr>
              <w:t xml:space="preserve"> </w:t>
            </w:r>
            <w:proofErr w:type="spellStart"/>
            <w:r w:rsidRPr="00B962B5">
              <w:rPr>
                <w:rFonts w:cs="Arial"/>
                <w:sz w:val="16"/>
                <w:szCs w:val="16"/>
              </w:rPr>
              <w:t>Flaschenkürbis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es-ES"/>
              </w:rPr>
            </w:pPr>
            <w:r w:rsidRPr="00B962B5">
              <w:rPr>
                <w:rFonts w:cs="Arial"/>
                <w:sz w:val="16"/>
                <w:szCs w:val="16"/>
                <w:lang w:val="es-ES"/>
              </w:rPr>
              <w:t xml:space="preserve">Acocote; </w:t>
            </w:r>
            <w:proofErr w:type="spellStart"/>
            <w:r w:rsidRPr="00B962B5">
              <w:rPr>
                <w:rFonts w:cs="Arial"/>
                <w:sz w:val="16"/>
                <w:szCs w:val="16"/>
                <w:lang w:val="es-ES"/>
              </w:rPr>
              <w:t>Cajombre</w:t>
            </w:r>
            <w:proofErr w:type="spellEnd"/>
            <w:r w:rsidRPr="00B962B5">
              <w:rPr>
                <w:rFonts w:cs="Arial"/>
                <w:sz w:val="16"/>
                <w:szCs w:val="16"/>
                <w:lang w:val="es-ES"/>
              </w:rPr>
              <w:t xml:space="preserve">; Calabaza; </w:t>
            </w:r>
            <w:proofErr w:type="spellStart"/>
            <w:r w:rsidRPr="00B962B5">
              <w:rPr>
                <w:rFonts w:cs="Arial"/>
                <w:sz w:val="16"/>
                <w:szCs w:val="16"/>
                <w:lang w:val="es-ES"/>
              </w:rPr>
              <w:t>Guiro</w:t>
            </w:r>
            <w:proofErr w:type="spellEnd"/>
            <w:r w:rsidRPr="00B962B5">
              <w:rPr>
                <w:rFonts w:cs="Arial"/>
                <w:sz w:val="16"/>
                <w:szCs w:val="16"/>
                <w:lang w:val="es-ES"/>
              </w:rPr>
              <w:t xml:space="preserve"> amargo</w:t>
            </w:r>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Lagenaria</w:t>
            </w:r>
            <w:proofErr w:type="spellEnd"/>
            <w:r w:rsidRPr="00B962B5">
              <w:rPr>
                <w:rFonts w:cs="Arial"/>
                <w:sz w:val="16"/>
                <w:szCs w:val="16"/>
              </w:rPr>
              <w:t xml:space="preserve"> </w:t>
            </w:r>
            <w:proofErr w:type="spellStart"/>
            <w:r w:rsidRPr="00B962B5">
              <w:rPr>
                <w:rFonts w:cs="Arial"/>
                <w:sz w:val="16"/>
                <w:szCs w:val="16"/>
              </w:rPr>
              <w:t>siceraria</w:t>
            </w:r>
            <w:proofErr w:type="spellEnd"/>
            <w:r w:rsidRPr="00B962B5">
              <w:rPr>
                <w:rFonts w:cs="Arial"/>
                <w:sz w:val="16"/>
                <w:szCs w:val="16"/>
              </w:rPr>
              <w:t xml:space="preserve"> (Molina) </w:t>
            </w:r>
            <w:proofErr w:type="spellStart"/>
            <w:r w:rsidRPr="00B962B5">
              <w:rPr>
                <w:rFonts w:cs="Arial"/>
                <w:sz w:val="16"/>
                <w:szCs w:val="16"/>
              </w:rPr>
              <w:t>Standl</w:t>
            </w:r>
            <w:proofErr w:type="spellEnd"/>
            <w:r w:rsidRPr="00B962B5">
              <w:rPr>
                <w:rFonts w:cs="Arial"/>
                <w:sz w:val="16"/>
                <w:szCs w:val="16"/>
              </w:rPr>
              <w:t>.</w:t>
            </w:r>
          </w:p>
        </w:tc>
      </w:tr>
      <w:tr w:rsidR="00340EC8" w:rsidRPr="007F3F14"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sz w:val="16"/>
                <w:szCs w:val="16"/>
              </w:rPr>
            </w:pPr>
            <w:r w:rsidRPr="00B962B5">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szCs w:val="16"/>
              </w:rPr>
            </w:pPr>
            <w:r w:rsidRPr="00B962B5">
              <w:rPr>
                <w:rFonts w:cs="Arial"/>
                <w:sz w:val="16"/>
                <w:szCs w:val="16"/>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Noix</w:t>
            </w:r>
            <w:proofErr w:type="spellEnd"/>
            <w:r w:rsidRPr="00B962B5">
              <w:rPr>
                <w:rFonts w:cs="Arial"/>
                <w:sz w:val="16"/>
                <w:szCs w:val="16"/>
              </w:rPr>
              <w:t xml:space="preserve"> de </w:t>
            </w:r>
            <w:proofErr w:type="spellStart"/>
            <w:r w:rsidRPr="00B962B5">
              <w:rPr>
                <w:rFonts w:cs="Arial"/>
                <w:sz w:val="16"/>
                <w:szCs w:val="16"/>
              </w:rPr>
              <w:t>pécan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Pekan</w:t>
            </w:r>
            <w:proofErr w:type="spellEnd"/>
            <w:r w:rsidRPr="00B962B5">
              <w:rPr>
                <w:rFonts w:cs="Arial"/>
                <w:sz w:val="16"/>
                <w:szCs w:val="16"/>
              </w:rPr>
              <w:t xml:space="preserve">, </w:t>
            </w:r>
            <w:proofErr w:type="spellStart"/>
            <w:r w:rsidRPr="00B962B5">
              <w:rPr>
                <w:rFonts w:cs="Arial"/>
                <w:sz w:val="16"/>
                <w:szCs w:val="16"/>
              </w:rPr>
              <w:t>Pekannuß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es-ES"/>
              </w:rPr>
            </w:pPr>
            <w:r w:rsidRPr="00B962B5">
              <w:rPr>
                <w:rFonts w:cs="Arial"/>
                <w:sz w:val="16"/>
                <w:szCs w:val="16"/>
                <w:lang w:val="es-ES"/>
              </w:rPr>
              <w:t xml:space="preserve">Nuez </w:t>
            </w:r>
            <w:proofErr w:type="spellStart"/>
            <w:r w:rsidRPr="00B962B5">
              <w:rPr>
                <w:rFonts w:cs="Arial"/>
                <w:sz w:val="16"/>
                <w:szCs w:val="16"/>
                <w:lang w:val="es-ES"/>
              </w:rPr>
              <w:t>pecán</w:t>
            </w:r>
            <w:proofErr w:type="spellEnd"/>
            <w:r w:rsidRPr="00B962B5">
              <w:rPr>
                <w:rFonts w:cs="Arial"/>
                <w:sz w:val="16"/>
                <w:szCs w:val="16"/>
                <w:lang w:val="es-ES"/>
              </w:rPr>
              <w:t xml:space="preserve">, Pecan, Nogal </w:t>
            </w:r>
            <w:proofErr w:type="spellStart"/>
            <w:r w:rsidRPr="00B962B5">
              <w:rPr>
                <w:rFonts w:cs="Arial"/>
                <w:sz w:val="16"/>
                <w:szCs w:val="16"/>
                <w:lang w:val="es-ES"/>
              </w:rPr>
              <w:t>pecanero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de-DE"/>
              </w:rPr>
            </w:pPr>
            <w:proofErr w:type="spellStart"/>
            <w:r w:rsidRPr="00B962B5">
              <w:rPr>
                <w:rFonts w:cs="Arial"/>
                <w:sz w:val="16"/>
                <w:szCs w:val="16"/>
                <w:lang w:val="de-DE"/>
              </w:rPr>
              <w:t>Carya</w:t>
            </w:r>
            <w:proofErr w:type="spellEnd"/>
            <w:r w:rsidRPr="00B962B5">
              <w:rPr>
                <w:rFonts w:cs="Arial"/>
                <w:sz w:val="16"/>
                <w:szCs w:val="16"/>
                <w:lang w:val="de-DE"/>
              </w:rPr>
              <w:t xml:space="preserve"> </w:t>
            </w:r>
            <w:proofErr w:type="spellStart"/>
            <w:r w:rsidRPr="00B962B5">
              <w:rPr>
                <w:rFonts w:cs="Arial"/>
                <w:sz w:val="16"/>
                <w:szCs w:val="16"/>
                <w:lang w:val="de-DE"/>
              </w:rPr>
              <w:t>illinoinensis</w:t>
            </w:r>
            <w:proofErr w:type="spellEnd"/>
            <w:r w:rsidRPr="00B962B5">
              <w:rPr>
                <w:rFonts w:cs="Arial"/>
                <w:sz w:val="16"/>
                <w:szCs w:val="16"/>
                <w:lang w:val="de-DE"/>
              </w:rPr>
              <w:t xml:space="preserve"> (</w:t>
            </w:r>
            <w:proofErr w:type="spellStart"/>
            <w:r w:rsidRPr="00B962B5">
              <w:rPr>
                <w:rFonts w:cs="Arial"/>
                <w:sz w:val="16"/>
                <w:szCs w:val="16"/>
                <w:lang w:val="de-DE"/>
              </w:rPr>
              <w:t>Wangenh</w:t>
            </w:r>
            <w:proofErr w:type="spellEnd"/>
            <w:r w:rsidRPr="00B962B5">
              <w:rPr>
                <w:rFonts w:cs="Arial"/>
                <w:sz w:val="16"/>
                <w:szCs w:val="16"/>
                <w:lang w:val="de-DE"/>
              </w:rPr>
              <w:t>.) K. Koch</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sz w:val="16"/>
                <w:szCs w:val="16"/>
              </w:rPr>
            </w:pPr>
            <w:r w:rsidRPr="00B962B5">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szCs w:val="16"/>
              </w:rPr>
            </w:pPr>
            <w:r w:rsidRPr="00B962B5">
              <w:rPr>
                <w:rFonts w:cs="Arial"/>
                <w:sz w:val="16"/>
                <w:szCs w:val="16"/>
              </w:rPr>
              <w:t>TG/UROCH (proj.9)</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 xml:space="preserve">Bread Grass, Palisade Grass, Palisade Signal Grass, Signal Grass;  Basilisk Signal Grass, Signal Grass, Spreading </w:t>
            </w:r>
            <w:proofErr w:type="spellStart"/>
            <w:r w:rsidRPr="00B962B5">
              <w:rPr>
                <w:rFonts w:cs="Arial"/>
                <w:sz w:val="16"/>
                <w:szCs w:val="16"/>
              </w:rPr>
              <w:t>Liverseed</w:t>
            </w:r>
            <w:proofErr w:type="spellEnd"/>
            <w:r w:rsidRPr="00B962B5">
              <w:rPr>
                <w:rFonts w:cs="Arial"/>
                <w:sz w:val="16"/>
                <w:szCs w:val="16"/>
              </w:rPr>
              <w:t xml:space="preserve"> Grass, Surinam Grass; Creeping Signal Grass, </w:t>
            </w:r>
            <w:proofErr w:type="spellStart"/>
            <w:r w:rsidRPr="00B962B5">
              <w:rPr>
                <w:rFonts w:cs="Arial"/>
                <w:sz w:val="16"/>
                <w:szCs w:val="16"/>
              </w:rPr>
              <w:t>Koronivia</w:t>
            </w:r>
            <w:proofErr w:type="spellEnd"/>
            <w:r w:rsidRPr="00B962B5">
              <w:rPr>
                <w:rFonts w:cs="Arial"/>
                <w:sz w:val="16"/>
                <w:szCs w:val="16"/>
              </w:rPr>
              <w:t xml:space="preserve"> Grass; Congo Grass, Congo Signal Grass, </w:t>
            </w:r>
            <w:proofErr w:type="spellStart"/>
            <w:r w:rsidRPr="00B962B5">
              <w:rPr>
                <w:rFonts w:cs="Arial"/>
                <w:sz w:val="16"/>
                <w:szCs w:val="16"/>
              </w:rPr>
              <w:t>Ruzi</w:t>
            </w:r>
            <w:proofErr w:type="spellEnd"/>
            <w:r w:rsidRPr="00B962B5">
              <w:rPr>
                <w:rFonts w:cs="Arial"/>
                <w:sz w:val="16"/>
                <w:szCs w:val="16"/>
              </w:rPr>
              <w:t xml:space="preserve"> Grass</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 xml:space="preserve">Signal; </w:t>
            </w:r>
            <w:proofErr w:type="spellStart"/>
            <w:r w:rsidRPr="00B962B5">
              <w:rPr>
                <w:rFonts w:cs="Arial"/>
                <w:sz w:val="16"/>
                <w:szCs w:val="16"/>
              </w:rPr>
              <w:t>Koronivia</w:t>
            </w:r>
            <w:proofErr w:type="spellEnd"/>
            <w:r w:rsidRPr="00B962B5">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Palisadengras</w:t>
            </w:r>
            <w:proofErr w:type="spellEnd"/>
            <w:r w:rsidRPr="00B962B5">
              <w:rPr>
                <w:rFonts w:cs="Arial"/>
                <w:sz w:val="16"/>
                <w:szCs w:val="16"/>
              </w:rPr>
              <w:t xml:space="preserve">; </w:t>
            </w:r>
            <w:proofErr w:type="spellStart"/>
            <w:r w:rsidRPr="00B962B5">
              <w:rPr>
                <w:rFonts w:cs="Arial"/>
                <w:sz w:val="16"/>
                <w:szCs w:val="16"/>
              </w:rPr>
              <w:t>Surinamgras</w:t>
            </w:r>
            <w:proofErr w:type="spellEnd"/>
            <w:r w:rsidRPr="00B962B5">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lang w:val="pt-PT"/>
              </w:rPr>
            </w:pPr>
            <w:r w:rsidRPr="00B962B5">
              <w:rPr>
                <w:rFonts w:cs="Arial"/>
                <w:sz w:val="16"/>
                <w:szCs w:val="16"/>
                <w:lang w:val="pt-PT"/>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r w:rsidRPr="00B962B5">
              <w:rPr>
                <w:rFonts w:cs="Arial"/>
                <w:sz w:val="16"/>
                <w:szCs w:val="16"/>
                <w:lang w:val="pt-PT"/>
              </w:rPr>
              <w:t xml:space="preserve">Urochloa brizantha (Hochst. ex A. Rich.) R. D. Webster (Brachiaria brizantha (Hochst. ex A. Rich.) Stapf);  </w:t>
            </w:r>
            <w:r w:rsidRPr="00B962B5">
              <w:rPr>
                <w:rFonts w:cs="Arial"/>
                <w:sz w:val="16"/>
                <w:szCs w:val="16"/>
                <w:lang w:val="pt-PT"/>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B962B5">
              <w:rPr>
                <w:rFonts w:cs="Arial"/>
                <w:sz w:val="16"/>
                <w:szCs w:val="16"/>
                <w:lang w:val="pt-PT"/>
              </w:rPr>
              <w:br/>
              <w:t xml:space="preserve">Urochloa ruziziensis (R. Germ. </w:t>
            </w:r>
            <w:r w:rsidRPr="00B962B5">
              <w:rPr>
                <w:rFonts w:cs="Arial"/>
                <w:sz w:val="16"/>
                <w:szCs w:val="16"/>
              </w:rPr>
              <w:t xml:space="preserve">&amp; C. M. </w:t>
            </w:r>
            <w:proofErr w:type="spellStart"/>
            <w:r w:rsidRPr="00B962B5">
              <w:rPr>
                <w:rFonts w:cs="Arial"/>
                <w:sz w:val="16"/>
                <w:szCs w:val="16"/>
              </w:rPr>
              <w:t>Evrard</w:t>
            </w:r>
            <w:proofErr w:type="spellEnd"/>
            <w:r w:rsidRPr="00B962B5">
              <w:rPr>
                <w:rFonts w:cs="Arial"/>
                <w:sz w:val="16"/>
                <w:szCs w:val="16"/>
              </w:rPr>
              <w:t xml:space="preserve">) </w:t>
            </w:r>
            <w:proofErr w:type="spellStart"/>
            <w:r w:rsidRPr="00B962B5">
              <w:rPr>
                <w:rFonts w:cs="Arial"/>
                <w:sz w:val="16"/>
                <w:szCs w:val="16"/>
              </w:rPr>
              <w:t>Morrone</w:t>
            </w:r>
            <w:proofErr w:type="spellEnd"/>
            <w:r w:rsidRPr="00B962B5">
              <w:rPr>
                <w:rFonts w:cs="Arial"/>
                <w:sz w:val="16"/>
                <w:szCs w:val="16"/>
              </w:rPr>
              <w:t xml:space="preserve"> &amp; </w:t>
            </w:r>
            <w:proofErr w:type="spellStart"/>
            <w:r w:rsidRPr="00B962B5">
              <w:rPr>
                <w:rFonts w:cs="Arial"/>
                <w:sz w:val="16"/>
                <w:szCs w:val="16"/>
              </w:rPr>
              <w:t>Zuloaga</w:t>
            </w:r>
            <w:proofErr w:type="spellEnd"/>
            <w:r w:rsidRPr="00B962B5">
              <w:rPr>
                <w:rFonts w:cs="Arial"/>
                <w:sz w:val="16"/>
                <w:szCs w:val="16"/>
              </w:rPr>
              <w:t xml:space="preserve"> (</w:t>
            </w:r>
            <w:proofErr w:type="spellStart"/>
            <w:r w:rsidRPr="00B962B5">
              <w:rPr>
                <w:rFonts w:cs="Arial"/>
                <w:sz w:val="16"/>
                <w:szCs w:val="16"/>
              </w:rPr>
              <w:t>Brachiaria</w:t>
            </w:r>
            <w:proofErr w:type="spellEnd"/>
            <w:r w:rsidRPr="00B962B5">
              <w:rPr>
                <w:rFonts w:cs="Arial"/>
                <w:sz w:val="16"/>
                <w:szCs w:val="16"/>
              </w:rPr>
              <w:t xml:space="preserve"> </w:t>
            </w:r>
            <w:proofErr w:type="spellStart"/>
            <w:r w:rsidRPr="00B962B5">
              <w:rPr>
                <w:rFonts w:cs="Arial"/>
                <w:sz w:val="16"/>
                <w:szCs w:val="16"/>
              </w:rPr>
              <w:t>ruziziensis</w:t>
            </w:r>
            <w:proofErr w:type="spellEnd"/>
            <w:r w:rsidRPr="00B962B5">
              <w:rPr>
                <w:rFonts w:cs="Arial"/>
                <w:sz w:val="16"/>
                <w:szCs w:val="16"/>
              </w:rPr>
              <w:t xml:space="preserve"> R. Germ. &amp; C. M. </w:t>
            </w:r>
            <w:proofErr w:type="spellStart"/>
            <w:r w:rsidRPr="00B962B5">
              <w:rPr>
                <w:rFonts w:cs="Arial"/>
                <w:sz w:val="16"/>
                <w:szCs w:val="16"/>
              </w:rPr>
              <w:t>Evrard</w:t>
            </w:r>
            <w:proofErr w:type="spellEnd"/>
            <w:r w:rsidRPr="00B962B5">
              <w:rPr>
                <w:rFonts w:cs="Arial"/>
                <w:sz w:val="16"/>
                <w:szCs w:val="16"/>
              </w:rPr>
              <w:t>)</w:t>
            </w:r>
          </w:p>
        </w:tc>
      </w:tr>
      <w:tr w:rsidR="00340EC8" w:rsidRPr="007F3F14" w:rsidTr="00F962EE">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340EC8" w:rsidRPr="00065FD6" w:rsidRDefault="00340EC8" w:rsidP="00F962EE">
            <w:pPr>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t xml:space="preserve">REVISIONS OF TEST GUIDELINES / </w:t>
            </w:r>
            <w:r w:rsidRPr="00065FD6">
              <w:rPr>
                <w:rFonts w:cs="Arial"/>
                <w:sz w:val="16"/>
                <w:szCs w:val="16"/>
                <w:u w:val="single"/>
                <w:lang w:val="fr-FR"/>
              </w:rPr>
              <w:t>RÉVISIONS DE PRINCIPES DIRECTEURS D’EXAMEN ADOPTÉS / REVISIONEN ANGENOMMENER PRÜFUNGSRICHTLINIEN / REVISIONES DE DIRECTRICES DE EXAMEN ADOPTADAS</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rPr>
            </w:pPr>
            <w:r w:rsidRPr="00B706A2">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rPr>
            </w:pPr>
            <w:r w:rsidRPr="00B706A2">
              <w:rPr>
                <w:rFonts w:cs="Arial"/>
                <w:sz w:val="16"/>
              </w:rPr>
              <w:t>TG/25/9</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r w:rsidRPr="00B706A2">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Œillet</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Nelke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Clavel</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rPr>
            </w:pPr>
            <w:r w:rsidRPr="00B706A2">
              <w:rPr>
                <w:rFonts w:cs="Arial"/>
                <w:sz w:val="16"/>
              </w:rPr>
              <w:t>Dianthus 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rPr>
            </w:pPr>
            <w:r w:rsidRPr="00B706A2">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rPr>
            </w:pPr>
            <w:r w:rsidRPr="00B706A2">
              <w:rPr>
                <w:rFonts w:cs="Arial"/>
                <w:sz w:val="16"/>
              </w:rPr>
              <w:t>TG/109/4</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lang w:val="pt-BR"/>
              </w:rPr>
            </w:pPr>
            <w:r w:rsidRPr="00B706A2">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Pélargonium</w:t>
            </w:r>
            <w:proofErr w:type="spellEnd"/>
            <w:r w:rsidRPr="00B706A2">
              <w:rPr>
                <w:rFonts w:cs="Arial"/>
                <w:sz w:val="16"/>
              </w:rPr>
              <w:t xml:space="preserve"> des </w:t>
            </w:r>
            <w:proofErr w:type="spellStart"/>
            <w:r w:rsidRPr="00B706A2">
              <w:rPr>
                <w:rFonts w:cs="Arial"/>
                <w:sz w:val="16"/>
              </w:rPr>
              <w:t>fleuristes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Edelpelargonie</w:t>
            </w:r>
            <w:proofErr w:type="spellEnd"/>
            <w:r w:rsidRPr="00B706A2">
              <w:rPr>
                <w:rFonts w:cs="Arial"/>
                <w:sz w:val="16"/>
              </w:rPr>
              <w:t xml:space="preserve">; </w:t>
            </w:r>
            <w:proofErr w:type="spellStart"/>
            <w:r w:rsidRPr="00B706A2">
              <w:rPr>
                <w:rFonts w:cs="Arial"/>
                <w:sz w:val="16"/>
              </w:rPr>
              <w:t>Zitronenduft-Pelargonie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Pelargonio</w:t>
            </w:r>
            <w:proofErr w:type="spellEnd"/>
            <w:r w:rsidRPr="00B706A2">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rPr>
            </w:pPr>
            <w:r w:rsidRPr="00B706A2">
              <w:rPr>
                <w:rFonts w:cs="Arial"/>
                <w:sz w:val="16"/>
              </w:rPr>
              <w:t xml:space="preserve">Pelargonium grandiflorum (Andrews) </w:t>
            </w:r>
            <w:proofErr w:type="spellStart"/>
            <w:proofErr w:type="gramStart"/>
            <w:r w:rsidRPr="00B706A2">
              <w:rPr>
                <w:rFonts w:cs="Arial"/>
                <w:sz w:val="16"/>
              </w:rPr>
              <w:t>Willd</w:t>
            </w:r>
            <w:proofErr w:type="spellEnd"/>
            <w:r w:rsidRPr="00B706A2">
              <w:rPr>
                <w:rFonts w:cs="Arial"/>
                <w:sz w:val="16"/>
              </w:rPr>
              <w:t>.;</w:t>
            </w:r>
            <w:proofErr w:type="gramEnd"/>
            <w:r w:rsidRPr="00B706A2">
              <w:rPr>
                <w:rFonts w:cs="Arial"/>
                <w:sz w:val="16"/>
              </w:rPr>
              <w:t xml:space="preserve"> P. ×</w:t>
            </w:r>
            <w:proofErr w:type="spellStart"/>
            <w:r w:rsidRPr="00B706A2">
              <w:rPr>
                <w:rFonts w:cs="Arial"/>
                <w:sz w:val="16"/>
              </w:rPr>
              <w:t>domesticum</w:t>
            </w:r>
            <w:proofErr w:type="spellEnd"/>
            <w:r w:rsidRPr="00B706A2">
              <w:rPr>
                <w:rFonts w:cs="Arial"/>
                <w:sz w:val="16"/>
              </w:rPr>
              <w:t xml:space="preserve"> L. H. Bailey; P. </w:t>
            </w:r>
            <w:proofErr w:type="spellStart"/>
            <w:r w:rsidRPr="00B706A2">
              <w:rPr>
                <w:rFonts w:cs="Arial"/>
                <w:sz w:val="16"/>
              </w:rPr>
              <w:t>crispum</w:t>
            </w:r>
            <w:proofErr w:type="spellEnd"/>
            <w:r w:rsidRPr="00B706A2">
              <w:rPr>
                <w:rFonts w:cs="Arial"/>
                <w:sz w:val="16"/>
              </w:rPr>
              <w:t xml:space="preserve"> (P.J. Bergius) </w:t>
            </w:r>
            <w:proofErr w:type="spellStart"/>
            <w:r w:rsidRPr="00B706A2">
              <w:rPr>
                <w:rFonts w:cs="Arial"/>
                <w:sz w:val="16"/>
              </w:rPr>
              <w:t>L'Hér</w:t>
            </w:r>
            <w:proofErr w:type="spellEnd"/>
            <w:r w:rsidRPr="00B706A2">
              <w:rPr>
                <w:rFonts w:cs="Arial"/>
                <w:sz w:val="16"/>
              </w:rPr>
              <w:t xml:space="preserve">. and P. </w:t>
            </w:r>
            <w:proofErr w:type="spellStart"/>
            <w:r w:rsidRPr="00B706A2">
              <w:rPr>
                <w:rFonts w:cs="Arial"/>
                <w:sz w:val="16"/>
              </w:rPr>
              <w:t>crispum</w:t>
            </w:r>
            <w:proofErr w:type="spellEnd"/>
            <w:r w:rsidRPr="00B706A2">
              <w:rPr>
                <w:rFonts w:cs="Arial"/>
                <w:sz w:val="16"/>
              </w:rPr>
              <w:t xml:space="preserve"> x P. ×</w:t>
            </w:r>
            <w:proofErr w:type="spellStart"/>
            <w:r w:rsidRPr="00B706A2">
              <w:rPr>
                <w:rFonts w:cs="Arial"/>
                <w:sz w:val="16"/>
              </w:rPr>
              <w:t>domesticum</w:t>
            </w:r>
            <w:proofErr w:type="spellEnd"/>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rPr>
            </w:pPr>
            <w:r w:rsidRPr="00B962B5">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sz w:val="16"/>
              </w:rPr>
            </w:pPr>
            <w:r w:rsidRPr="00B962B5">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rPr>
                <w:rFonts w:cs="Arial"/>
                <w:sz w:val="16"/>
              </w:rPr>
            </w:pPr>
            <w:r w:rsidRPr="00B962B5">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rPr>
            </w:pPr>
            <w:r w:rsidRPr="00B962B5">
              <w:rPr>
                <w:rFonts w:cs="Arial"/>
                <w:sz w:val="16"/>
              </w:rPr>
              <w:t xml:space="preserve">Broomcorn, Durra, </w:t>
            </w:r>
            <w:proofErr w:type="spellStart"/>
            <w:r w:rsidRPr="00B962B5">
              <w:rPr>
                <w:rFonts w:cs="Arial"/>
                <w:sz w:val="16"/>
              </w:rPr>
              <w:t>Feterita</w:t>
            </w:r>
            <w:proofErr w:type="spellEnd"/>
            <w:r w:rsidRPr="00B962B5">
              <w:rPr>
                <w:rFonts w:cs="Arial"/>
                <w:sz w:val="16"/>
              </w:rPr>
              <w:t xml:space="preserve">, </w:t>
            </w:r>
            <w:r w:rsidRPr="00B962B5">
              <w:rPr>
                <w:rFonts w:cs="Arial"/>
                <w:sz w:val="16"/>
              </w:rPr>
              <w:br/>
              <w:t xml:space="preserve">Forage Sorghum, Grain sorghum, Great Millet, </w:t>
            </w:r>
            <w:r w:rsidRPr="00B962B5">
              <w:rPr>
                <w:rFonts w:cs="Arial"/>
                <w:sz w:val="16"/>
              </w:rPr>
              <w:br/>
              <w:t xml:space="preserve">Kaffir-corn, Milo, </w:t>
            </w:r>
            <w:proofErr w:type="spellStart"/>
            <w:r w:rsidRPr="00B962B5">
              <w:rPr>
                <w:rFonts w:cs="Arial"/>
                <w:sz w:val="16"/>
              </w:rPr>
              <w:t>Shallu</w:t>
            </w:r>
            <w:proofErr w:type="spellEnd"/>
            <w:r w:rsidRPr="00B962B5">
              <w:rPr>
                <w:rFonts w:cs="Arial"/>
                <w:sz w:val="16"/>
              </w:rPr>
              <w:t>, Sorghum, Sweet sorghum;</w:t>
            </w:r>
            <w:r w:rsidRPr="00B962B5">
              <w:rPr>
                <w:rFonts w:cs="Arial"/>
                <w:sz w:val="16"/>
              </w:rPr>
              <w:br/>
              <w:t xml:space="preserve">Chicken-corn, </w:t>
            </w:r>
            <w:proofErr w:type="spellStart"/>
            <w:r w:rsidRPr="00B962B5">
              <w:rPr>
                <w:rFonts w:cs="Arial"/>
                <w:sz w:val="16"/>
              </w:rPr>
              <w:t>Shattercane</w:t>
            </w:r>
            <w:proofErr w:type="spellEnd"/>
            <w:r w:rsidRPr="00B962B5">
              <w:rPr>
                <w:rFonts w:cs="Arial"/>
                <w:sz w:val="16"/>
              </w:rPr>
              <w:t xml:space="preserve">, </w:t>
            </w:r>
            <w:proofErr w:type="spellStart"/>
            <w:r w:rsidRPr="00B962B5">
              <w:rPr>
                <w:rFonts w:cs="Arial"/>
                <w:sz w:val="16"/>
              </w:rPr>
              <w:t>Sordan</w:t>
            </w:r>
            <w:proofErr w:type="spellEnd"/>
            <w:r w:rsidRPr="00B962B5">
              <w:rPr>
                <w:rFonts w:cs="Arial"/>
                <w:sz w:val="16"/>
              </w:rPr>
              <w:t xml:space="preserve">, </w:t>
            </w:r>
            <w:r w:rsidRPr="00B962B5">
              <w:rPr>
                <w:rFonts w:cs="Arial"/>
                <w:sz w:val="16"/>
              </w:rPr>
              <w:br/>
              <w:t>Sorghum x Sudan Grass, Sorghum-</w:t>
            </w:r>
            <w:proofErr w:type="spellStart"/>
            <w:r w:rsidRPr="00B962B5">
              <w:rPr>
                <w:rFonts w:cs="Arial"/>
                <w:sz w:val="16"/>
              </w:rPr>
              <w:t>sudangrass</w:t>
            </w:r>
            <w:proofErr w:type="spellEnd"/>
            <w:r w:rsidRPr="00B962B5">
              <w:rPr>
                <w:rFonts w:cs="Arial"/>
                <w:sz w:val="16"/>
              </w:rPr>
              <w:t>, Sudan grass</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lang w:val="fr-FR"/>
              </w:rPr>
            </w:pPr>
            <w:r w:rsidRPr="00B962B5">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rPr>
            </w:pPr>
            <w:proofErr w:type="spellStart"/>
            <w:r w:rsidRPr="00B962B5">
              <w:rPr>
                <w:rFonts w:cs="Arial"/>
                <w:sz w:val="16"/>
              </w:rPr>
              <w:t>Mohrenhirse</w:t>
            </w:r>
            <w:proofErr w:type="spellEnd"/>
            <w:r w:rsidRPr="00B962B5">
              <w:rPr>
                <w:rFonts w:cs="Arial"/>
                <w:sz w:val="16"/>
              </w:rPr>
              <w:t xml:space="preserve">; </w:t>
            </w:r>
            <w:proofErr w:type="spellStart"/>
            <w:r w:rsidRPr="00B962B5">
              <w:rPr>
                <w:rFonts w:cs="Arial"/>
                <w:sz w:val="16"/>
              </w:rPr>
              <w:t>Mohrenhirse</w:t>
            </w:r>
            <w:proofErr w:type="spellEnd"/>
            <w:r w:rsidRPr="00B962B5">
              <w:rPr>
                <w:rFonts w:cs="Arial"/>
                <w:sz w:val="16"/>
              </w:rPr>
              <w:t xml:space="preserve"> x </w:t>
            </w:r>
            <w:proofErr w:type="spellStart"/>
            <w:r w:rsidRPr="00B962B5">
              <w:rPr>
                <w:rFonts w:cs="Arial"/>
                <w:sz w:val="16"/>
              </w:rPr>
              <w:t>Sudangras</w:t>
            </w:r>
            <w:proofErr w:type="spellEnd"/>
            <w:r w:rsidRPr="00B962B5">
              <w:rPr>
                <w:rFonts w:cs="Arial"/>
                <w:sz w:val="16"/>
              </w:rPr>
              <w:t xml:space="preserve">, </w:t>
            </w:r>
            <w:proofErr w:type="spellStart"/>
            <w:r w:rsidRPr="00B962B5">
              <w:rPr>
                <w:rFonts w:cs="Arial"/>
                <w:sz w:val="16"/>
              </w:rPr>
              <w:t>Sudangrass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lang w:val="es-ES"/>
              </w:rPr>
            </w:pPr>
            <w:r w:rsidRPr="00B962B5">
              <w:rPr>
                <w:rFonts w:cs="Arial"/>
                <w:sz w:val="16"/>
                <w:lang w:val="es-ES"/>
              </w:rPr>
              <w:t xml:space="preserve">Daza, Sorgo, Sorgo forrajero;  Pasto del Sudán, Pasto Sudán, Sorgo x Pasto del Sudán, </w:t>
            </w:r>
            <w:proofErr w:type="spellStart"/>
            <w:r w:rsidRPr="00B962B5">
              <w:rPr>
                <w:rFonts w:cs="Arial"/>
                <w:sz w:val="16"/>
                <w:lang w:val="es-ES"/>
              </w:rPr>
              <w:t>Sudangrass</w:t>
            </w:r>
            <w:proofErr w:type="spellEnd"/>
            <w:r w:rsidRPr="00B962B5">
              <w:rPr>
                <w:rFonts w:cs="Arial"/>
                <w:sz w:val="16"/>
                <w:lang w:val="es-ES"/>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rPr>
            </w:pPr>
            <w:proofErr w:type="spellStart"/>
            <w:r w:rsidRPr="004B4B7C">
              <w:rPr>
                <w:rFonts w:cs="Arial"/>
                <w:sz w:val="16"/>
                <w:lang w:val="es-ES"/>
              </w:rPr>
              <w:t>Sorghum</w:t>
            </w:r>
            <w:proofErr w:type="spellEnd"/>
            <w:r w:rsidRPr="004B4B7C">
              <w:rPr>
                <w:rFonts w:cs="Arial"/>
                <w:sz w:val="16"/>
                <w:lang w:val="es-ES"/>
              </w:rPr>
              <w:t xml:space="preserve"> bicolor (L.) </w:t>
            </w:r>
            <w:proofErr w:type="spellStart"/>
            <w:r w:rsidRPr="004B4B7C">
              <w:rPr>
                <w:rFonts w:cs="Arial"/>
                <w:sz w:val="16"/>
                <w:lang w:val="es-ES"/>
              </w:rPr>
              <w:t>Moench</w:t>
            </w:r>
            <w:proofErr w:type="spellEnd"/>
            <w:r w:rsidRPr="004B4B7C">
              <w:rPr>
                <w:rFonts w:cs="Arial"/>
                <w:sz w:val="16"/>
                <w:lang w:val="es-ES"/>
              </w:rPr>
              <w:t xml:space="preserve">; </w:t>
            </w:r>
            <w:proofErr w:type="spellStart"/>
            <w:r w:rsidRPr="004B4B7C">
              <w:rPr>
                <w:rFonts w:cs="Arial"/>
                <w:sz w:val="16"/>
                <w:lang w:val="es-ES"/>
              </w:rPr>
              <w:t>Sorghum</w:t>
            </w:r>
            <w:proofErr w:type="spellEnd"/>
            <w:r w:rsidRPr="004B4B7C">
              <w:rPr>
                <w:rFonts w:cs="Arial"/>
                <w:sz w:val="16"/>
                <w:lang w:val="es-ES"/>
              </w:rPr>
              <w:t xml:space="preserve"> ×</w:t>
            </w:r>
            <w:proofErr w:type="spellStart"/>
            <w:r w:rsidRPr="004B4B7C">
              <w:rPr>
                <w:rFonts w:cs="Arial"/>
                <w:sz w:val="16"/>
                <w:lang w:val="es-ES"/>
              </w:rPr>
              <w:t>drummondii</w:t>
            </w:r>
            <w:proofErr w:type="spellEnd"/>
            <w:r w:rsidRPr="004B4B7C">
              <w:rPr>
                <w:rFonts w:cs="Arial"/>
                <w:sz w:val="16"/>
                <w:lang w:val="es-ES"/>
              </w:rPr>
              <w:t xml:space="preserve"> (</w:t>
            </w:r>
            <w:proofErr w:type="spellStart"/>
            <w:r w:rsidRPr="004B4B7C">
              <w:rPr>
                <w:rFonts w:cs="Arial"/>
                <w:sz w:val="16"/>
                <w:lang w:val="es-ES"/>
              </w:rPr>
              <w:t>Steud</w:t>
            </w:r>
            <w:proofErr w:type="spellEnd"/>
            <w:r w:rsidRPr="004B4B7C">
              <w:rPr>
                <w:rFonts w:cs="Arial"/>
                <w:sz w:val="16"/>
                <w:lang w:val="es-ES"/>
              </w:rPr>
              <w:t xml:space="preserve">.) </w:t>
            </w:r>
            <w:proofErr w:type="spellStart"/>
            <w:r w:rsidRPr="00B962B5">
              <w:rPr>
                <w:rFonts w:cs="Arial"/>
                <w:sz w:val="16"/>
              </w:rPr>
              <w:t>Millsp</w:t>
            </w:r>
            <w:proofErr w:type="spellEnd"/>
            <w:r w:rsidRPr="00B962B5">
              <w:rPr>
                <w:rFonts w:cs="Arial"/>
                <w:sz w:val="16"/>
              </w:rPr>
              <w:t>. &amp; Chase</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color w:val="000000"/>
                <w:sz w:val="16"/>
              </w:rPr>
            </w:pPr>
            <w:r w:rsidRPr="00B706A2">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color w:val="000000"/>
                <w:sz w:val="16"/>
              </w:rPr>
            </w:pPr>
            <w:r w:rsidRPr="00B706A2">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rPr>
            </w:pPr>
            <w:r w:rsidRPr="00B706A2">
              <w:rPr>
                <w:rFonts w:cs="Arial"/>
                <w:sz w:val="16"/>
              </w:rPr>
              <w:t>TG/163/4</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r w:rsidRPr="00B706A2">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r w:rsidRPr="00B706A2">
              <w:rPr>
                <w:rFonts w:cs="Arial"/>
                <w:sz w:val="16"/>
              </w:rPr>
              <w:t>Porte-</w:t>
            </w:r>
            <w:proofErr w:type="spellStart"/>
            <w:r w:rsidRPr="00B706A2">
              <w:rPr>
                <w:rFonts w:cs="Arial"/>
                <w:sz w:val="16"/>
              </w:rPr>
              <w:t>greffes</w:t>
            </w:r>
            <w:proofErr w:type="spellEnd"/>
            <w:r w:rsidRPr="00B706A2">
              <w:rPr>
                <w:rFonts w:cs="Arial"/>
                <w:sz w:val="16"/>
              </w:rPr>
              <w:t xml:space="preserve"> du </w:t>
            </w:r>
            <w:proofErr w:type="spellStart"/>
            <w:r w:rsidRPr="00B706A2">
              <w:rPr>
                <w:rFonts w:cs="Arial"/>
                <w:sz w:val="16"/>
              </w:rPr>
              <w:t>pommier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Apfel-Unterlagen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Portainjertos</w:t>
            </w:r>
            <w:proofErr w:type="spellEnd"/>
            <w:r w:rsidRPr="00B706A2">
              <w:rPr>
                <w:rFonts w:cs="Arial"/>
                <w:sz w:val="16"/>
              </w:rPr>
              <w:t xml:space="preserve"> de </w:t>
            </w:r>
            <w:proofErr w:type="spellStart"/>
            <w:r w:rsidRPr="00B706A2">
              <w:rPr>
                <w:rFonts w:cs="Arial"/>
                <w:sz w:val="16"/>
              </w:rPr>
              <w:t>manzano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rPr>
            </w:pPr>
            <w:r w:rsidRPr="00B706A2">
              <w:rPr>
                <w:rFonts w:cs="Arial"/>
                <w:sz w:val="16"/>
              </w:rPr>
              <w:t>Malus Mill.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rPr>
            </w:pPr>
            <w:r w:rsidRPr="00B706A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rPr>
            </w:pPr>
            <w:r w:rsidRPr="00B706A2">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rPr>
                <w:rFonts w:cs="Arial"/>
                <w:sz w:val="16"/>
              </w:rPr>
            </w:pPr>
            <w:r w:rsidRPr="00B706A2">
              <w:rPr>
                <w:rFonts w:cs="Arial"/>
                <w:sz w:val="16"/>
              </w:rPr>
              <w:t>TG/210/2</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r w:rsidRPr="00B706A2">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Lentille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Linse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rPr>
            </w:pPr>
            <w:proofErr w:type="spellStart"/>
            <w:r w:rsidRPr="00B706A2">
              <w:rPr>
                <w:rFonts w:cs="Arial"/>
                <w:sz w:val="16"/>
              </w:rPr>
              <w:t>Lenteja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rPr>
            </w:pPr>
            <w:r w:rsidRPr="00B706A2">
              <w:rPr>
                <w:rFonts w:cs="Arial"/>
                <w:sz w:val="16"/>
              </w:rPr>
              <w:t xml:space="preserve">Lens </w:t>
            </w:r>
            <w:proofErr w:type="spellStart"/>
            <w:r w:rsidRPr="00B706A2">
              <w:rPr>
                <w:rFonts w:cs="Arial"/>
                <w:sz w:val="16"/>
              </w:rPr>
              <w:t>culinaris</w:t>
            </w:r>
            <w:proofErr w:type="spellEnd"/>
            <w:r w:rsidRPr="00B706A2">
              <w:rPr>
                <w:rFonts w:cs="Arial"/>
                <w:sz w:val="16"/>
              </w:rPr>
              <w:t xml:space="preserve"> </w:t>
            </w:r>
            <w:proofErr w:type="spellStart"/>
            <w:r w:rsidRPr="00B706A2">
              <w:rPr>
                <w:rFonts w:cs="Arial"/>
                <w:sz w:val="16"/>
              </w:rPr>
              <w:t>Medik</w:t>
            </w:r>
            <w:proofErr w:type="spellEnd"/>
            <w:r w:rsidRPr="00B706A2">
              <w:rPr>
                <w:rFonts w:cs="Arial"/>
                <w:sz w:val="16"/>
              </w:rPr>
              <w:t>.</w:t>
            </w:r>
          </w:p>
        </w:tc>
      </w:tr>
      <w:tr w:rsidR="00340EC8" w:rsidRPr="007F3F14" w:rsidTr="00F962EE">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340EC8" w:rsidRPr="00955310" w:rsidRDefault="00340EC8" w:rsidP="00F962EE">
            <w:pPr>
              <w:keepNext/>
              <w:spacing w:before="60" w:after="120"/>
              <w:ind w:left="-36"/>
              <w:jc w:val="left"/>
              <w:rPr>
                <w:rFonts w:eastAsia="MS Mincho" w:cs="Arial"/>
                <w:bCs/>
                <w:sz w:val="16"/>
                <w:szCs w:val="16"/>
                <w:u w:val="single"/>
                <w:lang w:val="fr-FR" w:eastAsia="ja-JP"/>
              </w:rPr>
            </w:pPr>
            <w:r w:rsidRPr="00955310">
              <w:rPr>
                <w:rFonts w:cs="Arial"/>
                <w:bCs/>
                <w:sz w:val="16"/>
                <w:szCs w:val="16"/>
                <w:u w:val="single"/>
                <w:lang w:val="fr-FR"/>
              </w:rPr>
              <w:t xml:space="preserve">PARTIAL REVISIONS OF TEST GUIDELINES / </w:t>
            </w:r>
            <w:r w:rsidRPr="00955310">
              <w:rPr>
                <w:rFonts w:cs="Arial"/>
                <w:sz w:val="16"/>
                <w:szCs w:val="16"/>
                <w:u w:val="single"/>
                <w:lang w:val="fr-FR"/>
              </w:rPr>
              <w:t>RÉVISIONS PARTIELLES DE PRINCIPES DIRECTEURS D’EXAMEN ADOPTÉS /</w:t>
            </w:r>
            <w:r w:rsidRPr="00955310">
              <w:rPr>
                <w:rFonts w:cs="Arial"/>
                <w:sz w:val="16"/>
                <w:szCs w:val="16"/>
                <w:u w:val="single"/>
                <w:lang w:val="fr-FR"/>
              </w:rPr>
              <w:br/>
              <w:t>TEILREVISIONEN ANGENOMMENER PRÜFUNGSRICHTLINIEN / REVISIONES PARCIALES DE DIRECTRICES DE EXAMEN ADOPTADAS</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keepNext/>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keepNext/>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keepNext/>
              <w:ind w:left="-36"/>
              <w:jc w:val="left"/>
              <w:rPr>
                <w:rFonts w:cs="Arial"/>
                <w:sz w:val="16"/>
                <w:szCs w:val="16"/>
              </w:rPr>
            </w:pPr>
            <w:r w:rsidRPr="00B706A2">
              <w:rPr>
                <w:rFonts w:cs="Arial"/>
                <w:sz w:val="16"/>
                <w:szCs w:val="16"/>
              </w:rPr>
              <w:t>TG/12/9 Rev.2</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keepNext/>
              <w:jc w:val="left"/>
              <w:rPr>
                <w:rFonts w:cs="Arial"/>
                <w:sz w:val="16"/>
                <w:szCs w:val="16"/>
              </w:rPr>
            </w:pPr>
            <w:r w:rsidRPr="00B706A2">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keepNext/>
              <w:jc w:val="left"/>
              <w:rPr>
                <w:rFonts w:cs="Arial"/>
                <w:sz w:val="16"/>
                <w:szCs w:val="16"/>
              </w:rPr>
            </w:pPr>
            <w:r w:rsidRPr="00B706A2">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keepNext/>
              <w:jc w:val="left"/>
              <w:rPr>
                <w:rFonts w:cs="Arial"/>
                <w:sz w:val="16"/>
                <w:szCs w:val="16"/>
              </w:rPr>
            </w:pPr>
            <w:proofErr w:type="spellStart"/>
            <w:r w:rsidRPr="00B706A2">
              <w:rPr>
                <w:rFonts w:cs="Arial"/>
                <w:sz w:val="16"/>
                <w:szCs w:val="16"/>
              </w:rPr>
              <w:t>Gartenbohne</w:t>
            </w:r>
            <w:proofErr w:type="spellEnd"/>
            <w:r w:rsidRPr="00B706A2">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keepNext/>
              <w:jc w:val="left"/>
              <w:rPr>
                <w:rFonts w:cs="Arial"/>
                <w:sz w:val="16"/>
                <w:szCs w:val="16"/>
              </w:rPr>
            </w:pPr>
            <w:proofErr w:type="spellStart"/>
            <w:r w:rsidRPr="00B706A2">
              <w:rPr>
                <w:rFonts w:cs="Arial"/>
                <w:sz w:val="16"/>
                <w:szCs w:val="16"/>
              </w:rPr>
              <w:t>Judía</w:t>
            </w:r>
            <w:proofErr w:type="spellEnd"/>
            <w:r w:rsidRPr="00B706A2">
              <w:rPr>
                <w:rFonts w:cs="Arial"/>
                <w:sz w:val="16"/>
                <w:szCs w:val="16"/>
              </w:rPr>
              <w:t xml:space="preserve"> </w:t>
            </w:r>
            <w:proofErr w:type="spellStart"/>
            <w:r w:rsidRPr="00B706A2">
              <w:rPr>
                <w:rFonts w:cs="Arial"/>
                <w:sz w:val="16"/>
                <w:szCs w:val="16"/>
              </w:rPr>
              <w:t>común</w:t>
            </w:r>
            <w:proofErr w:type="spellEnd"/>
            <w:r w:rsidRPr="00B706A2">
              <w:rPr>
                <w:rFonts w:cs="Arial"/>
                <w:sz w:val="16"/>
                <w:szCs w:val="16"/>
              </w:rPr>
              <w:t xml:space="preserve">, </w:t>
            </w:r>
            <w:proofErr w:type="spellStart"/>
            <w:r w:rsidRPr="00B706A2">
              <w:rPr>
                <w:rFonts w:cs="Arial"/>
                <w:sz w:val="16"/>
                <w:szCs w:val="16"/>
              </w:rPr>
              <w:t>Alubia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keepNext/>
              <w:jc w:val="left"/>
              <w:rPr>
                <w:rFonts w:cs="Arial"/>
                <w:sz w:val="16"/>
                <w:szCs w:val="16"/>
              </w:rPr>
            </w:pPr>
            <w:proofErr w:type="spellStart"/>
            <w:r w:rsidRPr="00B706A2">
              <w:rPr>
                <w:rFonts w:cs="Arial"/>
                <w:sz w:val="16"/>
                <w:szCs w:val="16"/>
              </w:rPr>
              <w:t>Phaseolus</w:t>
            </w:r>
            <w:proofErr w:type="spellEnd"/>
            <w:r w:rsidRPr="00B706A2">
              <w:rPr>
                <w:rFonts w:cs="Arial"/>
                <w:sz w:val="16"/>
                <w:szCs w:val="16"/>
              </w:rPr>
              <w:t xml:space="preserve"> vulgaris 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jc w:val="left"/>
              <w:rPr>
                <w:rFonts w:cs="Arial"/>
                <w:sz w:val="16"/>
                <w:szCs w:val="16"/>
              </w:rPr>
            </w:pPr>
            <w:r w:rsidRPr="00B706A2">
              <w:rPr>
                <w:rFonts w:cs="Arial"/>
                <w:sz w:val="16"/>
                <w:szCs w:val="16"/>
              </w:rPr>
              <w:t>TG/55/7 Rev.3</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proofErr w:type="spellStart"/>
            <w:r w:rsidRPr="00B706A2">
              <w:rPr>
                <w:rFonts w:cs="Arial"/>
                <w:sz w:val="16"/>
                <w:szCs w:val="16"/>
              </w:rPr>
              <w:t>Spinacia</w:t>
            </w:r>
            <w:proofErr w:type="spellEnd"/>
            <w:r w:rsidRPr="00B706A2">
              <w:rPr>
                <w:rFonts w:cs="Arial"/>
                <w:sz w:val="16"/>
                <w:szCs w:val="16"/>
              </w:rPr>
              <w:t xml:space="preserve"> </w:t>
            </w:r>
            <w:proofErr w:type="spellStart"/>
            <w:r w:rsidRPr="00B706A2">
              <w:rPr>
                <w:rFonts w:cs="Arial"/>
                <w:sz w:val="16"/>
                <w:szCs w:val="16"/>
              </w:rPr>
              <w:t>oleracea</w:t>
            </w:r>
            <w:proofErr w:type="spellEnd"/>
            <w:r w:rsidRPr="00B706A2">
              <w:rPr>
                <w:rFonts w:cs="Arial"/>
                <w:sz w:val="16"/>
                <w:szCs w:val="16"/>
              </w:rPr>
              <w:t xml:space="preserve"> 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jc w:val="left"/>
              <w:rPr>
                <w:rFonts w:cs="Arial"/>
                <w:sz w:val="16"/>
                <w:szCs w:val="16"/>
              </w:rPr>
            </w:pPr>
            <w:r w:rsidRPr="00B706A2">
              <w:rPr>
                <w:rFonts w:cs="Arial"/>
                <w:sz w:val="16"/>
                <w:szCs w:val="16"/>
              </w:rPr>
              <w:t>TG/61/7 Rev.2</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Concombre</w:t>
            </w:r>
            <w:proofErr w:type="spellEnd"/>
            <w:r w:rsidRPr="00B706A2">
              <w:rPr>
                <w:rFonts w:cs="Arial"/>
                <w:sz w:val="16"/>
                <w:szCs w:val="16"/>
              </w:rPr>
              <w:t>, Cornichon</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Gurke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Pepino</w:t>
            </w:r>
            <w:proofErr w:type="spellEnd"/>
            <w:r w:rsidRPr="00B706A2">
              <w:rPr>
                <w:rFonts w:cs="Arial"/>
                <w:sz w:val="16"/>
                <w:szCs w:val="16"/>
              </w:rPr>
              <w:t xml:space="preserve">, </w:t>
            </w:r>
            <w:proofErr w:type="spellStart"/>
            <w:r w:rsidRPr="00B706A2">
              <w:rPr>
                <w:rFonts w:cs="Arial"/>
                <w:sz w:val="16"/>
                <w:szCs w:val="16"/>
              </w:rPr>
              <w:t>Pepinillo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proofErr w:type="spellStart"/>
            <w:r w:rsidRPr="00B706A2">
              <w:rPr>
                <w:rFonts w:cs="Arial"/>
                <w:sz w:val="16"/>
                <w:szCs w:val="16"/>
              </w:rPr>
              <w:t>Cucumis</w:t>
            </w:r>
            <w:proofErr w:type="spellEnd"/>
            <w:r w:rsidRPr="00B706A2">
              <w:rPr>
                <w:rFonts w:cs="Arial"/>
                <w:sz w:val="16"/>
                <w:szCs w:val="16"/>
              </w:rPr>
              <w:t xml:space="preserve"> </w:t>
            </w:r>
            <w:proofErr w:type="spellStart"/>
            <w:r w:rsidRPr="00B706A2">
              <w:rPr>
                <w:rFonts w:cs="Arial"/>
                <w:sz w:val="16"/>
                <w:szCs w:val="16"/>
              </w:rPr>
              <w:t>sativus</w:t>
            </w:r>
            <w:proofErr w:type="spellEnd"/>
            <w:r w:rsidRPr="00B706A2">
              <w:rPr>
                <w:rFonts w:cs="Arial"/>
                <w:sz w:val="16"/>
                <w:szCs w:val="16"/>
              </w:rPr>
              <w:t xml:space="preserve"> L.</w:t>
            </w:r>
          </w:p>
        </w:tc>
      </w:tr>
      <w:tr w:rsidR="00340EC8" w:rsidRPr="00B962B5"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jc w:val="left"/>
              <w:rPr>
                <w:rFonts w:cs="Arial"/>
                <w:sz w:val="16"/>
                <w:szCs w:val="16"/>
              </w:rPr>
            </w:pPr>
            <w:r w:rsidRPr="00B962B5">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Piment</w:t>
            </w:r>
            <w:proofErr w:type="spellEnd"/>
            <w:r w:rsidRPr="00B962B5">
              <w:rPr>
                <w:rFonts w:cs="Arial"/>
                <w:sz w:val="16"/>
                <w:szCs w:val="16"/>
              </w:rPr>
              <w:t xml:space="preserve">, </w:t>
            </w:r>
            <w:proofErr w:type="spellStart"/>
            <w:r w:rsidRPr="00B962B5">
              <w:rPr>
                <w:rFonts w:cs="Arial"/>
                <w:sz w:val="16"/>
                <w:szCs w:val="16"/>
              </w:rPr>
              <w:t>Poivron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Aji</w:t>
            </w:r>
            <w:proofErr w:type="spellEnd"/>
            <w:r w:rsidRPr="00B962B5">
              <w:rPr>
                <w:rFonts w:cs="Arial"/>
                <w:sz w:val="16"/>
                <w:szCs w:val="16"/>
              </w:rPr>
              <w:t>, Chile, Pimiento</w:t>
            </w:r>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 xml:space="preserve">Capsicum </w:t>
            </w:r>
            <w:proofErr w:type="spellStart"/>
            <w:r w:rsidRPr="00B962B5">
              <w:rPr>
                <w:rFonts w:cs="Arial"/>
                <w:sz w:val="16"/>
                <w:szCs w:val="16"/>
              </w:rPr>
              <w:t>annuum</w:t>
            </w:r>
            <w:proofErr w:type="spellEnd"/>
            <w:r w:rsidRPr="00B962B5">
              <w:rPr>
                <w:rFonts w:cs="Arial"/>
                <w:sz w:val="16"/>
                <w:szCs w:val="16"/>
              </w:rPr>
              <w:t xml:space="preserve"> L.</w:t>
            </w:r>
          </w:p>
        </w:tc>
      </w:tr>
      <w:tr w:rsidR="00340EC8" w:rsidRPr="00B962B5"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sz w:val="16"/>
                <w:szCs w:val="16"/>
              </w:rPr>
            </w:pPr>
            <w:r w:rsidRPr="00B962B5">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sz w:val="16"/>
                <w:szCs w:val="16"/>
              </w:rPr>
            </w:pPr>
            <w:r w:rsidRPr="00B962B5">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jc w:val="left"/>
              <w:rPr>
                <w:rFonts w:cs="Arial"/>
                <w:sz w:val="16"/>
                <w:szCs w:val="16"/>
              </w:rPr>
            </w:pPr>
            <w:r w:rsidRPr="00B962B5">
              <w:rPr>
                <w:rFonts w:cs="Arial"/>
                <w:sz w:val="16"/>
                <w:szCs w:val="16"/>
              </w:rPr>
              <w:t>TG/108/4 Rev.</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Glaïeul</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Gladiole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Gladiolo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Gladiolus 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962B5" w:rsidRDefault="00340EC8" w:rsidP="00F962EE">
            <w:pPr>
              <w:rPr>
                <w:rFonts w:cs="Arial"/>
                <w:color w:val="000000"/>
                <w:sz w:val="16"/>
                <w:szCs w:val="16"/>
              </w:rPr>
            </w:pPr>
            <w:r w:rsidRPr="00B962B5">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rPr>
                <w:rFonts w:cs="Arial"/>
                <w:color w:val="000000"/>
                <w:sz w:val="16"/>
                <w:szCs w:val="16"/>
              </w:rPr>
            </w:pPr>
            <w:r w:rsidRPr="00B962B5">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ind w:left="-36"/>
              <w:jc w:val="left"/>
              <w:rPr>
                <w:rFonts w:cs="Arial"/>
                <w:sz w:val="16"/>
                <w:szCs w:val="16"/>
              </w:rPr>
            </w:pPr>
            <w:r w:rsidRPr="00B962B5">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r w:rsidRPr="00B962B5">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Mandarinier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Mandarinen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962B5" w:rsidRDefault="00340EC8" w:rsidP="00F962EE">
            <w:pPr>
              <w:jc w:val="left"/>
              <w:rPr>
                <w:rFonts w:cs="Arial"/>
                <w:sz w:val="16"/>
                <w:szCs w:val="16"/>
              </w:rPr>
            </w:pPr>
            <w:proofErr w:type="spellStart"/>
            <w:r w:rsidRPr="00B962B5">
              <w:rPr>
                <w:rFonts w:cs="Arial"/>
                <w:sz w:val="16"/>
                <w:szCs w:val="16"/>
              </w:rPr>
              <w:t>Mandarino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r w:rsidRPr="00B962B5">
              <w:rPr>
                <w:rFonts w:cs="Arial"/>
                <w:sz w:val="16"/>
                <w:szCs w:val="16"/>
              </w:rPr>
              <w:t>Citrus; Grp 1</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jc w:val="left"/>
              <w:rPr>
                <w:rFonts w:cs="Arial"/>
                <w:sz w:val="16"/>
                <w:szCs w:val="16"/>
              </w:rPr>
            </w:pPr>
            <w:r w:rsidRPr="00B706A2">
              <w:rPr>
                <w:rFonts w:cs="Arial"/>
                <w:sz w:val="16"/>
                <w:szCs w:val="16"/>
              </w:rPr>
              <w:t>TG/263/1 Rev.</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 xml:space="preserve">Buddleia, </w:t>
            </w:r>
            <w:proofErr w:type="spellStart"/>
            <w:r w:rsidRPr="00B706A2">
              <w:rPr>
                <w:rFonts w:cs="Arial"/>
                <w:sz w:val="16"/>
                <w:szCs w:val="16"/>
              </w:rPr>
              <w:t>Arbre</w:t>
            </w:r>
            <w:proofErr w:type="spellEnd"/>
            <w:r w:rsidRPr="00B706A2">
              <w:rPr>
                <w:rFonts w:cs="Arial"/>
                <w:sz w:val="16"/>
                <w:szCs w:val="16"/>
              </w:rPr>
              <w:t xml:space="preserve"> aux </w:t>
            </w:r>
            <w:proofErr w:type="spellStart"/>
            <w:r w:rsidRPr="00B706A2">
              <w:rPr>
                <w:rFonts w:cs="Arial"/>
                <w:sz w:val="16"/>
                <w:szCs w:val="16"/>
              </w:rPr>
              <w:t>papillons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Buddleie</w:t>
            </w:r>
            <w:proofErr w:type="spellEnd"/>
            <w:r w:rsidRPr="00B706A2">
              <w:rPr>
                <w:rFonts w:cs="Arial"/>
                <w:sz w:val="16"/>
                <w:szCs w:val="16"/>
              </w:rPr>
              <w:t xml:space="preserve">, </w:t>
            </w:r>
            <w:proofErr w:type="spellStart"/>
            <w:r w:rsidRPr="00B706A2">
              <w:rPr>
                <w:rFonts w:cs="Arial"/>
                <w:sz w:val="16"/>
                <w:szCs w:val="16"/>
              </w:rPr>
              <w:t>Schmetterlingsstrauch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Budleya</w:t>
            </w:r>
            <w:proofErr w:type="spellEnd"/>
            <w:r w:rsidRPr="00B706A2">
              <w:rPr>
                <w:rFonts w:cs="Arial"/>
                <w:sz w:val="16"/>
                <w:szCs w:val="16"/>
              </w:rPr>
              <w:t>, Mariposa</w:t>
            </w:r>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proofErr w:type="spellStart"/>
            <w:r w:rsidRPr="00B706A2">
              <w:rPr>
                <w:rFonts w:cs="Arial"/>
                <w:sz w:val="16"/>
                <w:szCs w:val="16"/>
              </w:rPr>
              <w:t>Buddleja</w:t>
            </w:r>
            <w:proofErr w:type="spellEnd"/>
            <w:r w:rsidRPr="00B706A2">
              <w:rPr>
                <w:rFonts w:cs="Arial"/>
                <w:sz w:val="16"/>
                <w:szCs w:val="16"/>
              </w:rPr>
              <w:t xml:space="preserve"> 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jc w:val="left"/>
              <w:rPr>
                <w:rFonts w:cs="Arial"/>
                <w:sz w:val="16"/>
                <w:szCs w:val="16"/>
              </w:rPr>
            </w:pPr>
            <w:r w:rsidRPr="00B706A2">
              <w:rPr>
                <w:rFonts w:cs="Arial"/>
                <w:sz w:val="16"/>
                <w:szCs w:val="16"/>
              </w:rPr>
              <w:t>TG/268/1 Rev.</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 xml:space="preserve">Grande </w:t>
            </w:r>
            <w:proofErr w:type="spellStart"/>
            <w:r w:rsidRPr="00B706A2">
              <w:rPr>
                <w:rFonts w:cs="Arial"/>
                <w:sz w:val="16"/>
                <w:szCs w:val="16"/>
              </w:rPr>
              <w:t>oseille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Wiesensauerampfer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Acedera</w:t>
            </w:r>
            <w:proofErr w:type="spellEnd"/>
            <w:r w:rsidRPr="00B706A2">
              <w:rPr>
                <w:rFonts w:cs="Arial"/>
                <w:sz w:val="16"/>
                <w:szCs w:val="16"/>
              </w:rPr>
              <w:t xml:space="preserve"> </w:t>
            </w:r>
            <w:proofErr w:type="spellStart"/>
            <w:r w:rsidRPr="00B706A2">
              <w:rPr>
                <w:rFonts w:cs="Arial"/>
                <w:sz w:val="16"/>
                <w:szCs w:val="16"/>
              </w:rPr>
              <w:t>común</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proofErr w:type="spellStart"/>
            <w:r w:rsidRPr="00B706A2">
              <w:rPr>
                <w:rFonts w:cs="Arial"/>
                <w:sz w:val="16"/>
                <w:szCs w:val="16"/>
              </w:rPr>
              <w:t>Rumex</w:t>
            </w:r>
            <w:proofErr w:type="spellEnd"/>
            <w:r w:rsidRPr="00B706A2">
              <w:rPr>
                <w:rFonts w:cs="Arial"/>
                <w:sz w:val="16"/>
                <w:szCs w:val="16"/>
              </w:rPr>
              <w:t xml:space="preserve"> </w:t>
            </w:r>
            <w:proofErr w:type="spellStart"/>
            <w:r w:rsidRPr="00B706A2">
              <w:rPr>
                <w:rFonts w:cs="Arial"/>
                <w:sz w:val="16"/>
                <w:szCs w:val="16"/>
              </w:rPr>
              <w:t>acetosa</w:t>
            </w:r>
            <w:proofErr w:type="spellEnd"/>
            <w:r w:rsidRPr="00B706A2">
              <w:rPr>
                <w:rFonts w:cs="Arial"/>
                <w:sz w:val="16"/>
                <w:szCs w:val="16"/>
              </w:rPr>
              <w:t xml:space="preserve"> L.</w:t>
            </w:r>
          </w:p>
        </w:tc>
      </w:tr>
      <w:tr w:rsidR="00340EC8" w:rsidRPr="009178F8" w:rsidTr="00F962E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340EC8" w:rsidRPr="00B706A2" w:rsidRDefault="00340EC8" w:rsidP="00F962EE">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ind w:left="-36"/>
              <w:jc w:val="left"/>
              <w:rPr>
                <w:rFonts w:cs="Arial"/>
                <w:sz w:val="16"/>
                <w:szCs w:val="16"/>
              </w:rPr>
            </w:pPr>
            <w:r w:rsidRPr="00B706A2">
              <w:rPr>
                <w:rFonts w:cs="Arial"/>
                <w:sz w:val="16"/>
                <w:szCs w:val="16"/>
              </w:rPr>
              <w:t>TG/282/1 Rev.</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proofErr w:type="spellStart"/>
            <w:r w:rsidRPr="00B706A2">
              <w:rPr>
                <w:rFonts w:cs="Arial"/>
                <w:sz w:val="16"/>
                <w:szCs w:val="16"/>
              </w:rPr>
              <w:t>Pasaniapilz</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340EC8" w:rsidRPr="00B706A2" w:rsidRDefault="00340EC8" w:rsidP="00F962EE">
            <w:pPr>
              <w:jc w:val="left"/>
              <w:rPr>
                <w:rFonts w:cs="Arial"/>
                <w:sz w:val="16"/>
                <w:szCs w:val="16"/>
              </w:rPr>
            </w:pPr>
            <w:r w:rsidRPr="00B706A2">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340EC8" w:rsidRPr="009178F8" w:rsidRDefault="00340EC8" w:rsidP="00F962EE">
            <w:pPr>
              <w:jc w:val="left"/>
              <w:rPr>
                <w:rFonts w:cs="Arial"/>
                <w:sz w:val="16"/>
                <w:szCs w:val="16"/>
              </w:rPr>
            </w:pPr>
            <w:r w:rsidRPr="00B706A2">
              <w:rPr>
                <w:rFonts w:cs="Arial"/>
                <w:sz w:val="16"/>
                <w:szCs w:val="16"/>
              </w:rPr>
              <w:t xml:space="preserve">Lentinula </w:t>
            </w:r>
            <w:proofErr w:type="spellStart"/>
            <w:r w:rsidRPr="00B706A2">
              <w:rPr>
                <w:rFonts w:cs="Arial"/>
                <w:sz w:val="16"/>
                <w:szCs w:val="16"/>
              </w:rPr>
              <w:t>edodes</w:t>
            </w:r>
            <w:proofErr w:type="spellEnd"/>
            <w:r w:rsidRPr="00B706A2">
              <w:rPr>
                <w:rFonts w:cs="Arial"/>
                <w:sz w:val="16"/>
                <w:szCs w:val="16"/>
              </w:rPr>
              <w:t xml:space="preserve"> (</w:t>
            </w:r>
            <w:proofErr w:type="spellStart"/>
            <w:r w:rsidRPr="00B706A2">
              <w:rPr>
                <w:rFonts w:cs="Arial"/>
                <w:sz w:val="16"/>
                <w:szCs w:val="16"/>
              </w:rPr>
              <w:t>Berk</w:t>
            </w:r>
            <w:proofErr w:type="spellEnd"/>
            <w:r w:rsidRPr="00B706A2">
              <w:rPr>
                <w:rFonts w:cs="Arial"/>
                <w:sz w:val="16"/>
                <w:szCs w:val="16"/>
              </w:rPr>
              <w:t>.) Pegler</w:t>
            </w:r>
          </w:p>
        </w:tc>
      </w:tr>
    </w:tbl>
    <w:p w:rsidR="00D31A71" w:rsidRPr="002D53A5" w:rsidRDefault="00D31A71" w:rsidP="00D31A71">
      <w:pPr>
        <w:rPr>
          <w:rFonts w:cs="Arial"/>
          <w:lang w:val="de-DE"/>
        </w:rPr>
      </w:pPr>
    </w:p>
    <w:p w:rsidR="00085D3C" w:rsidRPr="002D53A5" w:rsidRDefault="00B962B5" w:rsidP="00B962B5">
      <w:pPr>
        <w:numPr>
          <w:ilvl w:val="12"/>
          <w:numId w:val="0"/>
        </w:numPr>
        <w:tabs>
          <w:tab w:val="left" w:pos="5387"/>
        </w:tabs>
        <w:ind w:left="4820"/>
        <w:rPr>
          <w:i/>
          <w:lang w:val="de-DE"/>
        </w:rPr>
      </w:pPr>
      <w:r w:rsidRPr="002D53A5">
        <w:rPr>
          <w:i/>
          <w:noProof/>
        </w:rPr>
        <mc:AlternateContent>
          <mc:Choice Requires="wps">
            <w:drawing>
              <wp:anchor distT="0" distB="0" distL="114300" distR="114300" simplePos="0" relativeHeight="251659264" behindDoc="0" locked="0" layoutInCell="1" allowOverlap="1" wp14:anchorId="6B63FD09" wp14:editId="75EF35E2">
                <wp:simplePos x="0" y="0"/>
                <wp:positionH relativeFrom="column">
                  <wp:posOffset>3674110</wp:posOffset>
                </wp:positionH>
                <wp:positionV relativeFrom="paragraph">
                  <wp:posOffset>285750</wp:posOffset>
                </wp:positionV>
                <wp:extent cx="2374265"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A0321" w:rsidRDefault="009A0321" w:rsidP="00B962B5">
                            <w:pPr>
                              <w:jc w:val="right"/>
                            </w:pPr>
                            <w:r>
                              <w:t xml:space="preserve">[Anlagen </w:t>
                            </w:r>
                            <w:proofErr w:type="spellStart"/>
                            <w:r>
                              <w:t>folgen</w:t>
                            </w:r>
                            <w:proofErr w:type="spellEnd"/>
                            <w:r>
                              <w:t>]</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3pt;margin-top: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" filled="f" stroked="f">
                <v:textbox style="mso-fit-shape-to-text:t" inset="0,0,0,0">
                  <w:txbxContent>
                    <w:p w:rsidR="009A0321" w:rsidRDefault="009A0321" w:rsidP="00B962B5">
                      <w:pPr>
                        <w:jc w:val="right"/>
                      </w:pPr>
                      <w:r>
                        <w:t>[Anlagen folgen]</w:t>
                      </w:r>
                    </w:p>
                  </w:txbxContent>
                </v:textbox>
              </v:shape>
            </w:pict>
          </mc:Fallback>
        </mc:AlternateContent>
      </w:r>
      <w:r w:rsidR="00085D3C" w:rsidRPr="002D53A5">
        <w:rPr>
          <w:i/>
          <w:lang w:val="de-DE"/>
        </w:rPr>
        <w:fldChar w:fldCharType="begin"/>
      </w:r>
      <w:r w:rsidR="00085D3C" w:rsidRPr="002D53A5">
        <w:rPr>
          <w:i/>
          <w:lang w:val="de-DE"/>
        </w:rPr>
        <w:instrText xml:space="preserve"> AUTONUM  </w:instrText>
      </w:r>
      <w:r w:rsidR="00085D3C" w:rsidRPr="002D53A5">
        <w:rPr>
          <w:i/>
          <w:lang w:val="de-DE"/>
        </w:rPr>
        <w:fldChar w:fldCharType="end"/>
      </w:r>
      <w:r w:rsidR="00085D3C" w:rsidRPr="002D53A5">
        <w:rPr>
          <w:i/>
          <w:lang w:val="de-DE"/>
        </w:rPr>
        <w:tab/>
      </w:r>
      <w:r w:rsidR="00356C4C" w:rsidRPr="002D53A5">
        <w:rPr>
          <w:i/>
          <w:lang w:val="de-DE"/>
        </w:rPr>
        <w:t>Der Rat</w:t>
      </w:r>
      <w:r w:rsidR="00085D3C" w:rsidRPr="002D53A5">
        <w:rPr>
          <w:i/>
          <w:lang w:val="de-DE"/>
        </w:rPr>
        <w:t xml:space="preserve"> </w:t>
      </w:r>
      <w:r w:rsidR="00333D53">
        <w:rPr>
          <w:i/>
          <w:lang w:val="de-DE"/>
        </w:rPr>
        <w:t>wird ersucht, diesen Bericht zur Kenntnis zu nehmen</w:t>
      </w:r>
      <w:r w:rsidR="00085D3C" w:rsidRPr="002D53A5">
        <w:rPr>
          <w:i/>
          <w:lang w:val="de-DE"/>
        </w:rPr>
        <w:t>.</w:t>
      </w:r>
    </w:p>
    <w:p w:rsidR="00B962B5" w:rsidRPr="002D53A5" w:rsidRDefault="00B962B5" w:rsidP="00B962B5">
      <w:pPr>
        <w:numPr>
          <w:ilvl w:val="12"/>
          <w:numId w:val="0"/>
        </w:numPr>
        <w:tabs>
          <w:tab w:val="left" w:pos="5387"/>
        </w:tabs>
        <w:ind w:left="4820"/>
        <w:rPr>
          <w:lang w:val="de-DE"/>
        </w:rPr>
        <w:sectPr w:rsidR="00B962B5" w:rsidRPr="002D53A5" w:rsidSect="00760057">
          <w:headerReference w:type="default" r:id="rId10"/>
          <w:pgSz w:w="11907" w:h="16840" w:code="9"/>
          <w:pgMar w:top="510" w:right="1134" w:bottom="1134" w:left="1134" w:header="510" w:footer="680" w:gutter="0"/>
          <w:cols w:space="720"/>
          <w:titlePg/>
        </w:sectPr>
      </w:pPr>
    </w:p>
    <w:p w:rsidR="00085D3C" w:rsidRPr="002D53A5" w:rsidRDefault="0018261E" w:rsidP="00085D3C">
      <w:pPr>
        <w:jc w:val="center"/>
        <w:rPr>
          <w:lang w:val="de-DE"/>
        </w:rPr>
      </w:pPr>
      <w:r w:rsidRPr="002D53A5">
        <w:rPr>
          <w:lang w:val="de-DE"/>
        </w:rPr>
        <w:t>C/49/3</w:t>
      </w:r>
    </w:p>
    <w:p w:rsidR="00085D3C" w:rsidRPr="002D53A5" w:rsidRDefault="00085D3C" w:rsidP="00085D3C">
      <w:pPr>
        <w:jc w:val="center"/>
        <w:rPr>
          <w:lang w:val="de-DE"/>
        </w:rPr>
      </w:pPr>
    </w:p>
    <w:p w:rsidR="00085D3C" w:rsidRPr="002D53A5" w:rsidRDefault="00356C4C" w:rsidP="00085D3C">
      <w:pPr>
        <w:jc w:val="center"/>
        <w:rPr>
          <w:lang w:val="de-DE"/>
        </w:rPr>
      </w:pPr>
      <w:bookmarkStart w:id="23" w:name="_Toc207102117"/>
      <w:bookmarkStart w:id="24" w:name="_Toc207164762"/>
      <w:r w:rsidRPr="002D53A5">
        <w:rPr>
          <w:lang w:val="de-DE"/>
        </w:rPr>
        <w:t>ANLAGE</w:t>
      </w:r>
      <w:r w:rsidR="00085D3C" w:rsidRPr="002D53A5">
        <w:rPr>
          <w:lang w:val="de-DE"/>
        </w:rPr>
        <w:t xml:space="preserve"> I</w:t>
      </w:r>
      <w:bookmarkEnd w:id="23"/>
      <w:bookmarkEnd w:id="24"/>
    </w:p>
    <w:p w:rsidR="00085D3C" w:rsidRPr="002D53A5" w:rsidRDefault="00085D3C" w:rsidP="00085D3C">
      <w:pPr>
        <w:jc w:val="center"/>
        <w:rPr>
          <w:lang w:val="de-DE"/>
        </w:rPr>
      </w:pPr>
    </w:p>
    <w:p w:rsidR="00085D3C" w:rsidRPr="002D53A5" w:rsidRDefault="00085D3C" w:rsidP="00085D3C">
      <w:pPr>
        <w:jc w:val="center"/>
        <w:rPr>
          <w:lang w:val="de-DE"/>
        </w:rPr>
      </w:pPr>
    </w:p>
    <w:p w:rsidR="00356C4C" w:rsidRPr="002D53A5" w:rsidRDefault="00356C4C" w:rsidP="00356C4C">
      <w:pPr>
        <w:spacing w:line="360" w:lineRule="auto"/>
        <w:jc w:val="center"/>
        <w:rPr>
          <w:rFonts w:eastAsiaTheme="minorEastAsia"/>
          <w:szCs w:val="24"/>
          <w:lang w:val="de-DE"/>
        </w:rPr>
      </w:pPr>
      <w:r w:rsidRPr="002D53A5">
        <w:rPr>
          <w:rFonts w:eastAsiaTheme="minorEastAsia"/>
          <w:szCs w:val="24"/>
          <w:lang w:val="de-DE"/>
        </w:rPr>
        <w:t>VERBANDSMITGLIEDER</w:t>
      </w:r>
    </w:p>
    <w:p w:rsidR="00356C4C" w:rsidRPr="002D53A5" w:rsidRDefault="00356C4C" w:rsidP="00356C4C">
      <w:pPr>
        <w:jc w:val="center"/>
        <w:rPr>
          <w:rFonts w:eastAsiaTheme="minorEastAsia"/>
          <w:lang w:val="de-DE"/>
        </w:rPr>
      </w:pPr>
      <w:r w:rsidRPr="002D53A5">
        <w:rPr>
          <w:rFonts w:eastAsiaTheme="minorEastAsia"/>
          <w:szCs w:val="24"/>
          <w:lang w:val="de-DE"/>
        </w:rPr>
        <w:t>30. September 2015</w:t>
      </w:r>
      <w:r w:rsidRPr="002D53A5">
        <w:rPr>
          <w:rFonts w:eastAsiaTheme="minorEastAsia"/>
          <w:szCs w:val="24"/>
          <w:lang w:val="de-DE"/>
        </w:rPr>
        <w:br/>
      </w:r>
    </w:p>
    <w:p w:rsidR="00356C4C" w:rsidRPr="002D53A5" w:rsidRDefault="00356C4C" w:rsidP="00356C4C">
      <w:pPr>
        <w:jc w:val="center"/>
        <w:rPr>
          <w:rFonts w:eastAsiaTheme="minorEastAsia"/>
          <w:lang w:val="de-DE"/>
        </w:rPr>
      </w:pPr>
    </w:p>
    <w:p w:rsidR="00356C4C" w:rsidRPr="002D53A5" w:rsidRDefault="00356C4C" w:rsidP="00356C4C">
      <w:pPr>
        <w:rPr>
          <w:rFonts w:eastAsiaTheme="minorEastAsia"/>
          <w:lang w:val="de-DE"/>
        </w:rPr>
      </w:pPr>
      <w:r w:rsidRPr="002D53A5">
        <w:rPr>
          <w:rFonts w:eastAsiaTheme="minorEastAsia"/>
          <w:lang w:val="de-DE"/>
        </w:rPr>
        <w:t xml:space="preserve">Dieses Dokument weist den Stand der Mitgliedschaft des Verbandes zum 30. September 2015 in </w:t>
      </w:r>
      <w:proofErr w:type="spellStart"/>
      <w:r w:rsidRPr="002D53A5">
        <w:rPr>
          <w:rFonts w:eastAsiaTheme="minorEastAsia"/>
          <w:lang w:val="de-DE"/>
        </w:rPr>
        <w:t>bezug</w:t>
      </w:r>
      <w:proofErr w:type="spellEnd"/>
      <w:r w:rsidRPr="002D53A5">
        <w:rPr>
          <w:rFonts w:eastAsiaTheme="minorEastAsia"/>
          <w:lang w:val="de-DE"/>
        </w:rPr>
        <w:t xml:space="preserve"> auf das Übereinkommen und seine verschiedenen Akte aus (vergleiche Artikel 31 und 32 des Übereinkommens von 1961, Artikel 32 Absatz 1 der Akte von 1978 und Artikel 34 Absatz 2 der Akte von 1991).</w:t>
      </w:r>
    </w:p>
    <w:p w:rsidR="00356C4C" w:rsidRPr="002D53A5" w:rsidRDefault="00356C4C" w:rsidP="00356C4C">
      <w:pPr>
        <w:rPr>
          <w:rFonts w:eastAsiaTheme="minorEastAsia"/>
          <w:lang w:val="de-DE"/>
        </w:rPr>
      </w:pPr>
    </w:p>
    <w:p w:rsidR="00356C4C" w:rsidRPr="002D53A5" w:rsidRDefault="00356C4C" w:rsidP="00356C4C">
      <w:pPr>
        <w:spacing w:before="60"/>
        <w:ind w:left="992" w:hanging="992"/>
        <w:jc w:val="left"/>
        <w:rPr>
          <w:rFonts w:cs="Arial"/>
          <w:lang w:val="de-DE"/>
        </w:rPr>
      </w:pPr>
      <w:r w:rsidRPr="002D53A5">
        <w:rPr>
          <w:lang w:val="de-DE"/>
        </w:rPr>
        <w:t>- 1. Zeile:</w:t>
      </w:r>
      <w:r w:rsidRPr="002D53A5">
        <w:rPr>
          <w:lang w:val="de-DE"/>
        </w:rPr>
        <w:tab/>
        <w:t>Internationales Übereinkommen zum Schutz von Pflanzenzüchtungen vom 2. Dezember 1961</w:t>
      </w:r>
    </w:p>
    <w:p w:rsidR="00356C4C" w:rsidRPr="002D53A5" w:rsidRDefault="00356C4C" w:rsidP="00356C4C">
      <w:pPr>
        <w:spacing w:before="60"/>
        <w:ind w:left="992" w:hanging="992"/>
        <w:jc w:val="left"/>
        <w:rPr>
          <w:rFonts w:cs="Arial"/>
          <w:lang w:val="de-DE"/>
        </w:rPr>
      </w:pPr>
      <w:r w:rsidRPr="002D53A5">
        <w:rPr>
          <w:lang w:val="de-DE"/>
        </w:rPr>
        <w:t>- 2. Zeile:</w:t>
      </w:r>
      <w:r w:rsidRPr="002D53A5">
        <w:rPr>
          <w:lang w:val="de-DE"/>
        </w:rPr>
        <w:tab/>
        <w:t>Zusatzakte vom 10. November 1972</w:t>
      </w:r>
    </w:p>
    <w:p w:rsidR="00356C4C" w:rsidRPr="002D53A5" w:rsidRDefault="00356C4C" w:rsidP="00356C4C">
      <w:pPr>
        <w:spacing w:before="60"/>
        <w:ind w:left="992" w:hanging="992"/>
        <w:jc w:val="left"/>
        <w:rPr>
          <w:rFonts w:cs="Arial"/>
          <w:lang w:val="de-DE"/>
        </w:rPr>
      </w:pPr>
      <w:r w:rsidRPr="002D53A5">
        <w:rPr>
          <w:lang w:val="de-DE"/>
        </w:rPr>
        <w:t>- 3. Zeile:</w:t>
      </w:r>
      <w:r w:rsidRPr="002D53A5">
        <w:rPr>
          <w:lang w:val="de-DE"/>
        </w:rPr>
        <w:tab/>
        <w:t>Akte vom 23. Oktober 1978</w:t>
      </w:r>
    </w:p>
    <w:p w:rsidR="00356C4C" w:rsidRPr="002D53A5" w:rsidRDefault="00356C4C" w:rsidP="00356C4C">
      <w:pPr>
        <w:spacing w:before="60"/>
        <w:ind w:left="992" w:hanging="992"/>
        <w:jc w:val="left"/>
        <w:rPr>
          <w:rFonts w:cs="Arial"/>
          <w:lang w:val="de-DE"/>
        </w:rPr>
      </w:pPr>
      <w:r w:rsidRPr="002D53A5">
        <w:rPr>
          <w:lang w:val="de-DE"/>
        </w:rPr>
        <w:t>- 4. Zeile:</w:t>
      </w:r>
      <w:r w:rsidRPr="002D53A5">
        <w:rPr>
          <w:lang w:val="de-DE"/>
        </w:rPr>
        <w:tab/>
        <w:t>Akte vom 19. März 1991</w:t>
      </w:r>
    </w:p>
    <w:p w:rsidR="00356C4C" w:rsidRPr="002D53A5" w:rsidRDefault="00356C4C" w:rsidP="00356C4C">
      <w:pPr>
        <w:rPr>
          <w:rFonts w:cs="Arial"/>
          <w:lang w:val="de-DE"/>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356C4C" w:rsidRPr="002D53A5" w:rsidTr="00DE1D66">
        <w:trPr>
          <w:cantSplit/>
          <w:tblHeader/>
          <w:jc w:val="center"/>
        </w:trPr>
        <w:tc>
          <w:tcPr>
            <w:tcW w:w="2552" w:type="dxa"/>
            <w:shd w:val="pct10" w:color="auto" w:fill="FFFFFF"/>
          </w:tcPr>
          <w:p w:rsidR="00356C4C" w:rsidRPr="002D53A5" w:rsidRDefault="00356C4C" w:rsidP="00DE1D66">
            <w:pPr>
              <w:spacing w:before="100" w:after="100"/>
              <w:jc w:val="left"/>
              <w:rPr>
                <w:rFonts w:cs="Arial"/>
                <w:lang w:val="de-DE"/>
              </w:rPr>
            </w:pPr>
            <w:r w:rsidRPr="002D53A5">
              <w:rPr>
                <w:rFonts w:cs="Arial"/>
                <w:lang w:val="de-DE"/>
              </w:rPr>
              <w:t>Mitglied</w:t>
            </w:r>
          </w:p>
        </w:tc>
        <w:tc>
          <w:tcPr>
            <w:tcW w:w="2080" w:type="dxa"/>
            <w:shd w:val="pct10" w:color="auto" w:fill="FFFFFF"/>
          </w:tcPr>
          <w:p w:rsidR="00356C4C" w:rsidRPr="002D53A5" w:rsidRDefault="00356C4C" w:rsidP="00DE1D66">
            <w:pPr>
              <w:spacing w:before="100" w:after="100"/>
              <w:jc w:val="left"/>
              <w:rPr>
                <w:rFonts w:cs="Arial"/>
                <w:lang w:val="de-DE"/>
              </w:rPr>
            </w:pPr>
            <w:r w:rsidRPr="002D53A5">
              <w:rPr>
                <w:rFonts w:cs="Arial"/>
                <w:lang w:val="de-DE"/>
              </w:rPr>
              <w:t>Datum der Unterzeichnung</w:t>
            </w:r>
          </w:p>
        </w:tc>
        <w:tc>
          <w:tcPr>
            <w:tcW w:w="2348" w:type="dxa"/>
            <w:shd w:val="pct10" w:color="auto" w:fill="FFFFFF"/>
          </w:tcPr>
          <w:p w:rsidR="00356C4C" w:rsidRPr="002D53A5" w:rsidRDefault="00356C4C" w:rsidP="00DE1D66">
            <w:pPr>
              <w:spacing w:before="100" w:after="100"/>
              <w:jc w:val="left"/>
              <w:rPr>
                <w:rFonts w:cs="Arial"/>
                <w:lang w:val="de-DE"/>
              </w:rPr>
            </w:pPr>
            <w:r w:rsidRPr="002D53A5">
              <w:rPr>
                <w:rFonts w:cs="Arial"/>
                <w:lang w:val="de-DE"/>
              </w:rPr>
              <w:t>Datum der Hinterlegung der Urkunde über die Ratifizierung, Annahme, Genehmigung oder den Beitritt</w:t>
            </w:r>
          </w:p>
        </w:tc>
        <w:tc>
          <w:tcPr>
            <w:tcW w:w="2508" w:type="dxa"/>
            <w:gridSpan w:val="2"/>
            <w:shd w:val="pct10" w:color="auto" w:fill="FFFFFF"/>
          </w:tcPr>
          <w:p w:rsidR="00356C4C" w:rsidRPr="002D53A5" w:rsidRDefault="00356C4C" w:rsidP="00DE1D66">
            <w:pPr>
              <w:spacing w:before="100" w:after="100"/>
              <w:jc w:val="left"/>
              <w:rPr>
                <w:rFonts w:cs="Arial"/>
                <w:lang w:val="de-DE"/>
              </w:rPr>
            </w:pPr>
            <w:r w:rsidRPr="002D53A5">
              <w:rPr>
                <w:rFonts w:cs="Arial"/>
                <w:lang w:val="de-DE"/>
              </w:rPr>
              <w:t>Datum des Inkrafttretens</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Afrikanische Organisation für geistiges Eigentum</w:t>
            </w:r>
          </w:p>
        </w:tc>
        <w:tc>
          <w:tcPr>
            <w:tcW w:w="2080" w:type="dxa"/>
          </w:tcPr>
          <w:p w:rsidR="00356C4C" w:rsidRPr="002D53A5" w:rsidRDefault="00356C4C" w:rsidP="00DE1D66">
            <w:pPr>
              <w:spacing w:before="100" w:after="100"/>
              <w:jc w:val="left"/>
              <w:rPr>
                <w:rFonts w:cs="Arial"/>
                <w:lang w:val="de-DE"/>
              </w:rPr>
            </w:pPr>
            <w:r w:rsidRPr="002D53A5">
              <w:rPr>
                <w:rFonts w:cs="Arial"/>
                <w:sz w:val="18"/>
                <w:szCs w:val="18"/>
                <w:lang w:val="de-DE"/>
              </w:rPr>
              <w:t>-</w:t>
            </w:r>
            <w:r w:rsidRPr="002D53A5">
              <w:rPr>
                <w:rFonts w:cs="Arial"/>
                <w:sz w:val="18"/>
                <w:szCs w:val="18"/>
                <w:lang w:val="de-DE"/>
              </w:rPr>
              <w:br/>
              <w:t>-</w:t>
            </w:r>
            <w:r w:rsidRPr="002D53A5">
              <w:rPr>
                <w:rFonts w:cs="Arial"/>
                <w:sz w:val="18"/>
                <w:szCs w:val="18"/>
                <w:lang w:val="de-DE"/>
              </w:rPr>
              <w:br/>
              <w:t>-</w:t>
            </w:r>
            <w:r w:rsidRPr="002D53A5">
              <w:rPr>
                <w:rFonts w:cs="Arial"/>
                <w:sz w:val="18"/>
                <w:szCs w:val="18"/>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sz w:val="18"/>
                <w:szCs w:val="18"/>
                <w:lang w:val="de-DE"/>
              </w:rPr>
              <w:t>-</w:t>
            </w:r>
            <w:r w:rsidRPr="002D53A5">
              <w:rPr>
                <w:rFonts w:cs="Arial"/>
                <w:sz w:val="18"/>
                <w:szCs w:val="18"/>
                <w:lang w:val="de-DE"/>
              </w:rPr>
              <w:br/>
              <w:t>-</w:t>
            </w:r>
            <w:r w:rsidRPr="002D53A5">
              <w:rPr>
                <w:rFonts w:cs="Arial"/>
                <w:sz w:val="18"/>
                <w:szCs w:val="18"/>
                <w:lang w:val="de-DE"/>
              </w:rPr>
              <w:br/>
              <w:t>-</w:t>
            </w:r>
            <w:r w:rsidRPr="002D53A5">
              <w:rPr>
                <w:rFonts w:cs="Arial"/>
                <w:sz w:val="18"/>
                <w:szCs w:val="18"/>
                <w:lang w:val="de-DE"/>
              </w:rPr>
              <w:br/>
              <w:t>10. Juni 2014</w:t>
            </w:r>
          </w:p>
        </w:tc>
        <w:tc>
          <w:tcPr>
            <w:tcW w:w="2508" w:type="dxa"/>
            <w:gridSpan w:val="2"/>
          </w:tcPr>
          <w:p w:rsidR="00356C4C" w:rsidRPr="002D53A5" w:rsidRDefault="00356C4C" w:rsidP="00DE1D66">
            <w:pPr>
              <w:spacing w:before="100" w:after="100"/>
              <w:jc w:val="left"/>
              <w:rPr>
                <w:rFonts w:cs="Arial"/>
                <w:lang w:val="de-DE"/>
              </w:rPr>
            </w:pPr>
            <w:r w:rsidRPr="002D53A5">
              <w:rPr>
                <w:rFonts w:cs="Arial"/>
                <w:sz w:val="18"/>
                <w:szCs w:val="18"/>
                <w:lang w:val="de-DE"/>
              </w:rPr>
              <w:t>-</w:t>
            </w:r>
            <w:r w:rsidRPr="002D53A5">
              <w:rPr>
                <w:rFonts w:cs="Arial"/>
                <w:sz w:val="18"/>
                <w:szCs w:val="18"/>
                <w:lang w:val="de-DE"/>
              </w:rPr>
              <w:br/>
              <w:t>-</w:t>
            </w:r>
            <w:r w:rsidRPr="002D53A5">
              <w:rPr>
                <w:rFonts w:cs="Arial"/>
                <w:sz w:val="18"/>
                <w:szCs w:val="18"/>
                <w:lang w:val="de-DE"/>
              </w:rPr>
              <w:br/>
              <w:t>-</w:t>
            </w:r>
            <w:r w:rsidRPr="002D53A5">
              <w:rPr>
                <w:rFonts w:cs="Arial"/>
                <w:sz w:val="18"/>
                <w:szCs w:val="18"/>
                <w:lang w:val="de-DE"/>
              </w:rPr>
              <w:br/>
              <w:t>10. Juli 2014</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Albanien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15. September 2005</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15. Oktober 2005</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Argentinien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25. November 1994</w:t>
            </w:r>
            <w:r w:rsidRPr="002D53A5">
              <w:rPr>
                <w:rFonts w:cs="Arial"/>
                <w:lang w:val="de-DE"/>
              </w:rPr>
              <w:br/>
              <w:t>-</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25. Dezember 1994</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Aserbaidschan</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9. November 2004</w:t>
            </w:r>
          </w:p>
        </w:tc>
        <w:tc>
          <w:tcPr>
            <w:tcW w:w="2508"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9. Dezember 2004</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Australien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 Februar 1989</w:t>
            </w:r>
            <w:r w:rsidRPr="002D53A5">
              <w:rPr>
                <w:rFonts w:cs="Arial"/>
                <w:lang w:val="de-DE"/>
              </w:rPr>
              <w:br/>
              <w:t>20. Dezember 1999</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 März 1989</w:t>
            </w:r>
            <w:r w:rsidRPr="002D53A5">
              <w:rPr>
                <w:rFonts w:cs="Arial"/>
                <w:lang w:val="de-DE"/>
              </w:rPr>
              <w:br/>
              <w:t>20. Januar 2000</w:t>
            </w:r>
          </w:p>
        </w:tc>
      </w:tr>
      <w:tr w:rsidR="00356C4C" w:rsidRPr="002D53A5" w:rsidTr="00DE1D66">
        <w:trPr>
          <w:cantSplit/>
          <w:jc w:val="center"/>
        </w:trPr>
        <w:tc>
          <w:tcPr>
            <w:tcW w:w="2552" w:type="dxa"/>
          </w:tcPr>
          <w:p w:rsidR="00356C4C" w:rsidRPr="002D53A5" w:rsidRDefault="00356C4C" w:rsidP="00DE1D66">
            <w:pPr>
              <w:spacing w:before="80" w:after="80"/>
              <w:jc w:val="left"/>
              <w:rPr>
                <w:rFonts w:cs="Arial"/>
                <w:lang w:val="de-DE"/>
              </w:rPr>
            </w:pPr>
            <w:r w:rsidRPr="002D53A5">
              <w:rPr>
                <w:rFonts w:cs="Arial"/>
                <w:lang w:val="de-DE"/>
              </w:rPr>
              <w:t>Belarus</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5. Dezember 2002</w:t>
            </w:r>
          </w:p>
        </w:tc>
        <w:tc>
          <w:tcPr>
            <w:tcW w:w="2508"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5. Januar 2003</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br w:type="page"/>
              <w:t>Belgien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2. Dezember 1961</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5. November 1976</w:t>
            </w:r>
            <w:r w:rsidRPr="002D53A5">
              <w:rPr>
                <w:rFonts w:cs="Arial"/>
                <w:lang w:val="de-DE"/>
              </w:rPr>
              <w:br/>
              <w:t>5. November 1976</w:t>
            </w:r>
            <w:r w:rsidRPr="002D53A5">
              <w:rPr>
                <w:rFonts w:cs="Arial"/>
                <w:lang w:val="de-DE"/>
              </w:rPr>
              <w:br/>
              <w:t>-</w:t>
            </w:r>
            <w:r w:rsidRPr="002D53A5">
              <w:rPr>
                <w:rFonts w:cs="Arial"/>
                <w:lang w:val="de-DE"/>
              </w:rPr>
              <w:br/>
              <w:t>-</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5. Dezember 1976</w:t>
            </w:r>
            <w:r w:rsidRPr="002D53A5">
              <w:rPr>
                <w:rFonts w:cs="Arial"/>
                <w:lang w:val="de-DE"/>
              </w:rPr>
              <w:br/>
              <w:t>11. Februar 1977</w:t>
            </w:r>
            <w:r w:rsidRPr="002D53A5">
              <w:rPr>
                <w:rFonts w:cs="Arial"/>
                <w:lang w:val="de-DE"/>
              </w:rPr>
              <w:br/>
              <w:t>-</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Bolivien (</w:t>
            </w:r>
            <w:proofErr w:type="spellStart"/>
            <w:r w:rsidRPr="002D53A5">
              <w:rPr>
                <w:rFonts w:cs="Arial"/>
                <w:lang w:val="de-DE"/>
              </w:rPr>
              <w:t>Plurinationaler</w:t>
            </w:r>
            <w:proofErr w:type="spellEnd"/>
            <w:r w:rsidRPr="002D53A5">
              <w:rPr>
                <w:rFonts w:cs="Arial"/>
                <w:lang w:val="de-DE"/>
              </w:rPr>
              <w:t xml:space="preserve"> Staat)</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21. April 1999</w:t>
            </w:r>
            <w:r w:rsidRPr="002D53A5">
              <w:rPr>
                <w:rFonts w:cs="Arial"/>
                <w:lang w:val="de-DE"/>
              </w:rPr>
              <w:br/>
              <w:t>-</w:t>
            </w:r>
          </w:p>
        </w:tc>
        <w:tc>
          <w:tcPr>
            <w:tcW w:w="2508"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21. Mai 1999</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Brasilien</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23. April 1999</w:t>
            </w:r>
            <w:r w:rsidRPr="002D53A5">
              <w:rPr>
                <w:rFonts w:cs="Arial"/>
                <w:lang w:val="de-DE"/>
              </w:rPr>
              <w:br/>
              <w:t>-</w:t>
            </w:r>
          </w:p>
        </w:tc>
        <w:tc>
          <w:tcPr>
            <w:tcW w:w="2508"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23. Mai 1999</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Bulgarien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März 1998</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April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Chile</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5. Dezember 1995</w:t>
            </w:r>
            <w:r w:rsidRPr="002D53A5">
              <w:rPr>
                <w:rFonts w:cs="Arial"/>
                <w:lang w:val="de-DE"/>
              </w:rPr>
              <w:br/>
              <w:t>-</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5. Januar 1996</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China</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23. März 1999</w:t>
            </w:r>
            <w:r w:rsidRPr="002D53A5">
              <w:rPr>
                <w:rFonts w:cs="Arial"/>
                <w:lang w:val="de-DE"/>
              </w:rPr>
              <w:br/>
              <w:t>-</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23. April 1999</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Costa Rica</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12. Dezember 2008</w:t>
            </w:r>
          </w:p>
        </w:tc>
        <w:tc>
          <w:tcPr>
            <w:tcW w:w="2508"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12. Januar 2009</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Dänemark</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26. November 1962</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48" w:type="dxa"/>
          </w:tcPr>
          <w:p w:rsidR="00356C4C" w:rsidRPr="002D53A5" w:rsidRDefault="00356C4C" w:rsidP="00DE1D66">
            <w:pPr>
              <w:tabs>
                <w:tab w:val="left" w:pos="1883"/>
              </w:tabs>
              <w:spacing w:before="100" w:after="100"/>
              <w:jc w:val="left"/>
              <w:rPr>
                <w:rFonts w:cs="Arial"/>
                <w:lang w:val="de-DE"/>
              </w:rPr>
            </w:pPr>
            <w:r w:rsidRPr="002D53A5">
              <w:rPr>
                <w:rFonts w:cs="Arial"/>
                <w:lang w:val="de-DE"/>
              </w:rPr>
              <w:t>6. September 1968</w:t>
            </w:r>
            <w:r w:rsidRPr="002D53A5">
              <w:rPr>
                <w:rFonts w:cs="Arial"/>
                <w:lang w:val="de-DE"/>
              </w:rPr>
              <w:br/>
              <w:t>8. Februar 1974</w:t>
            </w:r>
            <w:r w:rsidRPr="002D53A5">
              <w:rPr>
                <w:rFonts w:cs="Arial"/>
                <w:lang w:val="de-DE"/>
              </w:rPr>
              <w:br/>
              <w:t>8. Oktober 1981</w:t>
            </w:r>
            <w:r w:rsidRPr="002D53A5">
              <w:rPr>
                <w:rFonts w:cs="Arial"/>
                <w:lang w:val="de-DE"/>
              </w:rPr>
              <w:br/>
              <w:t>26. April 1996</w:t>
            </w:r>
          </w:p>
        </w:tc>
        <w:tc>
          <w:tcPr>
            <w:tcW w:w="2508"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6. Oktober 1968</w:t>
            </w:r>
            <w:r w:rsidRPr="002D53A5">
              <w:rPr>
                <w:rFonts w:cs="Arial"/>
                <w:lang w:val="de-DE"/>
              </w:rPr>
              <w:br/>
              <w:t>11. Februar 1977</w:t>
            </w:r>
            <w:r w:rsidRPr="002D53A5">
              <w:rPr>
                <w:rFonts w:cs="Arial"/>
                <w:lang w:val="de-DE"/>
              </w:rPr>
              <w:br/>
              <w:t>8. November 1981</w:t>
            </w:r>
            <w:r w:rsidRPr="002D53A5">
              <w:rPr>
                <w:rFonts w:cs="Arial"/>
                <w:lang w:val="de-DE"/>
              </w:rPr>
              <w:br/>
              <w:t>24. April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Deutschland</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2. Dezember 1961</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48" w:type="dxa"/>
          </w:tcPr>
          <w:p w:rsidR="00356C4C" w:rsidRPr="002D53A5" w:rsidRDefault="00356C4C" w:rsidP="00DE1D66">
            <w:pPr>
              <w:tabs>
                <w:tab w:val="left" w:pos="1883"/>
              </w:tabs>
              <w:spacing w:before="100" w:after="100"/>
              <w:jc w:val="left"/>
              <w:rPr>
                <w:rFonts w:cs="Arial"/>
                <w:lang w:val="de-DE"/>
              </w:rPr>
            </w:pPr>
            <w:r w:rsidRPr="002D53A5">
              <w:rPr>
                <w:rFonts w:cs="Arial"/>
                <w:lang w:val="de-DE"/>
              </w:rPr>
              <w:t>11. Juli 1968</w:t>
            </w:r>
            <w:r w:rsidRPr="002D53A5">
              <w:rPr>
                <w:rFonts w:cs="Arial"/>
                <w:lang w:val="de-DE"/>
              </w:rPr>
              <w:br/>
              <w:t>23. Juli 1976</w:t>
            </w:r>
            <w:r w:rsidRPr="002D53A5">
              <w:rPr>
                <w:rFonts w:cs="Arial"/>
                <w:lang w:val="de-DE"/>
              </w:rPr>
              <w:br/>
              <w:t>12. März 1986</w:t>
            </w:r>
            <w:r w:rsidRPr="002D53A5">
              <w:rPr>
                <w:rFonts w:cs="Arial"/>
                <w:lang w:val="de-DE"/>
              </w:rPr>
              <w:br/>
              <w:t>25. Juni 1998</w:t>
            </w:r>
          </w:p>
        </w:tc>
        <w:tc>
          <w:tcPr>
            <w:tcW w:w="2508"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10. August 1968</w:t>
            </w:r>
            <w:r w:rsidRPr="002D53A5">
              <w:rPr>
                <w:rFonts w:cs="Arial"/>
                <w:lang w:val="de-DE"/>
              </w:rPr>
              <w:br/>
              <w:t>11. Februar 1977</w:t>
            </w:r>
            <w:r w:rsidRPr="002D53A5">
              <w:rPr>
                <w:rFonts w:cs="Arial"/>
                <w:lang w:val="de-DE"/>
              </w:rPr>
              <w:br/>
              <w:t>12. April 1986</w:t>
            </w:r>
            <w:r w:rsidRPr="002D53A5">
              <w:rPr>
                <w:rFonts w:cs="Arial"/>
                <w:lang w:val="de-DE"/>
              </w:rPr>
              <w:br/>
              <w:t>25. Juli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Dominikanische Republik</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16. Mai 2007</w:t>
            </w:r>
          </w:p>
        </w:tc>
        <w:tc>
          <w:tcPr>
            <w:tcW w:w="2508"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16. Juni 2007</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Ecuador</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8. Juli 1997</w:t>
            </w:r>
            <w:r w:rsidRPr="002D53A5">
              <w:rPr>
                <w:rFonts w:cs="Arial"/>
                <w:lang w:val="de-DE"/>
              </w:rPr>
              <w:br/>
              <w:t>-</w:t>
            </w:r>
          </w:p>
        </w:tc>
        <w:tc>
          <w:tcPr>
            <w:tcW w:w="2508"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8. August 1997</w:t>
            </w:r>
          </w:p>
        </w:tc>
      </w:tr>
      <w:tr w:rsidR="00356C4C" w:rsidRPr="002D53A5" w:rsidTr="00DE1D66">
        <w:trPr>
          <w:cantSplit/>
          <w:trHeight w:val="1056"/>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Ehemalige Jugoslawische Republik Mazedonien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4. April 2011</w:t>
            </w:r>
          </w:p>
        </w:tc>
        <w:tc>
          <w:tcPr>
            <w:tcW w:w="2508"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4. Mai 2011</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Estland</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tabs>
                <w:tab w:val="left" w:pos="1883"/>
              </w:tabs>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August 2000</w:t>
            </w:r>
          </w:p>
        </w:tc>
        <w:tc>
          <w:tcPr>
            <w:tcW w:w="2508" w:type="dxa"/>
            <w:gridSpan w:val="2"/>
          </w:tcPr>
          <w:p w:rsidR="00356C4C" w:rsidRPr="002D53A5" w:rsidRDefault="00356C4C" w:rsidP="00DE1D66">
            <w:pPr>
              <w:tabs>
                <w:tab w:val="left" w:pos="1883"/>
              </w:tabs>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September 2000</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Europäische Union</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tabs>
                <w:tab w:val="left" w:pos="1883"/>
              </w:tabs>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29. Juni 2005</w:t>
            </w:r>
          </w:p>
        </w:tc>
        <w:tc>
          <w:tcPr>
            <w:tcW w:w="2508" w:type="dxa"/>
            <w:gridSpan w:val="2"/>
          </w:tcPr>
          <w:p w:rsidR="00356C4C" w:rsidRPr="002D53A5" w:rsidRDefault="00356C4C" w:rsidP="00DE1D66">
            <w:pPr>
              <w:tabs>
                <w:tab w:val="left" w:pos="1883"/>
              </w:tabs>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29. Juli 2005</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Finnland</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48" w:type="dxa"/>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16. März 1993</w:t>
            </w:r>
            <w:r w:rsidRPr="002D53A5">
              <w:rPr>
                <w:rFonts w:cs="Arial"/>
                <w:lang w:val="de-DE"/>
              </w:rPr>
              <w:br/>
              <w:t>20. Juni 2001</w:t>
            </w:r>
          </w:p>
        </w:tc>
        <w:tc>
          <w:tcPr>
            <w:tcW w:w="2508"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16. April 1993</w:t>
            </w:r>
            <w:r w:rsidRPr="002D53A5">
              <w:rPr>
                <w:rFonts w:cs="Arial"/>
                <w:lang w:val="de-DE"/>
              </w:rPr>
              <w:br/>
              <w:t>20. Juli 2001</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Frankreich</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2. Dezember 1961</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57"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3. September 1971</w:t>
            </w:r>
            <w:r w:rsidRPr="002D53A5">
              <w:rPr>
                <w:rFonts w:cs="Arial"/>
                <w:lang w:val="de-DE"/>
              </w:rPr>
              <w:br/>
              <w:t>22. Januar 1975</w:t>
            </w:r>
            <w:r w:rsidRPr="002D53A5">
              <w:rPr>
                <w:rFonts w:cs="Arial"/>
                <w:lang w:val="de-DE"/>
              </w:rPr>
              <w:br/>
              <w:t>17. Februar 1983</w:t>
            </w:r>
            <w:r w:rsidRPr="002D53A5">
              <w:rPr>
                <w:rFonts w:cs="Arial"/>
                <w:lang w:val="de-DE"/>
              </w:rPr>
              <w:br/>
              <w:t>27. April 2012</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3. Oktober 1971</w:t>
            </w:r>
            <w:r w:rsidRPr="002D53A5">
              <w:rPr>
                <w:rFonts w:cs="Arial"/>
                <w:lang w:val="de-DE"/>
              </w:rPr>
              <w:br/>
              <w:t>11. Februar 1977</w:t>
            </w:r>
            <w:r w:rsidRPr="002D53A5">
              <w:rPr>
                <w:rFonts w:cs="Arial"/>
                <w:lang w:val="de-DE"/>
              </w:rPr>
              <w:br/>
              <w:t>17. März 1983</w:t>
            </w:r>
            <w:r w:rsidRPr="002D53A5">
              <w:rPr>
                <w:rFonts w:cs="Arial"/>
                <w:lang w:val="de-DE"/>
              </w:rPr>
              <w:br/>
              <w:t>27. Mai 2012</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Georgien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29. Oktober 2008</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29. November 2008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Irland</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27. September 1979</w:t>
            </w:r>
            <w:r w:rsidRPr="002D53A5">
              <w:rPr>
                <w:rFonts w:cs="Arial"/>
                <w:lang w:val="de-DE"/>
              </w:rPr>
              <w:br/>
              <w:t>21. Februar 1992</w:t>
            </w:r>
          </w:p>
        </w:tc>
        <w:tc>
          <w:tcPr>
            <w:tcW w:w="2357"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19. Mai 1981</w:t>
            </w:r>
            <w:r w:rsidRPr="002D53A5">
              <w:rPr>
                <w:rFonts w:cs="Arial"/>
                <w:lang w:val="de-DE"/>
              </w:rPr>
              <w:br/>
              <w:t>8. Dezember 2011</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8. November 1981</w:t>
            </w:r>
            <w:r w:rsidRPr="002D53A5">
              <w:rPr>
                <w:rFonts w:cs="Arial"/>
                <w:lang w:val="de-DE"/>
              </w:rPr>
              <w:br/>
              <w:t>8. Januar 2012</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Island</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tabs>
                <w:tab w:val="left" w:pos="1883"/>
              </w:tabs>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 April 2006</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 Mai 2006</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Israel</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23. Oktober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12. November 1979</w:t>
            </w:r>
            <w:r w:rsidRPr="002D53A5">
              <w:rPr>
                <w:rFonts w:cs="Arial"/>
                <w:lang w:val="de-DE"/>
              </w:rPr>
              <w:br/>
              <w:t>12. November 1979</w:t>
            </w:r>
            <w:r w:rsidRPr="002D53A5">
              <w:rPr>
                <w:rFonts w:cs="Arial"/>
                <w:lang w:val="de-DE"/>
              </w:rPr>
              <w:br/>
              <w:t>12. April 1984</w:t>
            </w:r>
            <w:r w:rsidRPr="002D53A5">
              <w:rPr>
                <w:rFonts w:cs="Arial"/>
                <w:lang w:val="de-DE"/>
              </w:rPr>
              <w:br/>
              <w:t>3. Juni 1996</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12. Dezember 1979</w:t>
            </w:r>
            <w:r w:rsidRPr="002D53A5">
              <w:rPr>
                <w:rFonts w:cs="Arial"/>
                <w:lang w:val="de-DE"/>
              </w:rPr>
              <w:br/>
              <w:t>12. Dezember 1979</w:t>
            </w:r>
            <w:r w:rsidRPr="002D53A5">
              <w:rPr>
                <w:rFonts w:cs="Arial"/>
                <w:lang w:val="de-DE"/>
              </w:rPr>
              <w:br/>
              <w:t>12. Mai 1984</w:t>
            </w:r>
            <w:r w:rsidRPr="002D53A5">
              <w:rPr>
                <w:rFonts w:cs="Arial"/>
                <w:lang w:val="de-DE"/>
              </w:rPr>
              <w:br/>
              <w:t>24. April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Italien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2. Dezember 1961</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1. Juni 1977</w:t>
            </w:r>
            <w:r w:rsidRPr="002D53A5">
              <w:rPr>
                <w:rFonts w:cs="Arial"/>
                <w:lang w:val="de-DE"/>
              </w:rPr>
              <w:br/>
              <w:t>1. Juni 1977</w:t>
            </w:r>
            <w:r w:rsidRPr="002D53A5">
              <w:rPr>
                <w:rFonts w:cs="Arial"/>
                <w:lang w:val="de-DE"/>
              </w:rPr>
              <w:br/>
              <w:t>28. April 1986</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1. Juli 1977</w:t>
            </w:r>
            <w:r w:rsidRPr="002D53A5">
              <w:rPr>
                <w:rFonts w:cs="Arial"/>
                <w:lang w:val="de-DE"/>
              </w:rPr>
              <w:br/>
              <w:t>1. Juli 1977</w:t>
            </w:r>
            <w:r w:rsidRPr="002D53A5">
              <w:rPr>
                <w:rFonts w:cs="Arial"/>
                <w:lang w:val="de-DE"/>
              </w:rPr>
              <w:br/>
              <w:t>28. Mai 1986</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Japan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17. Oktober 1979</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 August 1982</w:t>
            </w:r>
            <w:r w:rsidRPr="002D53A5">
              <w:rPr>
                <w:rFonts w:cs="Arial"/>
                <w:lang w:val="de-DE"/>
              </w:rPr>
              <w:br/>
              <w:t>24. November 1998</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 September 1982</w:t>
            </w:r>
            <w:r w:rsidRPr="002D53A5">
              <w:rPr>
                <w:rFonts w:cs="Arial"/>
                <w:lang w:val="de-DE"/>
              </w:rPr>
              <w:br/>
              <w:t>24. Dezember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Jordanien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September 2004</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Oktober 2004</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Kanada</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31. Oktober 1979</w:t>
            </w:r>
            <w:r w:rsidRPr="002D53A5">
              <w:rPr>
                <w:rFonts w:cs="Arial"/>
                <w:lang w:val="de-DE"/>
              </w:rPr>
              <w:br/>
              <w:t>9. März 1992</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4. Februar 1991</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4. März 1991</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80" w:after="80"/>
              <w:jc w:val="left"/>
              <w:rPr>
                <w:rFonts w:cs="Arial"/>
                <w:lang w:val="de-DE"/>
              </w:rPr>
            </w:pPr>
            <w:r w:rsidRPr="002D53A5">
              <w:rPr>
                <w:rFonts w:cs="Arial"/>
                <w:lang w:val="de-DE"/>
              </w:rPr>
              <w:t>Kenia</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13. April 1999</w:t>
            </w:r>
            <w:r w:rsidRPr="002D53A5">
              <w:rPr>
                <w:rFonts w:cs="Arial"/>
                <w:lang w:val="de-DE"/>
              </w:rPr>
              <w:br/>
              <w:t>-</w:t>
            </w:r>
          </w:p>
        </w:tc>
        <w:tc>
          <w:tcPr>
            <w:tcW w:w="2499"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13. Mai 1999</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Kirgisistan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26. Mai 2000</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26. Juni 2000</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Kolumbien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13. August 1996</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13. September 1996</w:t>
            </w:r>
            <w:r w:rsidRPr="002D53A5">
              <w:rPr>
                <w:rFonts w:cs="Arial"/>
                <w:lang w:val="de-DE"/>
              </w:rPr>
              <w:br/>
            </w:r>
          </w:p>
        </w:tc>
      </w:tr>
      <w:tr w:rsidR="00356C4C" w:rsidRPr="002D53A5" w:rsidTr="00DE1D66">
        <w:trPr>
          <w:cantSplit/>
          <w:jc w:val="center"/>
        </w:trPr>
        <w:tc>
          <w:tcPr>
            <w:tcW w:w="2552" w:type="dxa"/>
          </w:tcPr>
          <w:p w:rsidR="00356C4C" w:rsidRPr="002D53A5" w:rsidRDefault="00356C4C" w:rsidP="00DE1D66">
            <w:pPr>
              <w:spacing w:before="120" w:after="120"/>
              <w:jc w:val="left"/>
              <w:rPr>
                <w:rFonts w:cs="Arial"/>
                <w:lang w:val="de-DE"/>
              </w:rPr>
            </w:pPr>
            <w:r w:rsidRPr="002D53A5">
              <w:rPr>
                <w:rFonts w:cs="Arial"/>
                <w:lang w:val="de-DE"/>
              </w:rPr>
              <w:t>Kroatien</w:t>
            </w:r>
          </w:p>
        </w:tc>
        <w:tc>
          <w:tcPr>
            <w:tcW w:w="2080"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 August 2001</w:t>
            </w:r>
          </w:p>
        </w:tc>
        <w:tc>
          <w:tcPr>
            <w:tcW w:w="2499"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 September 2001</w:t>
            </w:r>
          </w:p>
        </w:tc>
      </w:tr>
      <w:tr w:rsidR="00356C4C" w:rsidRPr="002D53A5" w:rsidTr="00DE1D66">
        <w:trPr>
          <w:cantSplit/>
          <w:jc w:val="center"/>
        </w:trPr>
        <w:tc>
          <w:tcPr>
            <w:tcW w:w="2552" w:type="dxa"/>
          </w:tcPr>
          <w:p w:rsidR="00356C4C" w:rsidRPr="002D53A5" w:rsidRDefault="00356C4C" w:rsidP="00DE1D66">
            <w:pPr>
              <w:spacing w:before="120" w:after="120"/>
              <w:jc w:val="left"/>
              <w:rPr>
                <w:rFonts w:cs="Arial"/>
                <w:lang w:val="de-DE"/>
              </w:rPr>
            </w:pPr>
            <w:r w:rsidRPr="002D53A5">
              <w:rPr>
                <w:rFonts w:cs="Arial"/>
                <w:lang w:val="de-DE"/>
              </w:rPr>
              <w:t>Lettland</w:t>
            </w:r>
          </w:p>
        </w:tc>
        <w:tc>
          <w:tcPr>
            <w:tcW w:w="2080"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30. Juli 2002</w:t>
            </w:r>
          </w:p>
        </w:tc>
        <w:tc>
          <w:tcPr>
            <w:tcW w:w="2499"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30. August 2002</w:t>
            </w:r>
          </w:p>
        </w:tc>
      </w:tr>
      <w:tr w:rsidR="00356C4C" w:rsidRPr="002D53A5" w:rsidTr="00DE1D66">
        <w:trPr>
          <w:cantSplit/>
          <w:jc w:val="center"/>
        </w:trPr>
        <w:tc>
          <w:tcPr>
            <w:tcW w:w="2552" w:type="dxa"/>
          </w:tcPr>
          <w:p w:rsidR="00356C4C" w:rsidRPr="002D53A5" w:rsidRDefault="00356C4C" w:rsidP="00DE1D66">
            <w:pPr>
              <w:spacing w:before="120" w:after="120"/>
              <w:jc w:val="left"/>
              <w:rPr>
                <w:rFonts w:cs="Arial"/>
                <w:lang w:val="de-DE"/>
              </w:rPr>
            </w:pPr>
            <w:r w:rsidRPr="002D53A5">
              <w:rPr>
                <w:rFonts w:cs="Arial"/>
                <w:lang w:val="de-DE"/>
              </w:rPr>
              <w:t>Litauen</w:t>
            </w:r>
          </w:p>
        </w:tc>
        <w:tc>
          <w:tcPr>
            <w:tcW w:w="2080"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10. November 2003</w:t>
            </w:r>
          </w:p>
        </w:tc>
        <w:tc>
          <w:tcPr>
            <w:tcW w:w="2499"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10. Dezember 2003</w:t>
            </w:r>
          </w:p>
        </w:tc>
      </w:tr>
      <w:tr w:rsidR="00356C4C" w:rsidRPr="002D53A5" w:rsidTr="00DE1D66">
        <w:trPr>
          <w:cantSplit/>
          <w:jc w:val="center"/>
        </w:trPr>
        <w:tc>
          <w:tcPr>
            <w:tcW w:w="2552" w:type="dxa"/>
          </w:tcPr>
          <w:p w:rsidR="00356C4C" w:rsidRPr="002D53A5" w:rsidRDefault="00356C4C" w:rsidP="00DE1D66">
            <w:pPr>
              <w:spacing w:before="120" w:after="120"/>
              <w:jc w:val="left"/>
              <w:rPr>
                <w:rFonts w:cs="Arial"/>
                <w:lang w:val="de-DE"/>
              </w:rPr>
            </w:pPr>
            <w:r w:rsidRPr="002D53A5">
              <w:rPr>
                <w:rFonts w:cs="Arial"/>
                <w:lang w:val="de-DE"/>
              </w:rPr>
              <w:t>Marokko</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8. September 2006</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8. Oktober 2006</w:t>
            </w:r>
          </w:p>
        </w:tc>
      </w:tr>
      <w:tr w:rsidR="00356C4C" w:rsidRPr="002D53A5" w:rsidTr="00DE1D66">
        <w:trPr>
          <w:cantSplit/>
          <w:trHeight w:val="508"/>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Mexiko</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25. Juli 1979</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9. Juli 1997</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9. August 1997</w:t>
            </w:r>
            <w:r w:rsidRPr="002D53A5">
              <w:rPr>
                <w:rFonts w:cs="Arial"/>
                <w:lang w:val="de-DE"/>
              </w:rPr>
              <w:br/>
              <w:t>-</w:t>
            </w:r>
          </w:p>
        </w:tc>
      </w:tr>
      <w:tr w:rsidR="00356C4C" w:rsidRPr="002D53A5" w:rsidTr="00DE1D66">
        <w:trPr>
          <w:cantSplit/>
          <w:trHeight w:val="507"/>
          <w:jc w:val="center"/>
        </w:trPr>
        <w:tc>
          <w:tcPr>
            <w:tcW w:w="2552" w:type="dxa"/>
          </w:tcPr>
          <w:p w:rsidR="00356C4C" w:rsidRPr="002D53A5" w:rsidRDefault="00356C4C" w:rsidP="00DE1D66">
            <w:pPr>
              <w:spacing w:before="120" w:after="120"/>
              <w:jc w:val="left"/>
              <w:rPr>
                <w:rFonts w:cs="Arial"/>
                <w:lang w:val="de-DE"/>
              </w:rPr>
            </w:pPr>
            <w:r w:rsidRPr="002D53A5">
              <w:rPr>
                <w:rFonts w:cs="Arial"/>
                <w:lang w:val="de-DE"/>
              </w:rPr>
              <w:t>Montenegro</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August 2015</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September 2015</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Neuseeland</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25. Juli 1979</w:t>
            </w:r>
            <w:r w:rsidRPr="002D53A5">
              <w:rPr>
                <w:rFonts w:cs="Arial"/>
                <w:lang w:val="de-DE"/>
              </w:rPr>
              <w:br/>
              <w:t>19. Dezember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 November 1980</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8. November 1981</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20" w:after="120"/>
              <w:jc w:val="left"/>
              <w:rPr>
                <w:rFonts w:cs="Arial"/>
                <w:lang w:val="de-DE"/>
              </w:rPr>
            </w:pPr>
            <w:r w:rsidRPr="002D53A5">
              <w:rPr>
                <w:rFonts w:cs="Arial"/>
                <w:lang w:val="de-DE"/>
              </w:rPr>
              <w:t>Nicaragua</w:t>
            </w:r>
          </w:p>
        </w:tc>
        <w:tc>
          <w:tcPr>
            <w:tcW w:w="2080"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6. August 2001</w:t>
            </w:r>
            <w:r w:rsidRPr="002D53A5">
              <w:rPr>
                <w:rFonts w:cs="Arial"/>
                <w:lang w:val="de-DE"/>
              </w:rPr>
              <w:br/>
              <w:t>-</w:t>
            </w:r>
          </w:p>
        </w:tc>
        <w:tc>
          <w:tcPr>
            <w:tcW w:w="2499" w:type="dxa"/>
          </w:tcPr>
          <w:p w:rsidR="00356C4C" w:rsidRPr="002D53A5" w:rsidRDefault="00356C4C" w:rsidP="00DE1D66">
            <w:pPr>
              <w:spacing w:before="120" w:after="120"/>
              <w:jc w:val="left"/>
              <w:rPr>
                <w:rFonts w:cs="Arial"/>
                <w:lang w:val="de-DE"/>
              </w:rPr>
            </w:pPr>
            <w:r w:rsidRPr="002D53A5">
              <w:rPr>
                <w:rFonts w:cs="Arial"/>
                <w:lang w:val="de-DE"/>
              </w:rPr>
              <w:t>-</w:t>
            </w:r>
            <w:r w:rsidRPr="002D53A5">
              <w:rPr>
                <w:rFonts w:cs="Arial"/>
                <w:lang w:val="de-DE"/>
              </w:rPr>
              <w:br/>
              <w:t>-</w:t>
            </w:r>
            <w:r w:rsidRPr="002D53A5">
              <w:rPr>
                <w:rFonts w:cs="Arial"/>
                <w:lang w:val="de-DE"/>
              </w:rPr>
              <w:br/>
              <w:t>6. September 2001</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Niederlande</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2. Dezember 1961</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8. August 1976</w:t>
            </w:r>
            <w:r w:rsidRPr="002D53A5">
              <w:rPr>
                <w:rFonts w:cs="Arial"/>
                <w:lang w:val="de-DE"/>
              </w:rPr>
              <w:br/>
              <w:t>12. Januar 1977</w:t>
            </w:r>
            <w:r w:rsidRPr="002D53A5">
              <w:rPr>
                <w:rFonts w:cs="Arial"/>
                <w:lang w:val="de-DE"/>
              </w:rPr>
              <w:br/>
              <w:t>2. August 1984</w:t>
            </w:r>
            <w:r w:rsidRPr="002D53A5">
              <w:rPr>
                <w:rFonts w:cs="Arial"/>
                <w:lang w:val="de-DE"/>
              </w:rPr>
              <w:br/>
              <w:t>14. Oktober 1996</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10. August 1968</w:t>
            </w:r>
            <w:r w:rsidRPr="002D53A5">
              <w:rPr>
                <w:rFonts w:cs="Arial"/>
                <w:lang w:val="de-DE"/>
              </w:rPr>
              <w:br/>
              <w:t>11. Februar 1977</w:t>
            </w:r>
            <w:r w:rsidRPr="002D53A5">
              <w:rPr>
                <w:rFonts w:cs="Arial"/>
                <w:lang w:val="de-DE"/>
              </w:rPr>
              <w:br/>
              <w:t>2. September 1984</w:t>
            </w:r>
            <w:r w:rsidRPr="002D53A5">
              <w:rPr>
                <w:rFonts w:cs="Arial"/>
                <w:lang w:val="de-DE"/>
              </w:rPr>
              <w:br/>
              <w:t>24. April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Norwegen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13. August 1993</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13. September 1993</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Österreich</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14. Juni 1994</w:t>
            </w:r>
            <w:r w:rsidRPr="002D53A5">
              <w:rPr>
                <w:rFonts w:cs="Arial"/>
                <w:lang w:val="de-DE"/>
              </w:rPr>
              <w:br/>
              <w:t>1. Juni 2004</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14. Juli 1994</w:t>
            </w:r>
            <w:r w:rsidRPr="002D53A5">
              <w:rPr>
                <w:rFonts w:cs="Arial"/>
                <w:lang w:val="de-DE"/>
              </w:rPr>
              <w:br/>
              <w:t>1. Juli 2004</w:t>
            </w:r>
          </w:p>
        </w:tc>
      </w:tr>
      <w:tr w:rsidR="00356C4C" w:rsidRPr="002D53A5" w:rsidTr="00DE1D66">
        <w:trPr>
          <w:cantSplit/>
          <w:jc w:val="center"/>
        </w:trPr>
        <w:tc>
          <w:tcPr>
            <w:tcW w:w="2552" w:type="dxa"/>
          </w:tcPr>
          <w:p w:rsidR="00356C4C" w:rsidRPr="002D53A5" w:rsidRDefault="00356C4C" w:rsidP="00DE1D66">
            <w:pPr>
              <w:spacing w:before="80" w:after="80"/>
              <w:jc w:val="left"/>
              <w:rPr>
                <w:rFonts w:cs="Arial"/>
                <w:lang w:val="de-DE"/>
              </w:rPr>
            </w:pPr>
            <w:r w:rsidRPr="002D53A5">
              <w:rPr>
                <w:rFonts w:cs="Arial"/>
                <w:lang w:val="de-DE"/>
              </w:rPr>
              <w:t>Oman</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22. Oktober 2009</w:t>
            </w:r>
          </w:p>
        </w:tc>
        <w:tc>
          <w:tcPr>
            <w:tcW w:w="2499"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22. November 2009</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Panama</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23. April 1999</w:t>
            </w:r>
            <w:r w:rsidRPr="002D53A5">
              <w:rPr>
                <w:rFonts w:cs="Arial"/>
                <w:lang w:val="de-DE"/>
              </w:rPr>
              <w:br/>
              <w:t>22. Oktober 2012</w:t>
            </w:r>
          </w:p>
        </w:tc>
        <w:tc>
          <w:tcPr>
            <w:tcW w:w="2499"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23. Mai 1999</w:t>
            </w:r>
            <w:r w:rsidRPr="002D53A5">
              <w:rPr>
                <w:rFonts w:cs="Arial"/>
                <w:lang w:val="de-DE"/>
              </w:rPr>
              <w:br/>
              <w:t>22. November 2012</w:t>
            </w:r>
          </w:p>
        </w:tc>
      </w:tr>
      <w:tr w:rsidR="00356C4C" w:rsidRPr="002D53A5" w:rsidTr="00DE1D66">
        <w:trPr>
          <w:cantSplit/>
          <w:trHeight w:val="1328"/>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Paraguay</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8. Januar 1997</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8. Februar 1997</w:t>
            </w:r>
          </w:p>
        </w:tc>
      </w:tr>
      <w:tr w:rsidR="00356C4C" w:rsidRPr="002D53A5" w:rsidTr="00DE1D66">
        <w:trPr>
          <w:cantSplit/>
          <w:trHeight w:val="1188"/>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Peru</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8. Juli 2011</w:t>
            </w:r>
          </w:p>
        </w:tc>
        <w:tc>
          <w:tcPr>
            <w:tcW w:w="2499"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8. August 2011</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Polen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11. Oktober 1989</w:t>
            </w:r>
            <w:r w:rsidRPr="002D53A5">
              <w:rPr>
                <w:rFonts w:cs="Arial"/>
                <w:lang w:val="de-DE"/>
              </w:rPr>
              <w:br/>
              <w:t>15. Juli 2003</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11. November 1989</w:t>
            </w:r>
            <w:r w:rsidRPr="002D53A5">
              <w:rPr>
                <w:rFonts w:cs="Arial"/>
                <w:lang w:val="de-DE"/>
              </w:rPr>
              <w:br/>
              <w:t>15. August 2003</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Portugal</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14. September 1995</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14. Oktober 1995</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Republik Korea</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7. Dezember 2001</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7. Januar 2002</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Republik Moldau</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28. September 1998</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28. Oktober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Rumänien</w:t>
            </w:r>
          </w:p>
        </w:tc>
        <w:tc>
          <w:tcPr>
            <w:tcW w:w="2080"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16. Februar 2001</w:t>
            </w:r>
          </w:p>
        </w:tc>
        <w:tc>
          <w:tcPr>
            <w:tcW w:w="2499" w:type="dxa"/>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16. März 2001</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Russische Föderation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März 1998</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April 1998</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Schweden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11. Januar 1973</w:t>
            </w:r>
            <w:r w:rsidRPr="002D53A5">
              <w:rPr>
                <w:rFonts w:cs="Arial"/>
                <w:lang w:val="de-DE"/>
              </w:rPr>
              <w:br/>
              <w:t>6. Dezember 1978</w:t>
            </w:r>
            <w:r w:rsidRPr="002D53A5">
              <w:rPr>
                <w:rFonts w:cs="Arial"/>
                <w:lang w:val="de-DE"/>
              </w:rPr>
              <w:br/>
              <w:t>17. Dezember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17. November 1971</w:t>
            </w:r>
            <w:r w:rsidRPr="002D53A5">
              <w:rPr>
                <w:rFonts w:cs="Arial"/>
                <w:lang w:val="de-DE"/>
              </w:rPr>
              <w:br/>
              <w:t>11. Januar 1973</w:t>
            </w:r>
            <w:r w:rsidRPr="002D53A5">
              <w:rPr>
                <w:rFonts w:cs="Arial"/>
                <w:lang w:val="de-DE"/>
              </w:rPr>
              <w:br/>
              <w:t>1. Dezember 1982</w:t>
            </w:r>
            <w:r w:rsidRPr="002D53A5">
              <w:rPr>
                <w:rFonts w:cs="Arial"/>
                <w:lang w:val="de-DE"/>
              </w:rPr>
              <w:br/>
              <w:t>18. Dezember 1997</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17. Dezember 1971</w:t>
            </w:r>
            <w:r w:rsidRPr="002D53A5">
              <w:rPr>
                <w:rFonts w:cs="Arial"/>
                <w:lang w:val="de-DE"/>
              </w:rPr>
              <w:br/>
              <w:t>11. Februar 1977</w:t>
            </w:r>
            <w:r w:rsidRPr="002D53A5">
              <w:rPr>
                <w:rFonts w:cs="Arial"/>
                <w:lang w:val="de-DE"/>
              </w:rPr>
              <w:br/>
              <w:t>1. Januar 1983</w:t>
            </w:r>
            <w:r w:rsidRPr="002D53A5">
              <w:rPr>
                <w:rFonts w:cs="Arial"/>
                <w:lang w:val="de-DE"/>
              </w:rPr>
              <w:br/>
              <w:t>24. April 1998</w:t>
            </w:r>
          </w:p>
        </w:tc>
      </w:tr>
      <w:tr w:rsidR="00356C4C" w:rsidRPr="002D53A5" w:rsidTr="00DE1D66">
        <w:trPr>
          <w:cantSplit/>
          <w:trHeight w:val="563"/>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Schweiz</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30. November 1962</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10. Juni 1977</w:t>
            </w:r>
            <w:r w:rsidRPr="002D53A5">
              <w:rPr>
                <w:rFonts w:cs="Arial"/>
                <w:lang w:val="de-DE"/>
              </w:rPr>
              <w:br/>
              <w:t>10. Juni 1977</w:t>
            </w:r>
            <w:r w:rsidRPr="002D53A5">
              <w:rPr>
                <w:rFonts w:cs="Arial"/>
                <w:lang w:val="de-DE"/>
              </w:rPr>
              <w:br/>
              <w:t>17. Juni 1981</w:t>
            </w:r>
            <w:r w:rsidRPr="002D53A5">
              <w:rPr>
                <w:rFonts w:cs="Arial"/>
                <w:lang w:val="de-DE"/>
              </w:rPr>
              <w:br/>
              <w:t>1. August 2008</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10. Juli 1977</w:t>
            </w:r>
            <w:r w:rsidRPr="002D53A5">
              <w:rPr>
                <w:rFonts w:cs="Arial"/>
                <w:lang w:val="de-DE"/>
              </w:rPr>
              <w:br/>
              <w:t>10. Juli 1977</w:t>
            </w:r>
            <w:r w:rsidRPr="002D53A5">
              <w:rPr>
                <w:rFonts w:cs="Arial"/>
                <w:lang w:val="de-DE"/>
              </w:rPr>
              <w:br/>
              <w:t>8. November 1981</w:t>
            </w:r>
            <w:r w:rsidRPr="002D53A5">
              <w:rPr>
                <w:rFonts w:cs="Arial"/>
                <w:lang w:val="de-DE"/>
              </w:rPr>
              <w:br/>
              <w:t>1. September 2008</w:t>
            </w:r>
          </w:p>
        </w:tc>
      </w:tr>
      <w:tr w:rsidR="00356C4C" w:rsidRPr="002D53A5" w:rsidTr="00DE1D66">
        <w:trPr>
          <w:cantSplit/>
          <w:trHeight w:val="562"/>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Serbien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5. Dezember 2012</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5. Januar 2013</w:t>
            </w:r>
          </w:p>
        </w:tc>
      </w:tr>
      <w:tr w:rsidR="00356C4C" w:rsidRPr="002D53A5" w:rsidTr="00DE1D66">
        <w:trPr>
          <w:cantSplit/>
          <w:jc w:val="center"/>
        </w:trPr>
        <w:tc>
          <w:tcPr>
            <w:tcW w:w="2552" w:type="dxa"/>
            <w:tcBorders>
              <w:bottom w:val="single" w:sz="4" w:space="0" w:color="auto"/>
            </w:tcBorders>
          </w:tcPr>
          <w:p w:rsidR="00356C4C" w:rsidRPr="002D53A5" w:rsidRDefault="00356C4C" w:rsidP="00DE1D66">
            <w:pPr>
              <w:spacing w:before="100" w:after="100"/>
              <w:jc w:val="left"/>
              <w:rPr>
                <w:rFonts w:cs="Arial"/>
                <w:lang w:val="de-DE"/>
              </w:rPr>
            </w:pPr>
            <w:r w:rsidRPr="002D53A5">
              <w:rPr>
                <w:rFonts w:cs="Arial"/>
                <w:lang w:val="de-DE"/>
              </w:rPr>
              <w:t>Singapur</w:t>
            </w:r>
          </w:p>
        </w:tc>
        <w:tc>
          <w:tcPr>
            <w:tcW w:w="2080" w:type="dxa"/>
            <w:tcBorders>
              <w:bottom w:val="single" w:sz="4" w:space="0" w:color="auto"/>
            </w:tcBorders>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Borders>
              <w:bottom w:val="single" w:sz="4" w:space="0" w:color="auto"/>
            </w:tcBorders>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30. Juni 2004</w:t>
            </w:r>
          </w:p>
        </w:tc>
        <w:tc>
          <w:tcPr>
            <w:tcW w:w="2499" w:type="dxa"/>
            <w:tcBorders>
              <w:bottom w:val="single" w:sz="4" w:space="0" w:color="auto"/>
            </w:tcBorders>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30. Juli 2004</w:t>
            </w:r>
          </w:p>
        </w:tc>
      </w:tr>
      <w:tr w:rsidR="00356C4C" w:rsidRPr="002D53A5" w:rsidTr="00DE1D66">
        <w:trPr>
          <w:cantSplit/>
          <w:jc w:val="center"/>
        </w:trPr>
        <w:tc>
          <w:tcPr>
            <w:tcW w:w="2552" w:type="dxa"/>
            <w:tcBorders>
              <w:top w:val="nil"/>
            </w:tcBorders>
          </w:tcPr>
          <w:p w:rsidR="00356C4C" w:rsidRPr="002D53A5" w:rsidRDefault="00356C4C" w:rsidP="00DE1D66">
            <w:pPr>
              <w:spacing w:before="100" w:after="100"/>
              <w:jc w:val="left"/>
              <w:rPr>
                <w:rFonts w:cs="Arial"/>
                <w:lang w:val="de-DE"/>
              </w:rPr>
            </w:pPr>
            <w:r w:rsidRPr="002D53A5">
              <w:rPr>
                <w:rFonts w:cs="Arial"/>
                <w:lang w:val="de-DE"/>
              </w:rPr>
              <w:t>Slowakei</w:t>
            </w:r>
            <w:r w:rsidRPr="002D53A5">
              <w:rPr>
                <w:rFonts w:cs="Arial"/>
                <w:vertAlign w:val="superscript"/>
                <w:lang w:val="de-DE"/>
              </w:rPr>
              <w:footnoteReference w:id="3"/>
            </w:r>
          </w:p>
        </w:tc>
        <w:tc>
          <w:tcPr>
            <w:tcW w:w="2080" w:type="dxa"/>
            <w:tcBorders>
              <w:top w:val="nil"/>
            </w:tcBorders>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Borders>
              <w:top w:val="nil"/>
            </w:tcBorders>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12. Mai 2009</w:t>
            </w:r>
          </w:p>
        </w:tc>
        <w:tc>
          <w:tcPr>
            <w:tcW w:w="2499" w:type="dxa"/>
            <w:tcBorders>
              <w:top w:val="nil"/>
            </w:tcBorders>
          </w:tcPr>
          <w:p w:rsidR="00356C4C" w:rsidRPr="002D53A5" w:rsidRDefault="00356C4C" w:rsidP="00DE1D66">
            <w:pPr>
              <w:spacing w:before="80" w:after="80"/>
              <w:jc w:val="left"/>
              <w:rPr>
                <w:rFonts w:cs="Arial"/>
                <w:lang w:val="de-DE"/>
              </w:rPr>
            </w:pPr>
            <w:r w:rsidRPr="002D53A5">
              <w:rPr>
                <w:rFonts w:cs="Arial"/>
                <w:lang w:val="de-DE"/>
              </w:rPr>
              <w:t>-</w:t>
            </w:r>
            <w:r w:rsidRPr="002D53A5">
              <w:rPr>
                <w:rFonts w:cs="Arial"/>
                <w:lang w:val="de-DE"/>
              </w:rPr>
              <w:br/>
              <w:t>-</w:t>
            </w:r>
            <w:r w:rsidRPr="002D53A5">
              <w:rPr>
                <w:rFonts w:cs="Arial"/>
                <w:lang w:val="de-DE"/>
              </w:rPr>
              <w:br/>
              <w:t>1. Januar 1993</w:t>
            </w:r>
            <w:r w:rsidRPr="002D53A5">
              <w:rPr>
                <w:rFonts w:cs="Arial"/>
                <w:lang w:val="de-DE"/>
              </w:rPr>
              <w:br/>
              <w:t>12. Juni 2009</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Slowenien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29. Juni 1999</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29. Juli 1999</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Spanien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19. März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18. April 1980</w:t>
            </w:r>
            <w:r w:rsidRPr="002D53A5">
              <w:rPr>
                <w:rFonts w:cs="Arial"/>
                <w:lang w:val="de-DE"/>
              </w:rPr>
              <w:br/>
              <w:t>18. April 1980</w:t>
            </w:r>
            <w:r w:rsidRPr="002D53A5">
              <w:rPr>
                <w:rFonts w:cs="Arial"/>
                <w:lang w:val="de-DE"/>
              </w:rPr>
              <w:br/>
              <w:t>-</w:t>
            </w:r>
            <w:r w:rsidRPr="002D53A5">
              <w:rPr>
                <w:rFonts w:cs="Arial"/>
                <w:lang w:val="de-DE"/>
              </w:rPr>
              <w:br/>
              <w:t>18. Juni 2007</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18. Mai 1980</w:t>
            </w:r>
            <w:r w:rsidRPr="002D53A5">
              <w:rPr>
                <w:rFonts w:cs="Arial"/>
                <w:lang w:val="de-DE"/>
              </w:rPr>
              <w:br/>
              <w:t>18. Mai 1980</w:t>
            </w:r>
            <w:r w:rsidRPr="002D53A5">
              <w:rPr>
                <w:rFonts w:cs="Arial"/>
                <w:lang w:val="de-DE"/>
              </w:rPr>
              <w:br/>
              <w:t>-</w:t>
            </w:r>
            <w:r w:rsidRPr="002D53A5">
              <w:rPr>
                <w:rFonts w:cs="Arial"/>
                <w:lang w:val="de-DE"/>
              </w:rPr>
              <w:br/>
              <w:t>18. Juli 2007</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Südafrika</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23. Oktober 1978</w:t>
            </w:r>
            <w:r w:rsidRPr="002D53A5">
              <w:rPr>
                <w:rFonts w:cs="Arial"/>
                <w:lang w:val="de-DE"/>
              </w:rPr>
              <w:br/>
              <w:t>19. März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7. Oktober 1977</w:t>
            </w:r>
            <w:r w:rsidRPr="002D53A5">
              <w:rPr>
                <w:rFonts w:cs="Arial"/>
                <w:lang w:val="de-DE"/>
              </w:rPr>
              <w:br/>
              <w:t>7. Oktober 1977</w:t>
            </w:r>
            <w:r w:rsidRPr="002D53A5">
              <w:rPr>
                <w:rFonts w:cs="Arial"/>
                <w:lang w:val="de-DE"/>
              </w:rPr>
              <w:br/>
              <w:t>21. Juli 1981</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6. November 1977</w:t>
            </w:r>
            <w:r w:rsidRPr="002D53A5">
              <w:rPr>
                <w:rFonts w:cs="Arial"/>
                <w:lang w:val="de-DE"/>
              </w:rPr>
              <w:br/>
              <w:t>6. November 1977</w:t>
            </w:r>
            <w:r w:rsidRPr="002D53A5">
              <w:rPr>
                <w:rFonts w:cs="Arial"/>
                <w:lang w:val="de-DE"/>
              </w:rPr>
              <w:br/>
              <w:t>8. November 1981</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Trinidad und Tobago</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30. Dezember 1997</w:t>
            </w:r>
            <w:r w:rsidRPr="002D53A5">
              <w:rPr>
                <w:rFonts w:cs="Arial"/>
                <w:lang w:val="de-DE"/>
              </w:rPr>
              <w:br/>
              <w:t>-</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30. Januar 1998</w:t>
            </w:r>
            <w:r w:rsidRPr="002D53A5">
              <w:rPr>
                <w:rFonts w:cs="Arial"/>
                <w:lang w:val="de-DE"/>
              </w:rPr>
              <w:br/>
              <w:t>-</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Tschechische Republik</w:t>
            </w:r>
            <w:r w:rsidRPr="002D53A5">
              <w:rPr>
                <w:rFonts w:cs="Arial"/>
                <w:vertAlign w:val="superscript"/>
                <w:lang w:val="de-DE"/>
              </w:rPr>
              <w:t>1</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Oktober 2002</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 Januar 1993</w:t>
            </w:r>
            <w:r w:rsidRPr="002D53A5">
              <w:rPr>
                <w:rFonts w:cs="Arial"/>
                <w:lang w:val="de-DE"/>
              </w:rPr>
              <w:br/>
              <w:t>24. November 2002</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Tunesien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31. Juli 2003</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31. August 2003</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Türkei</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18. Oktober 2007</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18 November 2007</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Ukraine</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 Oktober 1995</w:t>
            </w:r>
            <w:r w:rsidRPr="002D53A5">
              <w:rPr>
                <w:rFonts w:cs="Arial"/>
                <w:lang w:val="de-DE"/>
              </w:rPr>
              <w:br/>
              <w:t>19. Dezember 2006</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3. November 1995</w:t>
            </w:r>
            <w:r w:rsidRPr="002D53A5">
              <w:rPr>
                <w:rFonts w:cs="Arial"/>
                <w:lang w:val="de-DE"/>
              </w:rPr>
              <w:br/>
              <w:t>19. Januar 2007</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Ungarn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16. März 1983</w:t>
            </w:r>
            <w:r w:rsidRPr="002D53A5">
              <w:rPr>
                <w:rFonts w:cs="Arial"/>
                <w:lang w:val="de-DE"/>
              </w:rPr>
              <w:br/>
              <w:t>1. Dezember 2002</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16. April 1983</w:t>
            </w:r>
            <w:r w:rsidRPr="002D53A5">
              <w:rPr>
                <w:rFonts w:cs="Arial"/>
                <w:lang w:val="de-DE"/>
              </w:rPr>
              <w:br/>
              <w:t>1. Januar 2003</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Uruguay</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13. Oktober 1994-</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13. November 1994</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Usbekistan</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14. Oktober 2004</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14. November 2004</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Vereinigtes Königreich</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26. November 1962</w:t>
            </w:r>
            <w:r w:rsidRPr="002D53A5">
              <w:rPr>
                <w:rFonts w:cs="Arial"/>
                <w:lang w:val="de-DE"/>
              </w:rPr>
              <w:br/>
              <w:t>10. November 1972</w:t>
            </w:r>
            <w:r w:rsidRPr="002D53A5">
              <w:rPr>
                <w:rFonts w:cs="Arial"/>
                <w:lang w:val="de-DE"/>
              </w:rPr>
              <w:br/>
              <w:t>23. Oktober 1978</w:t>
            </w:r>
            <w:r w:rsidRPr="002D53A5">
              <w:rPr>
                <w:rFonts w:cs="Arial"/>
                <w:lang w:val="de-DE"/>
              </w:rPr>
              <w:br/>
              <w:t>19. März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17. September 1965</w:t>
            </w:r>
            <w:r w:rsidRPr="002D53A5">
              <w:rPr>
                <w:rFonts w:cs="Arial"/>
                <w:lang w:val="de-DE"/>
              </w:rPr>
              <w:br/>
              <w:t>1. Juli 1980</w:t>
            </w:r>
            <w:r w:rsidRPr="002D53A5">
              <w:rPr>
                <w:rFonts w:cs="Arial"/>
                <w:lang w:val="de-DE"/>
              </w:rPr>
              <w:br/>
              <w:t>24. August 1983</w:t>
            </w:r>
            <w:r w:rsidRPr="002D53A5">
              <w:rPr>
                <w:rFonts w:cs="Arial"/>
                <w:lang w:val="de-DE"/>
              </w:rPr>
              <w:br/>
              <w:t>3. Dezember 1998</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10. August 1968</w:t>
            </w:r>
            <w:r w:rsidRPr="002D53A5">
              <w:rPr>
                <w:rFonts w:cs="Arial"/>
                <w:lang w:val="de-DE"/>
              </w:rPr>
              <w:br/>
              <w:t>31. Juli 1980</w:t>
            </w:r>
            <w:r w:rsidRPr="002D53A5">
              <w:rPr>
                <w:rFonts w:cs="Arial"/>
                <w:lang w:val="de-DE"/>
              </w:rPr>
              <w:br/>
              <w:t>24. September 1983</w:t>
            </w:r>
            <w:r w:rsidRPr="002D53A5">
              <w:rPr>
                <w:rFonts w:cs="Arial"/>
                <w:lang w:val="de-DE"/>
              </w:rPr>
              <w:br/>
              <w:t>3. Januar 1999</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Vereinigte Staaten von Amerika</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23. Oktober 1978</w:t>
            </w:r>
            <w:r w:rsidRPr="002D53A5">
              <w:rPr>
                <w:rFonts w:cs="Arial"/>
                <w:lang w:val="de-DE"/>
              </w:rPr>
              <w:br/>
              <w:t>25. Oktober 1991</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12. November 1980</w:t>
            </w:r>
            <w:r w:rsidRPr="002D53A5">
              <w:rPr>
                <w:rFonts w:cs="Arial"/>
                <w:lang w:val="de-DE"/>
              </w:rPr>
              <w:br/>
              <w:t>22. Januar 1999</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8. November 1981</w:t>
            </w:r>
            <w:r w:rsidRPr="002D53A5">
              <w:rPr>
                <w:rFonts w:cs="Arial"/>
                <w:lang w:val="de-DE"/>
              </w:rPr>
              <w:br/>
              <w:t>22. Februar 1999</w:t>
            </w:r>
          </w:p>
        </w:tc>
      </w:tr>
      <w:tr w:rsidR="00356C4C" w:rsidRPr="002D53A5" w:rsidTr="00DE1D66">
        <w:trPr>
          <w:cantSplit/>
          <w:jc w:val="center"/>
        </w:trPr>
        <w:tc>
          <w:tcPr>
            <w:tcW w:w="2552" w:type="dxa"/>
          </w:tcPr>
          <w:p w:rsidR="00356C4C" w:rsidRPr="002D53A5" w:rsidRDefault="00356C4C" w:rsidP="00DE1D66">
            <w:pPr>
              <w:spacing w:before="100" w:after="100"/>
              <w:jc w:val="left"/>
              <w:rPr>
                <w:rFonts w:cs="Arial"/>
                <w:lang w:val="de-DE"/>
              </w:rPr>
            </w:pPr>
            <w:r w:rsidRPr="002D53A5">
              <w:rPr>
                <w:rFonts w:cs="Arial"/>
                <w:lang w:val="de-DE"/>
              </w:rPr>
              <w:t>Vietnam</w:t>
            </w:r>
          </w:p>
        </w:tc>
        <w:tc>
          <w:tcPr>
            <w:tcW w:w="2080"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w:t>
            </w:r>
          </w:p>
        </w:tc>
        <w:tc>
          <w:tcPr>
            <w:tcW w:w="2357" w:type="dxa"/>
            <w:gridSpan w:val="2"/>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November 2006</w:t>
            </w:r>
          </w:p>
        </w:tc>
        <w:tc>
          <w:tcPr>
            <w:tcW w:w="2499" w:type="dxa"/>
          </w:tcPr>
          <w:p w:rsidR="00356C4C" w:rsidRPr="002D53A5" w:rsidRDefault="00356C4C" w:rsidP="00DE1D66">
            <w:pPr>
              <w:spacing w:before="100" w:after="100"/>
              <w:jc w:val="left"/>
              <w:rPr>
                <w:rFonts w:cs="Arial"/>
                <w:lang w:val="de-DE"/>
              </w:rPr>
            </w:pPr>
            <w:r w:rsidRPr="002D53A5">
              <w:rPr>
                <w:rFonts w:cs="Arial"/>
                <w:lang w:val="de-DE"/>
              </w:rPr>
              <w:t>-</w:t>
            </w:r>
            <w:r w:rsidRPr="002D53A5">
              <w:rPr>
                <w:rFonts w:cs="Arial"/>
                <w:lang w:val="de-DE"/>
              </w:rPr>
              <w:br/>
              <w:t>-</w:t>
            </w:r>
            <w:r w:rsidRPr="002D53A5">
              <w:rPr>
                <w:rFonts w:cs="Arial"/>
                <w:lang w:val="de-DE"/>
              </w:rPr>
              <w:br/>
              <w:t>-</w:t>
            </w:r>
            <w:r w:rsidRPr="002D53A5">
              <w:rPr>
                <w:rFonts w:cs="Arial"/>
                <w:lang w:val="de-DE"/>
              </w:rPr>
              <w:br/>
              <w:t>24. Dezember 2006</w:t>
            </w:r>
          </w:p>
        </w:tc>
      </w:tr>
    </w:tbl>
    <w:p w:rsidR="00356C4C" w:rsidRPr="002D53A5" w:rsidRDefault="00356C4C" w:rsidP="00356C4C">
      <w:pPr>
        <w:rPr>
          <w:rFonts w:cs="Arial"/>
          <w:lang w:val="de-DE"/>
        </w:rPr>
      </w:pPr>
    </w:p>
    <w:p w:rsidR="00356C4C" w:rsidRPr="002D53A5" w:rsidRDefault="00356C4C" w:rsidP="00356C4C">
      <w:pPr>
        <w:rPr>
          <w:rFonts w:cs="Arial"/>
          <w:lang w:val="de-DE"/>
        </w:rPr>
      </w:pPr>
      <w:r w:rsidRPr="002D53A5">
        <w:rPr>
          <w:rFonts w:cs="Arial"/>
          <w:lang w:val="de-DE"/>
        </w:rPr>
        <w:t xml:space="preserve">Insgesamt: 73 Verbandsmitglieder </w:t>
      </w:r>
    </w:p>
    <w:p w:rsidR="00356C4C" w:rsidRPr="002D53A5" w:rsidRDefault="00356C4C" w:rsidP="00356C4C">
      <w:pPr>
        <w:rPr>
          <w:rFonts w:cs="Arial"/>
          <w:lang w:val="de-DE"/>
        </w:rPr>
      </w:pPr>
    </w:p>
    <w:p w:rsidR="00356C4C" w:rsidRPr="002D53A5" w:rsidRDefault="00356C4C" w:rsidP="00356C4C">
      <w:pPr>
        <w:rPr>
          <w:rFonts w:cs="Arial"/>
          <w:lang w:val="de-DE"/>
        </w:rPr>
      </w:pPr>
    </w:p>
    <w:p w:rsidR="00356C4C" w:rsidRPr="002D53A5" w:rsidRDefault="00356C4C" w:rsidP="00356C4C">
      <w:pPr>
        <w:rPr>
          <w:rFonts w:cs="Arial"/>
          <w:lang w:val="de-DE"/>
        </w:rPr>
      </w:pPr>
    </w:p>
    <w:p w:rsidR="00356C4C" w:rsidRPr="002D53A5" w:rsidRDefault="00356C4C" w:rsidP="00356C4C">
      <w:pPr>
        <w:jc w:val="right"/>
        <w:rPr>
          <w:lang w:val="de-DE"/>
        </w:rPr>
      </w:pPr>
      <w:r w:rsidRPr="002D53A5">
        <w:rPr>
          <w:lang w:val="de-DE"/>
        </w:rPr>
        <w:t>[Anlage II folgt]</w:t>
      </w:r>
    </w:p>
    <w:p w:rsidR="00085D3C" w:rsidRPr="002D53A5" w:rsidRDefault="00085D3C" w:rsidP="00085D3C">
      <w:pPr>
        <w:rPr>
          <w:lang w:val="de-DE"/>
        </w:rPr>
        <w:sectPr w:rsidR="00085D3C" w:rsidRPr="002D53A5" w:rsidSect="00760057">
          <w:headerReference w:type="default" r:id="rId11"/>
          <w:footerReference w:type="first" r:id="rId12"/>
          <w:pgSz w:w="11907" w:h="16840" w:code="9"/>
          <w:pgMar w:top="510" w:right="1134" w:bottom="851" w:left="1134" w:header="510" w:footer="525" w:gutter="0"/>
          <w:pgNumType w:start="1"/>
          <w:cols w:space="720"/>
          <w:titlePg/>
        </w:sectPr>
      </w:pPr>
    </w:p>
    <w:p w:rsidR="00085D3C" w:rsidRPr="002D53A5" w:rsidRDefault="0018261E" w:rsidP="00085D3C">
      <w:pPr>
        <w:jc w:val="center"/>
        <w:rPr>
          <w:lang w:val="de-DE"/>
        </w:rPr>
      </w:pPr>
      <w:r w:rsidRPr="002D53A5">
        <w:rPr>
          <w:lang w:val="de-DE"/>
        </w:rPr>
        <w:t>C/49/3</w:t>
      </w:r>
    </w:p>
    <w:p w:rsidR="00085D3C" w:rsidRPr="002D53A5" w:rsidRDefault="00085D3C" w:rsidP="00085D3C">
      <w:pPr>
        <w:jc w:val="center"/>
        <w:rPr>
          <w:lang w:val="de-DE"/>
        </w:rPr>
      </w:pPr>
    </w:p>
    <w:p w:rsidR="00DE1D66" w:rsidRPr="002D53A5" w:rsidRDefault="00DE1D66" w:rsidP="00DE1D66">
      <w:pPr>
        <w:jc w:val="center"/>
        <w:rPr>
          <w:lang w:val="de-DE"/>
        </w:rPr>
      </w:pPr>
      <w:bookmarkStart w:id="25" w:name="_Toc207102119"/>
      <w:bookmarkStart w:id="26" w:name="_Toc207164764"/>
      <w:bookmarkStart w:id="27" w:name="_Toc207164765"/>
      <w:r w:rsidRPr="002D53A5">
        <w:rPr>
          <w:lang w:val="de-DE"/>
        </w:rPr>
        <w:t>ANLAGE II</w:t>
      </w:r>
      <w:bookmarkEnd w:id="25"/>
      <w:bookmarkEnd w:id="26"/>
      <w:r w:rsidRPr="002D53A5">
        <w:rPr>
          <w:lang w:val="de-DE"/>
        </w:rPr>
        <w:br/>
      </w:r>
    </w:p>
    <w:p w:rsidR="001A5F89" w:rsidRPr="002D53A5" w:rsidRDefault="00DE1D66" w:rsidP="00DE1D66">
      <w:pPr>
        <w:jc w:val="center"/>
        <w:rPr>
          <w:lang w:val="de-DE"/>
        </w:rPr>
      </w:pPr>
      <w:r w:rsidRPr="002D53A5">
        <w:rPr>
          <w:lang w:val="de-DE"/>
        </w:rPr>
        <w:t>TEILNAHME AN DEN UPOV-</w:t>
      </w:r>
      <w:r w:rsidR="009955F8" w:rsidRPr="002D53A5">
        <w:rPr>
          <w:lang w:val="de-DE"/>
        </w:rPr>
        <w:t>FERNLEHRGÄNGE</w:t>
      </w:r>
      <w:r w:rsidR="00BE5365">
        <w:rPr>
          <w:lang w:val="de-DE"/>
        </w:rPr>
        <w:t>N</w:t>
      </w:r>
    </w:p>
    <w:p w:rsidR="001A5F89" w:rsidRPr="002D53A5" w:rsidRDefault="001A5F89" w:rsidP="00085D3C">
      <w:pPr>
        <w:jc w:val="center"/>
        <w:rPr>
          <w:lang w:val="de-DE"/>
        </w:rPr>
      </w:pPr>
    </w:p>
    <w:p w:rsidR="001A5F89" w:rsidRPr="002D53A5" w:rsidRDefault="001A5F89" w:rsidP="00085D3C">
      <w:pPr>
        <w:jc w:val="center"/>
        <w:rPr>
          <w:lang w:val="de-DE"/>
        </w:rPr>
      </w:pPr>
    </w:p>
    <w:p w:rsidR="005B0240" w:rsidRPr="004B4B7C" w:rsidRDefault="000A3E4C" w:rsidP="005B0240">
      <w:pPr>
        <w:jc w:val="center"/>
        <w:rPr>
          <w:sz w:val="18"/>
          <w:u w:val="single"/>
          <w:lang w:val="de-DE"/>
        </w:rPr>
      </w:pPr>
      <w:r w:rsidRPr="004B4B7C">
        <w:rPr>
          <w:sz w:val="18"/>
          <w:u w:val="single"/>
          <w:lang w:val="de-DE"/>
        </w:rPr>
        <w:t>DL-305A „</w:t>
      </w:r>
      <w:r w:rsidR="00DA18C8" w:rsidRPr="004B4B7C">
        <w:rPr>
          <w:rFonts w:cs="Arial"/>
          <w:sz w:val="18"/>
          <w:u w:val="single"/>
          <w:lang w:val="de-DE"/>
        </w:rPr>
        <w:t>Verwaltung von Züchterrechten</w:t>
      </w:r>
      <w:r w:rsidR="00340EC8" w:rsidRPr="004B4B7C">
        <w:rPr>
          <w:rFonts w:cs="Arial"/>
          <w:sz w:val="18"/>
          <w:u w:val="single"/>
          <w:lang w:val="de-DE"/>
        </w:rPr>
        <w:t>“</w:t>
      </w:r>
    </w:p>
    <w:bookmarkEnd w:id="27"/>
    <w:p w:rsidR="002A0CA3" w:rsidRPr="002D53A5" w:rsidRDefault="002A0CA3" w:rsidP="002A0CA3">
      <w:pPr>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4678"/>
        <w:gridCol w:w="1275"/>
      </w:tblGrid>
      <w:tr w:rsidR="002A0CA3" w:rsidRPr="004B4B7C" w:rsidTr="004B4B7C">
        <w:trPr>
          <w:trHeight w:val="308"/>
        </w:trPr>
        <w:tc>
          <w:tcPr>
            <w:tcW w:w="9781" w:type="dxa"/>
            <w:gridSpan w:val="3"/>
            <w:shd w:val="pct5" w:color="auto" w:fill="FFFFFF"/>
          </w:tcPr>
          <w:p w:rsidR="002A0CA3" w:rsidRPr="004B4B7C" w:rsidRDefault="00827354" w:rsidP="00F123DC">
            <w:pPr>
              <w:pStyle w:val="Header"/>
              <w:keepNext/>
              <w:keepLines/>
              <w:spacing w:before="120" w:after="120"/>
              <w:rPr>
                <w:sz w:val="18"/>
                <w:lang w:val="de-DE"/>
              </w:rPr>
            </w:pPr>
            <w:r w:rsidRPr="004B4B7C">
              <w:rPr>
                <w:sz w:val="18"/>
                <w:lang w:val="de-DE"/>
              </w:rPr>
              <w:t>Session</w:t>
            </w:r>
            <w:r w:rsidR="00BE5365" w:rsidRPr="004B4B7C">
              <w:rPr>
                <w:sz w:val="18"/>
                <w:lang w:val="de-DE"/>
              </w:rPr>
              <w:t xml:space="preserve"> </w:t>
            </w:r>
            <w:r w:rsidR="002A0CA3" w:rsidRPr="004B4B7C">
              <w:rPr>
                <w:sz w:val="18"/>
                <w:lang w:val="de-DE"/>
              </w:rPr>
              <w:t xml:space="preserve">I, 2015:  </w:t>
            </w:r>
            <w:r w:rsidR="00AB67F4" w:rsidRPr="004B4B7C">
              <w:rPr>
                <w:sz w:val="18"/>
                <w:lang w:val="de-DE"/>
              </w:rPr>
              <w:t>Februar</w:t>
            </w:r>
            <w:r w:rsidR="002A0CA3" w:rsidRPr="004B4B7C">
              <w:rPr>
                <w:sz w:val="18"/>
                <w:lang w:val="de-DE"/>
              </w:rPr>
              <w:t>/</w:t>
            </w:r>
            <w:r w:rsidR="00AB67F4" w:rsidRPr="004B4B7C">
              <w:rPr>
                <w:sz w:val="18"/>
                <w:lang w:val="de-DE"/>
              </w:rPr>
              <w:t>März</w:t>
            </w:r>
          </w:p>
        </w:tc>
      </w:tr>
      <w:tr w:rsidR="00DE1D66" w:rsidRPr="004B4B7C" w:rsidTr="004B4B7C">
        <w:trPr>
          <w:trHeight w:val="308"/>
        </w:trPr>
        <w:tc>
          <w:tcPr>
            <w:tcW w:w="3828" w:type="dxa"/>
            <w:shd w:val="pct5" w:color="auto" w:fill="FFFFFF"/>
            <w:vAlign w:val="center"/>
          </w:tcPr>
          <w:p w:rsidR="00DE1D66" w:rsidRPr="004B4B7C" w:rsidRDefault="00DE1D66" w:rsidP="00DE1D66">
            <w:pPr>
              <w:pStyle w:val="Header"/>
              <w:keepNext/>
              <w:keepLines/>
              <w:spacing w:before="60" w:after="60"/>
              <w:rPr>
                <w:sz w:val="18"/>
                <w:lang w:val="de-DE"/>
              </w:rPr>
            </w:pPr>
            <w:r w:rsidRPr="004B4B7C">
              <w:rPr>
                <w:sz w:val="18"/>
                <w:lang w:val="de-DE"/>
              </w:rPr>
              <w:t>Kategorie</w:t>
            </w:r>
          </w:p>
        </w:tc>
        <w:tc>
          <w:tcPr>
            <w:tcW w:w="4678" w:type="dxa"/>
            <w:shd w:val="pct5" w:color="auto" w:fill="FFFFFF"/>
            <w:vAlign w:val="center"/>
          </w:tcPr>
          <w:p w:rsidR="00DE1D66" w:rsidRPr="004B4B7C" w:rsidRDefault="00DE1D66" w:rsidP="00DE1D66">
            <w:pPr>
              <w:pStyle w:val="Header"/>
              <w:keepNext/>
              <w:keepLines/>
              <w:spacing w:before="60" w:after="60"/>
              <w:rPr>
                <w:sz w:val="18"/>
                <w:lang w:val="de-DE"/>
              </w:rPr>
            </w:pPr>
            <w:r w:rsidRPr="004B4B7C">
              <w:rPr>
                <w:sz w:val="18"/>
                <w:lang w:val="de-DE"/>
              </w:rPr>
              <w:t>Teilnehmer aus</w:t>
            </w:r>
          </w:p>
        </w:tc>
        <w:tc>
          <w:tcPr>
            <w:tcW w:w="1275" w:type="dxa"/>
            <w:shd w:val="pct5" w:color="auto" w:fill="FFFFFF"/>
            <w:vAlign w:val="center"/>
          </w:tcPr>
          <w:p w:rsidR="00DE1D66" w:rsidRPr="004B4B7C" w:rsidRDefault="00DE1D66" w:rsidP="00DE1D66">
            <w:pPr>
              <w:pStyle w:val="Header"/>
              <w:keepNext/>
              <w:keepLines/>
              <w:spacing w:before="60" w:after="60"/>
              <w:rPr>
                <w:sz w:val="18"/>
                <w:lang w:val="de-DE"/>
              </w:rPr>
            </w:pPr>
            <w:r w:rsidRPr="004B4B7C">
              <w:rPr>
                <w:sz w:val="18"/>
                <w:lang w:val="de-DE"/>
              </w:rPr>
              <w:t>Anzahl der Teilnehmer</w:t>
            </w:r>
          </w:p>
        </w:tc>
      </w:tr>
      <w:tr w:rsidR="00DE1D66" w:rsidRPr="004B4B7C" w:rsidTr="004B4B7C">
        <w:trPr>
          <w:trHeight w:val="309"/>
        </w:trPr>
        <w:tc>
          <w:tcPr>
            <w:tcW w:w="3828" w:type="dxa"/>
          </w:tcPr>
          <w:p w:rsidR="00DE1D66" w:rsidRPr="004B4B7C" w:rsidRDefault="00DE1D66" w:rsidP="004B4B7C">
            <w:pPr>
              <w:keepNext/>
              <w:keepLines/>
              <w:jc w:val="left"/>
              <w:rPr>
                <w:sz w:val="18"/>
                <w:u w:val="single"/>
                <w:lang w:val="de-DE"/>
              </w:rPr>
            </w:pPr>
            <w:r w:rsidRPr="004B4B7C">
              <w:rPr>
                <w:sz w:val="18"/>
                <w:u w:val="single"/>
                <w:lang w:val="de-DE"/>
              </w:rPr>
              <w:t>Kategorie 1</w:t>
            </w:r>
          </w:p>
          <w:p w:rsidR="00DE1D66" w:rsidRPr="004B4B7C" w:rsidRDefault="00DE1D66" w:rsidP="00DE1D66">
            <w:pPr>
              <w:keepNext/>
              <w:keepLines/>
              <w:jc w:val="left"/>
              <w:rPr>
                <w:snapToGrid w:val="0"/>
                <w:color w:val="000000"/>
                <w:sz w:val="18"/>
                <w:lang w:val="de-DE"/>
              </w:rPr>
            </w:pPr>
            <w:r w:rsidRPr="004B4B7C">
              <w:rPr>
                <w:sz w:val="18"/>
                <w:lang w:val="de-DE"/>
              </w:rPr>
              <w:t>Beamte von Verbandsmitgliedern</w:t>
            </w:r>
          </w:p>
          <w:p w:rsidR="00DE1D66" w:rsidRPr="004B4B7C" w:rsidRDefault="00DE1D66" w:rsidP="00DE1D66">
            <w:pPr>
              <w:keepNext/>
              <w:keepLines/>
              <w:jc w:val="left"/>
              <w:rPr>
                <w:sz w:val="18"/>
                <w:lang w:val="de-DE"/>
              </w:rPr>
            </w:pPr>
          </w:p>
        </w:tc>
        <w:tc>
          <w:tcPr>
            <w:tcW w:w="4678" w:type="dxa"/>
          </w:tcPr>
          <w:p w:rsidR="00DE1D66" w:rsidRPr="004B4B7C" w:rsidRDefault="00DE1D66" w:rsidP="007F3F14">
            <w:pPr>
              <w:keepNext/>
              <w:keepLines/>
              <w:jc w:val="left"/>
              <w:rPr>
                <w:rFonts w:cs="Arial"/>
                <w:sz w:val="18"/>
                <w:lang w:val="de-DE"/>
              </w:rPr>
            </w:pPr>
            <w:r w:rsidRPr="004B4B7C">
              <w:rPr>
                <w:rFonts w:cs="Arial"/>
                <w:sz w:val="18"/>
                <w:lang w:val="de-DE"/>
              </w:rPr>
              <w:t>Costa Rica, Ecuador, Japan,</w:t>
            </w:r>
            <w:r w:rsidR="00BE5365" w:rsidRPr="004B4B7C">
              <w:rPr>
                <w:rFonts w:cs="Arial"/>
                <w:sz w:val="18"/>
                <w:lang w:val="de-DE"/>
              </w:rPr>
              <w:t xml:space="preserve"> Kanada,</w:t>
            </w:r>
            <w:r w:rsidRPr="004B4B7C">
              <w:rPr>
                <w:rFonts w:cs="Arial"/>
                <w:sz w:val="18"/>
                <w:lang w:val="de-DE"/>
              </w:rPr>
              <w:t xml:space="preserve"> </w:t>
            </w:r>
            <w:r w:rsidR="00A0381D" w:rsidRPr="004B4B7C">
              <w:rPr>
                <w:rFonts w:cs="Arial"/>
                <w:sz w:val="18"/>
                <w:lang w:val="de-DE"/>
              </w:rPr>
              <w:t>Kenia</w:t>
            </w:r>
            <w:r w:rsidRPr="004B4B7C">
              <w:rPr>
                <w:rFonts w:cs="Arial"/>
                <w:sz w:val="18"/>
                <w:lang w:val="de-DE"/>
              </w:rPr>
              <w:t xml:space="preserve">, </w:t>
            </w:r>
            <w:r w:rsidR="00A0381D" w:rsidRPr="004B4B7C">
              <w:rPr>
                <w:rFonts w:cs="Arial"/>
                <w:sz w:val="18"/>
                <w:lang w:val="de-DE"/>
              </w:rPr>
              <w:t>Mexiko</w:t>
            </w:r>
            <w:r w:rsidRPr="004B4B7C">
              <w:rPr>
                <w:rFonts w:cs="Arial"/>
                <w:sz w:val="18"/>
                <w:lang w:val="de-DE"/>
              </w:rPr>
              <w:t xml:space="preserve">, </w:t>
            </w:r>
            <w:r w:rsidR="007F3F14">
              <w:rPr>
                <w:rFonts w:cs="Arial"/>
                <w:sz w:val="18"/>
                <w:lang w:val="de-DE"/>
              </w:rPr>
              <w:t xml:space="preserve">Republik </w:t>
            </w:r>
            <w:r w:rsidR="005614E8" w:rsidRPr="004B4B7C">
              <w:rPr>
                <w:rFonts w:cs="Arial"/>
                <w:sz w:val="18"/>
                <w:lang w:val="de-DE"/>
              </w:rPr>
              <w:t>Moldau</w:t>
            </w:r>
            <w:r w:rsidRPr="004B4B7C">
              <w:rPr>
                <w:rFonts w:cs="Arial"/>
                <w:sz w:val="18"/>
                <w:lang w:val="de-DE"/>
              </w:rPr>
              <w:t xml:space="preserve">, </w:t>
            </w:r>
            <w:r w:rsidR="00A0381D" w:rsidRPr="004B4B7C">
              <w:rPr>
                <w:rFonts w:cs="Arial"/>
                <w:sz w:val="18"/>
                <w:lang w:val="de-DE"/>
              </w:rPr>
              <w:t>Niederlande</w:t>
            </w:r>
            <w:r w:rsidRPr="004B4B7C">
              <w:rPr>
                <w:rFonts w:cs="Arial"/>
                <w:sz w:val="18"/>
                <w:lang w:val="de-DE"/>
              </w:rPr>
              <w:t xml:space="preserve">, Nicaragua, OAPI, Paraguay, </w:t>
            </w:r>
            <w:r w:rsidR="00A0381D" w:rsidRPr="004B4B7C">
              <w:rPr>
                <w:rFonts w:cs="Arial"/>
                <w:sz w:val="18"/>
                <w:lang w:val="de-DE"/>
              </w:rPr>
              <w:t>Russische Föderation</w:t>
            </w:r>
            <w:r w:rsidRPr="004B4B7C">
              <w:rPr>
                <w:rFonts w:cs="Arial"/>
                <w:sz w:val="18"/>
                <w:lang w:val="de-DE"/>
              </w:rPr>
              <w:t xml:space="preserve">, </w:t>
            </w:r>
            <w:r w:rsidR="00A0381D" w:rsidRPr="004B4B7C">
              <w:rPr>
                <w:rFonts w:cs="Arial"/>
                <w:sz w:val="18"/>
                <w:lang w:val="de-DE"/>
              </w:rPr>
              <w:t>Slowakei</w:t>
            </w:r>
            <w:r w:rsidRPr="004B4B7C">
              <w:rPr>
                <w:rFonts w:cs="Arial"/>
                <w:sz w:val="18"/>
                <w:lang w:val="de-DE"/>
              </w:rPr>
              <w:t xml:space="preserve">, </w:t>
            </w:r>
            <w:r w:rsidR="00A0381D" w:rsidRPr="004B4B7C">
              <w:rPr>
                <w:rFonts w:cs="Arial"/>
                <w:sz w:val="18"/>
                <w:lang w:val="de-DE"/>
              </w:rPr>
              <w:t>Südafrika</w:t>
            </w:r>
            <w:r w:rsidRPr="004B4B7C">
              <w:rPr>
                <w:rFonts w:cs="Arial"/>
                <w:sz w:val="18"/>
                <w:lang w:val="de-DE"/>
              </w:rPr>
              <w:t xml:space="preserve">, </w:t>
            </w:r>
            <w:r w:rsidR="00A0381D" w:rsidRPr="004B4B7C">
              <w:rPr>
                <w:rFonts w:cs="Arial"/>
                <w:sz w:val="18"/>
                <w:lang w:val="de-DE"/>
              </w:rPr>
              <w:t>Spanien</w:t>
            </w:r>
            <w:r w:rsidR="00BE5365" w:rsidRPr="004B4B7C">
              <w:rPr>
                <w:sz w:val="18"/>
                <w:szCs w:val="24"/>
                <w:lang w:val="de-DE"/>
              </w:rPr>
              <w:t>,</w:t>
            </w:r>
            <w:r w:rsidR="00BE5365" w:rsidRPr="004B4B7C">
              <w:rPr>
                <w:rFonts w:cs="Arial"/>
                <w:sz w:val="18"/>
                <w:lang w:val="de-DE"/>
              </w:rPr>
              <w:t xml:space="preserve"> Tschechische Republik</w:t>
            </w:r>
            <w:r w:rsidRPr="004B4B7C">
              <w:rPr>
                <w:rFonts w:cs="Arial"/>
                <w:sz w:val="18"/>
                <w:lang w:val="de-DE"/>
              </w:rPr>
              <w:t xml:space="preserve">, </w:t>
            </w:r>
            <w:r w:rsidR="00340EC8" w:rsidRPr="004B4B7C">
              <w:rPr>
                <w:rFonts w:cs="Arial"/>
                <w:sz w:val="18"/>
                <w:lang w:val="de-DE"/>
              </w:rPr>
              <w:t xml:space="preserve">Uruguay, </w:t>
            </w:r>
            <w:r w:rsidR="00A0381D" w:rsidRPr="004B4B7C">
              <w:rPr>
                <w:rFonts w:cs="Arial"/>
                <w:sz w:val="18"/>
                <w:lang w:val="de-DE"/>
              </w:rPr>
              <w:t>Vereinigtes</w:t>
            </w:r>
            <w:r w:rsidR="007F3F14">
              <w:rPr>
                <w:rFonts w:cs="Arial"/>
                <w:sz w:val="18"/>
                <w:lang w:val="de-DE"/>
              </w:rPr>
              <w:t> </w:t>
            </w:r>
            <w:r w:rsidR="00A0381D" w:rsidRPr="004B4B7C">
              <w:rPr>
                <w:rFonts w:cs="Arial"/>
                <w:sz w:val="18"/>
                <w:lang w:val="de-DE"/>
              </w:rPr>
              <w:t>Königreich</w:t>
            </w:r>
            <w:r w:rsidRPr="004B4B7C">
              <w:rPr>
                <w:rFonts w:cs="Arial"/>
                <w:sz w:val="18"/>
                <w:lang w:val="de-DE"/>
              </w:rPr>
              <w:t xml:space="preserve">, </w:t>
            </w:r>
            <w:r w:rsidR="004B4B7C" w:rsidRPr="004B4B7C">
              <w:rPr>
                <w:rFonts w:cs="Arial"/>
                <w:sz w:val="18"/>
                <w:lang w:val="de-DE"/>
              </w:rPr>
              <w:t>Vereinigte </w:t>
            </w:r>
            <w:r w:rsidR="00A0381D" w:rsidRPr="004B4B7C">
              <w:rPr>
                <w:rFonts w:cs="Arial"/>
                <w:sz w:val="18"/>
                <w:lang w:val="de-DE"/>
              </w:rPr>
              <w:t>Staaten von Amerika</w:t>
            </w: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keepNext/>
              <w:keepLines/>
              <w:jc w:val="center"/>
              <w:rPr>
                <w:sz w:val="18"/>
                <w:lang w:val="de-DE"/>
              </w:rPr>
            </w:pPr>
            <w:r w:rsidRPr="004B4B7C">
              <w:rPr>
                <w:sz w:val="18"/>
                <w:lang w:val="de-DE"/>
              </w:rPr>
              <w:t>58</w:t>
            </w:r>
          </w:p>
        </w:tc>
      </w:tr>
      <w:tr w:rsidR="00DE1D66" w:rsidRPr="004B4B7C" w:rsidTr="004B4B7C">
        <w:trPr>
          <w:trHeight w:val="308"/>
        </w:trPr>
        <w:tc>
          <w:tcPr>
            <w:tcW w:w="3828" w:type="dxa"/>
          </w:tcPr>
          <w:p w:rsidR="00DE1D66" w:rsidRPr="004B4B7C" w:rsidRDefault="00DE1D66" w:rsidP="004B4B7C">
            <w:pPr>
              <w:keepNext/>
              <w:keepLines/>
              <w:jc w:val="left"/>
              <w:rPr>
                <w:sz w:val="18"/>
                <w:u w:val="single"/>
                <w:lang w:val="de-DE"/>
              </w:rPr>
            </w:pPr>
            <w:r w:rsidRPr="004B4B7C">
              <w:rPr>
                <w:sz w:val="18"/>
                <w:u w:val="single"/>
                <w:lang w:val="de-DE"/>
              </w:rPr>
              <w:t>Kategorie 2</w:t>
            </w:r>
          </w:p>
          <w:p w:rsidR="00DE1D66" w:rsidRPr="004B4B7C" w:rsidRDefault="00DE1D66" w:rsidP="00DE1D66">
            <w:pPr>
              <w:keepNext/>
              <w:keepLines/>
              <w:jc w:val="left"/>
              <w:rPr>
                <w:sz w:val="18"/>
                <w:lang w:val="de-DE"/>
              </w:rPr>
            </w:pPr>
            <w:r w:rsidRPr="004B4B7C">
              <w:rPr>
                <w:sz w:val="18"/>
                <w:lang w:val="de-DE"/>
              </w:rPr>
              <w:t>Beamte von Beobachterstaaten / zwischenstaatlichen Organisationen / Sonstige</w:t>
            </w:r>
          </w:p>
        </w:tc>
        <w:tc>
          <w:tcPr>
            <w:tcW w:w="4678" w:type="dxa"/>
          </w:tcPr>
          <w:p w:rsidR="00DE1D66" w:rsidRPr="004B4B7C" w:rsidRDefault="00DE1D66" w:rsidP="00DE1D66">
            <w:pPr>
              <w:jc w:val="left"/>
              <w:rPr>
                <w:sz w:val="18"/>
                <w:szCs w:val="24"/>
                <w:lang w:val="de-DE"/>
              </w:rPr>
            </w:pPr>
          </w:p>
          <w:p w:rsidR="00DE1D66" w:rsidRPr="004B4B7C" w:rsidRDefault="00DE1D66" w:rsidP="00BE5365">
            <w:pPr>
              <w:jc w:val="left"/>
              <w:rPr>
                <w:sz w:val="18"/>
                <w:lang w:val="de-DE"/>
              </w:rPr>
            </w:pPr>
            <w:r w:rsidRPr="004B4B7C">
              <w:rPr>
                <w:sz w:val="18"/>
                <w:szCs w:val="24"/>
                <w:lang w:val="de-DE"/>
              </w:rPr>
              <w:t>Malaysia</w:t>
            </w: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keepNext/>
              <w:keepLines/>
              <w:jc w:val="center"/>
              <w:rPr>
                <w:sz w:val="18"/>
                <w:lang w:val="de-DE"/>
              </w:rPr>
            </w:pPr>
            <w:r w:rsidRPr="004B4B7C">
              <w:rPr>
                <w:sz w:val="18"/>
                <w:szCs w:val="24"/>
                <w:lang w:val="de-DE"/>
              </w:rPr>
              <w:t>2</w:t>
            </w:r>
          </w:p>
        </w:tc>
      </w:tr>
      <w:tr w:rsidR="00DE1D66" w:rsidRPr="004B4B7C" w:rsidTr="004B4B7C">
        <w:tc>
          <w:tcPr>
            <w:tcW w:w="3828" w:type="dxa"/>
          </w:tcPr>
          <w:p w:rsidR="00DE1D66" w:rsidRPr="004B4B7C" w:rsidRDefault="00DE1D66" w:rsidP="004B4B7C">
            <w:pPr>
              <w:keepNext/>
              <w:keepLines/>
              <w:jc w:val="left"/>
              <w:rPr>
                <w:sz w:val="18"/>
                <w:u w:val="single"/>
                <w:lang w:val="de-DE"/>
              </w:rPr>
            </w:pPr>
            <w:r w:rsidRPr="004B4B7C">
              <w:rPr>
                <w:sz w:val="18"/>
                <w:u w:val="single"/>
                <w:lang w:val="de-DE"/>
              </w:rPr>
              <w:t>Kategorie 3</w:t>
            </w:r>
          </w:p>
          <w:p w:rsidR="00DE1D66" w:rsidRPr="004B4B7C" w:rsidRDefault="00DE1D66" w:rsidP="00DE1D66">
            <w:pPr>
              <w:keepNext/>
              <w:keepLines/>
              <w:jc w:val="left"/>
              <w:rPr>
                <w:sz w:val="18"/>
                <w:lang w:val="de-DE"/>
              </w:rPr>
            </w:pPr>
            <w:r w:rsidRPr="004B4B7C">
              <w:rPr>
                <w:sz w:val="18"/>
                <w:lang w:val="de-DE"/>
              </w:rPr>
              <w:t>Sonstige</w:t>
            </w:r>
          </w:p>
        </w:tc>
        <w:tc>
          <w:tcPr>
            <w:tcW w:w="4678" w:type="dxa"/>
          </w:tcPr>
          <w:p w:rsidR="00DE1D66" w:rsidRPr="004B4B7C" w:rsidRDefault="00DE1D66" w:rsidP="004B4B7C">
            <w:pPr>
              <w:keepNext/>
              <w:keepLines/>
              <w:jc w:val="left"/>
              <w:rPr>
                <w:sz w:val="18"/>
                <w:szCs w:val="24"/>
                <w:lang w:val="de-DE"/>
              </w:rPr>
            </w:pPr>
          </w:p>
          <w:p w:rsidR="00DE1D66" w:rsidRPr="004B4B7C" w:rsidRDefault="00DE1D66" w:rsidP="00DE1D66">
            <w:pPr>
              <w:jc w:val="left"/>
              <w:rPr>
                <w:color w:val="000000"/>
                <w:sz w:val="18"/>
                <w:szCs w:val="24"/>
                <w:lang w:val="de-DE"/>
              </w:rPr>
            </w:pPr>
            <w:r w:rsidRPr="004B4B7C">
              <w:rPr>
                <w:sz w:val="18"/>
                <w:szCs w:val="24"/>
                <w:lang w:val="de-DE"/>
              </w:rPr>
              <w:t>0</w:t>
            </w: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keepNext/>
              <w:keepLines/>
              <w:jc w:val="center"/>
              <w:rPr>
                <w:sz w:val="18"/>
                <w:lang w:val="de-DE"/>
              </w:rPr>
            </w:pPr>
            <w:r w:rsidRPr="004B4B7C">
              <w:rPr>
                <w:sz w:val="18"/>
                <w:szCs w:val="24"/>
                <w:lang w:val="de-DE"/>
              </w:rPr>
              <w:t>0</w:t>
            </w:r>
          </w:p>
        </w:tc>
      </w:tr>
      <w:tr w:rsidR="00DE1D66" w:rsidRPr="004B4B7C" w:rsidTr="004B4B7C">
        <w:trPr>
          <w:trHeight w:val="427"/>
        </w:trPr>
        <w:tc>
          <w:tcPr>
            <w:tcW w:w="3828" w:type="dxa"/>
          </w:tcPr>
          <w:p w:rsidR="00DE1D66" w:rsidRPr="004B4B7C" w:rsidRDefault="00DE1D66" w:rsidP="004B4B7C">
            <w:pPr>
              <w:keepNext/>
              <w:keepLines/>
              <w:jc w:val="left"/>
              <w:rPr>
                <w:rFonts w:eastAsia="MS Mincho"/>
                <w:sz w:val="18"/>
                <w:lang w:val="de-DE"/>
              </w:rPr>
            </w:pPr>
            <w:r w:rsidRPr="004B4B7C">
              <w:rPr>
                <w:sz w:val="18"/>
                <w:u w:val="single"/>
                <w:lang w:val="de-DE"/>
              </w:rPr>
              <w:t>Kategorie 4:</w:t>
            </w:r>
          </w:p>
          <w:p w:rsidR="00DE1D66" w:rsidRPr="004B4B7C" w:rsidRDefault="00DE1D66" w:rsidP="00DE1D66">
            <w:pPr>
              <w:keepNext/>
              <w:keepLines/>
              <w:jc w:val="left"/>
              <w:rPr>
                <w:sz w:val="18"/>
                <w:lang w:val="de-DE"/>
              </w:rPr>
            </w:pPr>
            <w:r w:rsidRPr="004B4B7C">
              <w:rPr>
                <w:sz w:val="18"/>
                <w:lang w:val="de-DE"/>
              </w:rPr>
              <w:t>Gebührenbefreiung für ausgewählte Studenten nach freiem Ermessen</w:t>
            </w:r>
          </w:p>
        </w:tc>
        <w:tc>
          <w:tcPr>
            <w:tcW w:w="4678" w:type="dxa"/>
          </w:tcPr>
          <w:p w:rsidR="00DE1D66" w:rsidRPr="004B4B7C" w:rsidRDefault="00DE1D66" w:rsidP="004B4B7C">
            <w:pPr>
              <w:keepNext/>
              <w:keepLines/>
              <w:jc w:val="left"/>
              <w:rPr>
                <w:sz w:val="18"/>
                <w:lang w:val="de-DE"/>
              </w:rPr>
            </w:pPr>
          </w:p>
          <w:p w:rsidR="00DE1D66" w:rsidRPr="004B4B7C" w:rsidRDefault="00DE1D66" w:rsidP="00DE1D66">
            <w:pPr>
              <w:jc w:val="left"/>
              <w:rPr>
                <w:sz w:val="18"/>
                <w:lang w:val="de-DE"/>
              </w:rPr>
            </w:pPr>
            <w:r w:rsidRPr="004B4B7C">
              <w:rPr>
                <w:sz w:val="18"/>
                <w:szCs w:val="24"/>
                <w:lang w:val="de-DE"/>
              </w:rPr>
              <w:t>0</w:t>
            </w: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jc w:val="center"/>
              <w:rPr>
                <w:b/>
                <w:sz w:val="18"/>
                <w:lang w:val="de-DE"/>
              </w:rPr>
            </w:pPr>
            <w:r w:rsidRPr="004B4B7C">
              <w:rPr>
                <w:sz w:val="18"/>
                <w:szCs w:val="24"/>
                <w:lang w:val="de-DE"/>
              </w:rPr>
              <w:t>0</w:t>
            </w:r>
          </w:p>
        </w:tc>
      </w:tr>
      <w:tr w:rsidR="00DE1D66" w:rsidRPr="004B4B7C" w:rsidTr="004B4B7C">
        <w:trPr>
          <w:trHeight w:val="427"/>
        </w:trPr>
        <w:tc>
          <w:tcPr>
            <w:tcW w:w="3828" w:type="dxa"/>
          </w:tcPr>
          <w:p w:rsidR="00DE1D66" w:rsidRPr="004B4B7C" w:rsidRDefault="00DE1D66" w:rsidP="004B4B7C">
            <w:pPr>
              <w:jc w:val="left"/>
              <w:rPr>
                <w:sz w:val="18"/>
                <w:u w:val="single"/>
                <w:lang w:val="de-DE"/>
              </w:rPr>
            </w:pPr>
            <w:r w:rsidRPr="004B4B7C">
              <w:rPr>
                <w:b/>
                <w:sz w:val="18"/>
                <w:lang w:val="de-DE"/>
              </w:rPr>
              <w:t>GESAMT</w:t>
            </w:r>
          </w:p>
        </w:tc>
        <w:tc>
          <w:tcPr>
            <w:tcW w:w="4678" w:type="dxa"/>
          </w:tcPr>
          <w:p w:rsidR="00DE1D66" w:rsidRPr="004B4B7C" w:rsidRDefault="00DE1D66" w:rsidP="004B4B7C">
            <w:pPr>
              <w:keepNext/>
              <w:keepLines/>
              <w:jc w:val="left"/>
              <w:rPr>
                <w:color w:val="000000"/>
                <w:sz w:val="18"/>
                <w:szCs w:val="24"/>
                <w:lang w:val="de-DE"/>
              </w:rPr>
            </w:pPr>
          </w:p>
        </w:tc>
        <w:tc>
          <w:tcPr>
            <w:tcW w:w="1275" w:type="dxa"/>
          </w:tcPr>
          <w:p w:rsidR="00DE1D66" w:rsidRPr="004B4B7C" w:rsidRDefault="00DE1D66" w:rsidP="004B4B7C">
            <w:pPr>
              <w:jc w:val="center"/>
              <w:rPr>
                <w:b/>
                <w:sz w:val="18"/>
                <w:lang w:val="de-DE"/>
              </w:rPr>
            </w:pPr>
            <w:r w:rsidRPr="004B4B7C">
              <w:rPr>
                <w:sz w:val="18"/>
                <w:szCs w:val="24"/>
                <w:lang w:val="de-DE"/>
              </w:rPr>
              <w:t>60</w:t>
            </w:r>
          </w:p>
        </w:tc>
      </w:tr>
    </w:tbl>
    <w:p w:rsidR="002A0CA3" w:rsidRPr="004B4B7C" w:rsidRDefault="002A0CA3" w:rsidP="002A0CA3">
      <w:pPr>
        <w:rPr>
          <w:sz w:val="18"/>
          <w:lang w:val="de-DE"/>
        </w:rPr>
      </w:pPr>
    </w:p>
    <w:tbl>
      <w:tblPr>
        <w:tblStyle w:val="TableGrid"/>
        <w:tblW w:w="8505" w:type="dxa"/>
        <w:tblInd w:w="-34" w:type="dxa"/>
        <w:tblLook w:val="01E0" w:firstRow="1" w:lastRow="1" w:firstColumn="1" w:lastColumn="1" w:noHBand="0" w:noVBand="0"/>
      </w:tblPr>
      <w:tblGrid>
        <w:gridCol w:w="4678"/>
        <w:gridCol w:w="1276"/>
        <w:gridCol w:w="1276"/>
        <w:gridCol w:w="1275"/>
      </w:tblGrid>
      <w:tr w:rsidR="00DE1D66" w:rsidRPr="004B4B7C" w:rsidTr="004B4B7C">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left"/>
              <w:rPr>
                <w:sz w:val="18"/>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center"/>
              <w:rPr>
                <w:sz w:val="18"/>
                <w:lang w:val="de-DE"/>
              </w:rPr>
            </w:pPr>
            <w:r w:rsidRPr="004B4B7C">
              <w:rPr>
                <w:sz w:val="18"/>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center"/>
              <w:rPr>
                <w:sz w:val="18"/>
                <w:lang w:val="de-DE"/>
              </w:rPr>
            </w:pPr>
            <w:r w:rsidRPr="004B4B7C">
              <w:rPr>
                <w:sz w:val="18"/>
                <w:lang w:val="de-DE"/>
              </w:rPr>
              <w:t>Französisch</w:t>
            </w:r>
          </w:p>
        </w:tc>
        <w:tc>
          <w:tcPr>
            <w:tcW w:w="1275" w:type="dxa"/>
            <w:tcBorders>
              <w:top w:val="single" w:sz="4" w:space="0" w:color="auto"/>
              <w:left w:val="single" w:sz="4" w:space="0" w:color="auto"/>
              <w:bottom w:val="single" w:sz="4" w:space="0" w:color="auto"/>
              <w:right w:val="single" w:sz="4" w:space="0" w:color="auto"/>
            </w:tcBorders>
            <w:vAlign w:val="center"/>
          </w:tcPr>
          <w:p w:rsidR="00DE1D66" w:rsidRPr="004B4B7C" w:rsidRDefault="00BE5365" w:rsidP="00DE1D66">
            <w:pPr>
              <w:spacing w:before="40" w:after="40"/>
              <w:jc w:val="center"/>
              <w:rPr>
                <w:sz w:val="18"/>
                <w:lang w:val="de-DE"/>
              </w:rPr>
            </w:pPr>
            <w:r w:rsidRPr="004B4B7C">
              <w:rPr>
                <w:sz w:val="18"/>
                <w:lang w:val="de-DE"/>
              </w:rPr>
              <w:t>Spanisch</w:t>
            </w:r>
          </w:p>
        </w:tc>
      </w:tr>
      <w:tr w:rsidR="00B0294A" w:rsidRPr="004B4B7C" w:rsidTr="004B4B7C">
        <w:tc>
          <w:tcPr>
            <w:tcW w:w="4678"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left"/>
              <w:rPr>
                <w:sz w:val="18"/>
                <w:lang w:val="de-DE"/>
              </w:rPr>
            </w:pPr>
            <w:r w:rsidRPr="004B4B7C">
              <w:rPr>
                <w:sz w:val="18"/>
                <w:szCs w:val="24"/>
                <w:lang w:val="de-DE"/>
              </w:rPr>
              <w:t xml:space="preserve">DL-305A, </w:t>
            </w:r>
            <w:r w:rsidR="00827354" w:rsidRPr="004B4B7C">
              <w:rPr>
                <w:sz w:val="18"/>
                <w:szCs w:val="24"/>
                <w:lang w:val="de-DE"/>
              </w:rPr>
              <w:t>Session</w:t>
            </w:r>
            <w:r w:rsidRPr="004B4B7C">
              <w:rPr>
                <w:sz w:val="18"/>
                <w:szCs w:val="24"/>
                <w:lang w:val="de-DE"/>
              </w:rPr>
              <w:t xml:space="preserve"> I, 2015:  </w:t>
            </w:r>
            <w:r w:rsidR="00DE1D66" w:rsidRPr="004B4B7C">
              <w:rPr>
                <w:sz w:val="18"/>
                <w:lang w:val="de-DE"/>
              </w:rPr>
              <w:t>Insgesamt nach Sprache</w:t>
            </w:r>
          </w:p>
        </w:tc>
        <w:tc>
          <w:tcPr>
            <w:tcW w:w="1276"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sz w:val="18"/>
                <w:lang w:val="de-DE"/>
              </w:rPr>
            </w:pPr>
            <w:r w:rsidRPr="004B4B7C">
              <w:rPr>
                <w:sz w:val="18"/>
                <w:szCs w:val="24"/>
                <w:lang w:val="de-DE"/>
              </w:rPr>
              <w:t>38</w:t>
            </w:r>
          </w:p>
        </w:tc>
        <w:tc>
          <w:tcPr>
            <w:tcW w:w="1276"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sz w:val="18"/>
                <w:lang w:val="de-DE"/>
              </w:rPr>
            </w:pPr>
            <w:r w:rsidRPr="004B4B7C">
              <w:rPr>
                <w:sz w:val="18"/>
                <w:szCs w:val="24"/>
                <w:lang w:val="de-DE"/>
              </w:rPr>
              <w:t>2</w:t>
            </w:r>
          </w:p>
        </w:tc>
        <w:tc>
          <w:tcPr>
            <w:tcW w:w="1275"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sz w:val="18"/>
                <w:lang w:val="de-DE"/>
              </w:rPr>
            </w:pPr>
            <w:r w:rsidRPr="004B4B7C">
              <w:rPr>
                <w:sz w:val="18"/>
                <w:szCs w:val="24"/>
                <w:lang w:val="de-DE"/>
              </w:rPr>
              <w:t>20</w:t>
            </w:r>
          </w:p>
        </w:tc>
      </w:tr>
    </w:tbl>
    <w:p w:rsidR="002A0CA3" w:rsidRPr="002D53A5" w:rsidRDefault="002A0CA3" w:rsidP="002A0CA3">
      <w:pPr>
        <w:rPr>
          <w:lang w:val="de-DE"/>
        </w:rPr>
      </w:pPr>
    </w:p>
    <w:p w:rsidR="002A0CA3" w:rsidRPr="002D53A5" w:rsidRDefault="002A0CA3" w:rsidP="002A0CA3">
      <w:pPr>
        <w:rPr>
          <w:lang w:val="de-DE"/>
        </w:rPr>
      </w:pPr>
    </w:p>
    <w:p w:rsidR="002A0CA3" w:rsidRPr="004B4B7C" w:rsidRDefault="002A0CA3" w:rsidP="002A0CA3">
      <w:pPr>
        <w:jc w:val="center"/>
        <w:rPr>
          <w:sz w:val="18"/>
          <w:u w:val="single"/>
          <w:lang w:val="de-DE"/>
        </w:rPr>
      </w:pPr>
      <w:r w:rsidRPr="004B4B7C">
        <w:rPr>
          <w:sz w:val="18"/>
          <w:u w:val="single"/>
          <w:lang w:val="de-DE"/>
        </w:rPr>
        <w:t xml:space="preserve">DL-305B </w:t>
      </w:r>
      <w:r w:rsidR="000A3E4C" w:rsidRPr="004B4B7C">
        <w:rPr>
          <w:sz w:val="18"/>
          <w:u w:val="single"/>
          <w:lang w:val="de-DE"/>
        </w:rPr>
        <w:t>„</w:t>
      </w:r>
      <w:r w:rsidRPr="004B4B7C">
        <w:rPr>
          <w:rFonts w:cs="Arial"/>
          <w:sz w:val="18"/>
          <w:u w:val="single"/>
          <w:lang w:val="de-DE"/>
        </w:rPr>
        <w:t>DUS</w:t>
      </w:r>
      <w:r w:rsidR="000A3E4C" w:rsidRPr="004B4B7C">
        <w:rPr>
          <w:rFonts w:cs="Arial"/>
          <w:sz w:val="18"/>
          <w:u w:val="single"/>
          <w:lang w:val="de-DE"/>
        </w:rPr>
        <w:t>-Prüfung“</w:t>
      </w:r>
    </w:p>
    <w:p w:rsidR="002A0CA3" w:rsidRPr="002D53A5" w:rsidRDefault="002A0CA3" w:rsidP="002A0CA3">
      <w:pPr>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4678"/>
        <w:gridCol w:w="1275"/>
      </w:tblGrid>
      <w:tr w:rsidR="002A0CA3" w:rsidRPr="004B4B7C" w:rsidTr="004B4B7C">
        <w:trPr>
          <w:trHeight w:val="308"/>
        </w:trPr>
        <w:tc>
          <w:tcPr>
            <w:tcW w:w="9781" w:type="dxa"/>
            <w:gridSpan w:val="3"/>
            <w:shd w:val="pct5" w:color="auto" w:fill="FFFFFF"/>
          </w:tcPr>
          <w:p w:rsidR="002A0CA3" w:rsidRPr="004B4B7C" w:rsidRDefault="00827354" w:rsidP="00F123DC">
            <w:pPr>
              <w:pStyle w:val="Header"/>
              <w:keepNext/>
              <w:keepLines/>
              <w:spacing w:before="120" w:after="120"/>
              <w:rPr>
                <w:sz w:val="18"/>
                <w:lang w:val="de-DE"/>
              </w:rPr>
            </w:pPr>
            <w:r w:rsidRPr="004B4B7C">
              <w:rPr>
                <w:sz w:val="18"/>
                <w:lang w:val="de-DE"/>
              </w:rPr>
              <w:t>Session</w:t>
            </w:r>
            <w:r w:rsidR="00BE5365" w:rsidRPr="004B4B7C">
              <w:rPr>
                <w:sz w:val="18"/>
                <w:lang w:val="de-DE"/>
              </w:rPr>
              <w:t xml:space="preserve"> </w:t>
            </w:r>
            <w:r w:rsidR="000A3E4C" w:rsidRPr="004B4B7C">
              <w:rPr>
                <w:sz w:val="18"/>
                <w:lang w:val="de-DE"/>
              </w:rPr>
              <w:t>I, 2015:  April/Mai</w:t>
            </w:r>
          </w:p>
        </w:tc>
      </w:tr>
      <w:tr w:rsidR="00DE1D66" w:rsidRPr="004B4B7C" w:rsidTr="004B4B7C">
        <w:trPr>
          <w:trHeight w:val="308"/>
        </w:trPr>
        <w:tc>
          <w:tcPr>
            <w:tcW w:w="3828" w:type="dxa"/>
            <w:shd w:val="pct5" w:color="auto" w:fill="FFFFFF"/>
            <w:vAlign w:val="center"/>
          </w:tcPr>
          <w:p w:rsidR="00DE1D66" w:rsidRPr="004B4B7C" w:rsidRDefault="00DE1D66" w:rsidP="00DE1D66">
            <w:pPr>
              <w:pStyle w:val="Header"/>
              <w:keepNext/>
              <w:keepLines/>
              <w:spacing w:before="60" w:after="60"/>
              <w:rPr>
                <w:sz w:val="18"/>
                <w:lang w:val="de-DE"/>
              </w:rPr>
            </w:pPr>
            <w:r w:rsidRPr="004B4B7C">
              <w:rPr>
                <w:sz w:val="18"/>
                <w:lang w:val="de-DE"/>
              </w:rPr>
              <w:t>Kategorie</w:t>
            </w:r>
          </w:p>
        </w:tc>
        <w:tc>
          <w:tcPr>
            <w:tcW w:w="4678" w:type="dxa"/>
            <w:shd w:val="pct5" w:color="auto" w:fill="FFFFFF"/>
            <w:vAlign w:val="center"/>
          </w:tcPr>
          <w:p w:rsidR="00DE1D66" w:rsidRPr="004B4B7C" w:rsidRDefault="00DE1D66" w:rsidP="00DE1D66">
            <w:pPr>
              <w:pStyle w:val="Header"/>
              <w:keepNext/>
              <w:keepLines/>
              <w:spacing w:before="60" w:after="60"/>
              <w:rPr>
                <w:sz w:val="18"/>
                <w:lang w:val="de-DE"/>
              </w:rPr>
            </w:pPr>
            <w:r w:rsidRPr="004B4B7C">
              <w:rPr>
                <w:sz w:val="18"/>
                <w:lang w:val="de-DE"/>
              </w:rPr>
              <w:t>Teilnehmer aus</w:t>
            </w:r>
          </w:p>
        </w:tc>
        <w:tc>
          <w:tcPr>
            <w:tcW w:w="1275" w:type="dxa"/>
            <w:shd w:val="pct5" w:color="auto" w:fill="FFFFFF"/>
            <w:vAlign w:val="center"/>
          </w:tcPr>
          <w:p w:rsidR="00DE1D66" w:rsidRPr="004B4B7C" w:rsidRDefault="00DE1D66" w:rsidP="00DE1D66">
            <w:pPr>
              <w:pStyle w:val="Header"/>
              <w:keepNext/>
              <w:keepLines/>
              <w:spacing w:before="60" w:after="60"/>
              <w:rPr>
                <w:sz w:val="18"/>
                <w:lang w:val="de-DE"/>
              </w:rPr>
            </w:pPr>
            <w:r w:rsidRPr="004B4B7C">
              <w:rPr>
                <w:sz w:val="18"/>
                <w:lang w:val="de-DE"/>
              </w:rPr>
              <w:t>Anzahl der Teilnehmer</w:t>
            </w:r>
          </w:p>
        </w:tc>
      </w:tr>
      <w:tr w:rsidR="00DE1D66" w:rsidRPr="004B4B7C" w:rsidTr="004B4B7C">
        <w:trPr>
          <w:trHeight w:val="309"/>
        </w:trPr>
        <w:tc>
          <w:tcPr>
            <w:tcW w:w="3828" w:type="dxa"/>
          </w:tcPr>
          <w:p w:rsidR="00DE1D66" w:rsidRPr="004B4B7C" w:rsidRDefault="00DE1D66" w:rsidP="004B4B7C">
            <w:pPr>
              <w:keepNext/>
              <w:keepLines/>
              <w:jc w:val="left"/>
              <w:rPr>
                <w:sz w:val="18"/>
                <w:u w:val="single"/>
                <w:lang w:val="de-DE"/>
              </w:rPr>
            </w:pPr>
            <w:r w:rsidRPr="004B4B7C">
              <w:rPr>
                <w:sz w:val="18"/>
                <w:u w:val="single"/>
                <w:lang w:val="de-DE"/>
              </w:rPr>
              <w:t>Kategorie 1</w:t>
            </w:r>
          </w:p>
          <w:p w:rsidR="00DE1D66" w:rsidRPr="004B4B7C" w:rsidRDefault="00DE1D66" w:rsidP="004B4B7C">
            <w:pPr>
              <w:keepNext/>
              <w:keepLines/>
              <w:jc w:val="left"/>
              <w:rPr>
                <w:snapToGrid w:val="0"/>
                <w:color w:val="000000"/>
                <w:sz w:val="18"/>
                <w:lang w:val="de-DE"/>
              </w:rPr>
            </w:pPr>
            <w:r w:rsidRPr="004B4B7C">
              <w:rPr>
                <w:sz w:val="18"/>
                <w:lang w:val="de-DE"/>
              </w:rPr>
              <w:t>Beamte von Verbandsmitgliedern</w:t>
            </w:r>
          </w:p>
          <w:p w:rsidR="00DE1D66" w:rsidRPr="004B4B7C" w:rsidRDefault="00DE1D66" w:rsidP="004B4B7C">
            <w:pPr>
              <w:keepNext/>
              <w:keepLines/>
              <w:jc w:val="left"/>
              <w:rPr>
                <w:sz w:val="18"/>
                <w:lang w:val="de-DE"/>
              </w:rPr>
            </w:pPr>
          </w:p>
        </w:tc>
        <w:tc>
          <w:tcPr>
            <w:tcW w:w="4678" w:type="dxa"/>
          </w:tcPr>
          <w:p w:rsidR="00DE1D66" w:rsidRPr="004B4B7C" w:rsidRDefault="00DE1D66" w:rsidP="004B4B7C">
            <w:pPr>
              <w:jc w:val="left"/>
              <w:rPr>
                <w:rFonts w:cs="Arial"/>
                <w:sz w:val="18"/>
                <w:lang w:val="de-DE"/>
              </w:rPr>
            </w:pPr>
            <w:r w:rsidRPr="004B4B7C">
              <w:rPr>
                <w:rFonts w:cs="Arial"/>
                <w:sz w:val="18"/>
                <w:lang w:val="de-DE"/>
              </w:rPr>
              <w:t xml:space="preserve">Costa Rica, </w:t>
            </w:r>
            <w:r w:rsidR="00BE5365" w:rsidRPr="004B4B7C">
              <w:rPr>
                <w:rFonts w:cs="Arial"/>
                <w:sz w:val="18"/>
                <w:lang w:val="de-DE"/>
              </w:rPr>
              <w:t xml:space="preserve">Demokratische Volksrepublik China, </w:t>
            </w:r>
            <w:r w:rsidRPr="004B4B7C">
              <w:rPr>
                <w:rFonts w:cs="Arial"/>
                <w:sz w:val="18"/>
                <w:lang w:val="de-DE"/>
              </w:rPr>
              <w:t>Ecuador, Japan,</w:t>
            </w:r>
            <w:r w:rsidR="00BE5365" w:rsidRPr="004B4B7C">
              <w:rPr>
                <w:rFonts w:cs="Arial"/>
                <w:sz w:val="18"/>
                <w:lang w:val="de-DE"/>
              </w:rPr>
              <w:t xml:space="preserve"> Kanada,</w:t>
            </w:r>
            <w:r w:rsidRPr="004B4B7C">
              <w:rPr>
                <w:rFonts w:cs="Arial"/>
                <w:sz w:val="18"/>
                <w:lang w:val="de-DE"/>
              </w:rPr>
              <w:t xml:space="preserve"> </w:t>
            </w:r>
            <w:r w:rsidR="00A0381D" w:rsidRPr="004B4B7C">
              <w:rPr>
                <w:rFonts w:cs="Arial"/>
                <w:sz w:val="18"/>
                <w:lang w:val="de-DE"/>
              </w:rPr>
              <w:t>Kenia</w:t>
            </w:r>
            <w:r w:rsidRPr="004B4B7C">
              <w:rPr>
                <w:rFonts w:cs="Arial"/>
                <w:sz w:val="18"/>
                <w:lang w:val="de-DE"/>
              </w:rPr>
              <w:t xml:space="preserve">, </w:t>
            </w:r>
            <w:r w:rsidR="00A0381D" w:rsidRPr="004B4B7C">
              <w:rPr>
                <w:rFonts w:cs="Arial"/>
                <w:sz w:val="18"/>
                <w:lang w:val="de-DE"/>
              </w:rPr>
              <w:t>Mexiko</w:t>
            </w:r>
            <w:r w:rsidRPr="004B4B7C">
              <w:rPr>
                <w:rFonts w:cs="Arial"/>
                <w:sz w:val="18"/>
                <w:lang w:val="de-DE"/>
              </w:rPr>
              <w:t xml:space="preserve">, </w:t>
            </w:r>
            <w:r w:rsidR="00A0381D" w:rsidRPr="004B4B7C">
              <w:rPr>
                <w:rFonts w:cs="Arial"/>
                <w:sz w:val="18"/>
                <w:lang w:val="de-DE"/>
              </w:rPr>
              <w:t>Niederlande</w:t>
            </w:r>
            <w:r w:rsidRPr="004B4B7C">
              <w:rPr>
                <w:rFonts w:cs="Arial"/>
                <w:sz w:val="18"/>
                <w:lang w:val="de-DE"/>
              </w:rPr>
              <w:t xml:space="preserve">, Nicaragua, </w:t>
            </w:r>
            <w:r w:rsidR="00A0381D" w:rsidRPr="004B4B7C">
              <w:rPr>
                <w:rFonts w:cs="Arial"/>
                <w:sz w:val="18"/>
                <w:lang w:val="de-DE"/>
              </w:rPr>
              <w:t>Polen</w:t>
            </w:r>
            <w:r w:rsidRPr="004B4B7C">
              <w:rPr>
                <w:rFonts w:cs="Arial"/>
                <w:sz w:val="18"/>
                <w:lang w:val="de-DE"/>
              </w:rPr>
              <w:t xml:space="preserve">, </w:t>
            </w:r>
            <w:r w:rsidR="00A0381D" w:rsidRPr="004B4B7C">
              <w:rPr>
                <w:rFonts w:cs="Arial"/>
                <w:sz w:val="18"/>
                <w:lang w:val="de-DE"/>
              </w:rPr>
              <w:t>Russische Föderation</w:t>
            </w:r>
            <w:r w:rsidRPr="004B4B7C">
              <w:rPr>
                <w:rFonts w:cs="Arial"/>
                <w:sz w:val="18"/>
                <w:lang w:val="de-DE"/>
              </w:rPr>
              <w:t xml:space="preserve">, </w:t>
            </w:r>
            <w:r w:rsidR="00A0381D" w:rsidRPr="004B4B7C">
              <w:rPr>
                <w:rFonts w:cs="Arial"/>
                <w:sz w:val="18"/>
                <w:lang w:val="de-DE"/>
              </w:rPr>
              <w:t>Slowakei</w:t>
            </w:r>
            <w:r w:rsidRPr="004B4B7C">
              <w:rPr>
                <w:rFonts w:cs="Arial"/>
                <w:sz w:val="18"/>
                <w:lang w:val="de-DE"/>
              </w:rPr>
              <w:t xml:space="preserve">, </w:t>
            </w:r>
            <w:r w:rsidR="00A0381D" w:rsidRPr="004B4B7C">
              <w:rPr>
                <w:rFonts w:cs="Arial"/>
                <w:sz w:val="18"/>
                <w:lang w:val="de-DE"/>
              </w:rPr>
              <w:t>Südafrika</w:t>
            </w:r>
            <w:r w:rsidRPr="004B4B7C">
              <w:rPr>
                <w:rFonts w:cs="Arial"/>
                <w:sz w:val="18"/>
                <w:lang w:val="de-DE"/>
              </w:rPr>
              <w:t xml:space="preserve">, </w:t>
            </w:r>
            <w:r w:rsidR="00A0381D" w:rsidRPr="004B4B7C">
              <w:rPr>
                <w:rFonts w:cs="Arial"/>
                <w:sz w:val="18"/>
                <w:lang w:val="de-DE"/>
              </w:rPr>
              <w:t>Spanien</w:t>
            </w:r>
            <w:r w:rsidRPr="004B4B7C">
              <w:rPr>
                <w:rFonts w:cs="Arial"/>
                <w:sz w:val="18"/>
                <w:lang w:val="de-DE"/>
              </w:rPr>
              <w:t xml:space="preserve">, </w:t>
            </w:r>
            <w:r w:rsidR="00340EC8" w:rsidRPr="004B4B7C">
              <w:rPr>
                <w:rFonts w:cs="Arial"/>
                <w:sz w:val="18"/>
                <w:lang w:val="de-DE"/>
              </w:rPr>
              <w:t xml:space="preserve">Uruguay, </w:t>
            </w:r>
            <w:r w:rsidR="00A0381D" w:rsidRPr="004B4B7C">
              <w:rPr>
                <w:rFonts w:cs="Arial"/>
                <w:sz w:val="18"/>
                <w:lang w:val="de-DE"/>
              </w:rPr>
              <w:t>Vereinigtes Königreich</w:t>
            </w: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keepNext/>
              <w:keepLines/>
              <w:jc w:val="center"/>
              <w:rPr>
                <w:sz w:val="18"/>
                <w:lang w:val="de-DE"/>
              </w:rPr>
            </w:pPr>
            <w:r w:rsidRPr="004B4B7C">
              <w:rPr>
                <w:sz w:val="18"/>
                <w:lang w:val="de-DE"/>
              </w:rPr>
              <w:t>62</w:t>
            </w:r>
          </w:p>
        </w:tc>
      </w:tr>
      <w:tr w:rsidR="00DE1D66" w:rsidRPr="004B4B7C" w:rsidTr="004B4B7C">
        <w:trPr>
          <w:trHeight w:val="308"/>
        </w:trPr>
        <w:tc>
          <w:tcPr>
            <w:tcW w:w="3828" w:type="dxa"/>
          </w:tcPr>
          <w:p w:rsidR="00DE1D66" w:rsidRPr="004B4B7C" w:rsidRDefault="00DE1D66" w:rsidP="004B4B7C">
            <w:pPr>
              <w:keepNext/>
              <w:keepLines/>
              <w:jc w:val="left"/>
              <w:rPr>
                <w:sz w:val="18"/>
                <w:u w:val="single"/>
                <w:lang w:val="de-DE"/>
              </w:rPr>
            </w:pPr>
            <w:r w:rsidRPr="004B4B7C">
              <w:rPr>
                <w:sz w:val="18"/>
                <w:u w:val="single"/>
                <w:lang w:val="de-DE"/>
              </w:rPr>
              <w:t>Kategorie 2</w:t>
            </w:r>
          </w:p>
          <w:p w:rsidR="00DE1D66" w:rsidRPr="004B4B7C" w:rsidRDefault="00DE1D66" w:rsidP="004B4B7C">
            <w:pPr>
              <w:keepNext/>
              <w:keepLines/>
              <w:jc w:val="left"/>
              <w:rPr>
                <w:sz w:val="18"/>
                <w:lang w:val="de-DE"/>
              </w:rPr>
            </w:pPr>
            <w:r w:rsidRPr="004B4B7C">
              <w:rPr>
                <w:sz w:val="18"/>
                <w:lang w:val="de-DE"/>
              </w:rPr>
              <w:t>Beamte von Beobachterstaaten / zwischenstaatlichen Organisationen / Sonstige</w:t>
            </w:r>
          </w:p>
        </w:tc>
        <w:tc>
          <w:tcPr>
            <w:tcW w:w="4678" w:type="dxa"/>
          </w:tcPr>
          <w:p w:rsidR="00DE1D66" w:rsidRPr="004B4B7C" w:rsidRDefault="00DE1D66" w:rsidP="004B4B7C">
            <w:pPr>
              <w:jc w:val="left"/>
              <w:rPr>
                <w:sz w:val="18"/>
                <w:szCs w:val="24"/>
                <w:lang w:val="de-DE"/>
              </w:rPr>
            </w:pPr>
          </w:p>
          <w:p w:rsidR="00DE1D66" w:rsidRPr="004B4B7C" w:rsidRDefault="00DE1D66" w:rsidP="004B4B7C">
            <w:pPr>
              <w:jc w:val="left"/>
              <w:rPr>
                <w:sz w:val="18"/>
                <w:lang w:val="de-DE"/>
              </w:rPr>
            </w:pPr>
            <w:r w:rsidRPr="004B4B7C">
              <w:rPr>
                <w:sz w:val="18"/>
                <w:szCs w:val="24"/>
                <w:lang w:val="de-DE"/>
              </w:rPr>
              <w:t>Malaysia</w:t>
            </w: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keepNext/>
              <w:keepLines/>
              <w:jc w:val="center"/>
              <w:rPr>
                <w:sz w:val="18"/>
                <w:lang w:val="de-DE"/>
              </w:rPr>
            </w:pPr>
            <w:r w:rsidRPr="004B4B7C">
              <w:rPr>
                <w:sz w:val="18"/>
                <w:szCs w:val="24"/>
                <w:lang w:val="de-DE"/>
              </w:rPr>
              <w:t>2</w:t>
            </w:r>
          </w:p>
        </w:tc>
      </w:tr>
      <w:tr w:rsidR="00DE1D66" w:rsidRPr="004B4B7C" w:rsidTr="004B4B7C">
        <w:tc>
          <w:tcPr>
            <w:tcW w:w="3828" w:type="dxa"/>
          </w:tcPr>
          <w:p w:rsidR="00DE1D66" w:rsidRPr="004B4B7C" w:rsidRDefault="00DE1D66" w:rsidP="004B4B7C">
            <w:pPr>
              <w:jc w:val="left"/>
              <w:rPr>
                <w:sz w:val="18"/>
                <w:u w:val="single"/>
                <w:lang w:val="de-DE"/>
              </w:rPr>
            </w:pPr>
            <w:r w:rsidRPr="004B4B7C">
              <w:rPr>
                <w:sz w:val="18"/>
                <w:u w:val="single"/>
                <w:lang w:val="de-DE"/>
              </w:rPr>
              <w:t>Kategorie 3</w:t>
            </w:r>
          </w:p>
          <w:p w:rsidR="00DE1D66" w:rsidRPr="004B4B7C" w:rsidRDefault="00DE1D66" w:rsidP="004B4B7C">
            <w:pPr>
              <w:keepNext/>
              <w:keepLines/>
              <w:jc w:val="left"/>
              <w:rPr>
                <w:sz w:val="18"/>
                <w:lang w:val="de-DE"/>
              </w:rPr>
            </w:pPr>
            <w:r w:rsidRPr="004B4B7C">
              <w:rPr>
                <w:sz w:val="18"/>
                <w:lang w:val="de-DE"/>
              </w:rPr>
              <w:t>Sonstige</w:t>
            </w:r>
          </w:p>
        </w:tc>
        <w:tc>
          <w:tcPr>
            <w:tcW w:w="4678" w:type="dxa"/>
          </w:tcPr>
          <w:p w:rsidR="00DE1D66" w:rsidRPr="004B4B7C" w:rsidRDefault="00DE1D66" w:rsidP="004B4B7C">
            <w:pPr>
              <w:keepNext/>
              <w:keepLines/>
              <w:jc w:val="left"/>
              <w:rPr>
                <w:sz w:val="18"/>
                <w:szCs w:val="24"/>
                <w:lang w:val="de-DE"/>
              </w:rPr>
            </w:pPr>
          </w:p>
          <w:p w:rsidR="00DE1D66" w:rsidRPr="004B4B7C" w:rsidRDefault="00DE1D66" w:rsidP="004B4B7C">
            <w:pPr>
              <w:jc w:val="left"/>
              <w:rPr>
                <w:color w:val="000000"/>
                <w:sz w:val="18"/>
                <w:szCs w:val="24"/>
                <w:lang w:val="de-DE"/>
              </w:rPr>
            </w:pP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keepNext/>
              <w:keepLines/>
              <w:jc w:val="center"/>
              <w:rPr>
                <w:sz w:val="18"/>
                <w:lang w:val="de-DE"/>
              </w:rPr>
            </w:pPr>
            <w:r w:rsidRPr="004B4B7C">
              <w:rPr>
                <w:sz w:val="18"/>
                <w:szCs w:val="24"/>
                <w:lang w:val="de-DE"/>
              </w:rPr>
              <w:t>0</w:t>
            </w:r>
          </w:p>
        </w:tc>
      </w:tr>
      <w:tr w:rsidR="00DE1D66" w:rsidRPr="004B4B7C" w:rsidTr="004B4B7C">
        <w:trPr>
          <w:trHeight w:val="427"/>
        </w:trPr>
        <w:tc>
          <w:tcPr>
            <w:tcW w:w="3828" w:type="dxa"/>
          </w:tcPr>
          <w:p w:rsidR="00DE1D66" w:rsidRPr="004B4B7C" w:rsidRDefault="00DE1D66" w:rsidP="004B4B7C">
            <w:pPr>
              <w:keepNext/>
              <w:keepLines/>
              <w:jc w:val="left"/>
              <w:rPr>
                <w:rFonts w:eastAsia="MS Mincho"/>
                <w:sz w:val="18"/>
                <w:lang w:val="de-DE"/>
              </w:rPr>
            </w:pPr>
            <w:r w:rsidRPr="004B4B7C">
              <w:rPr>
                <w:sz w:val="18"/>
                <w:u w:val="single"/>
                <w:lang w:val="de-DE"/>
              </w:rPr>
              <w:t>Kategorie 4:</w:t>
            </w:r>
          </w:p>
          <w:p w:rsidR="00DE1D66" w:rsidRPr="004B4B7C" w:rsidRDefault="00DE1D66" w:rsidP="004B4B7C">
            <w:pPr>
              <w:keepNext/>
              <w:keepLines/>
              <w:jc w:val="left"/>
              <w:rPr>
                <w:sz w:val="18"/>
                <w:lang w:val="de-DE"/>
              </w:rPr>
            </w:pPr>
            <w:r w:rsidRPr="004B4B7C">
              <w:rPr>
                <w:sz w:val="18"/>
                <w:lang w:val="de-DE"/>
              </w:rPr>
              <w:t>Gebührenbefreiung für ausgewählte Studenten nach freiem Ermessen</w:t>
            </w:r>
          </w:p>
        </w:tc>
        <w:tc>
          <w:tcPr>
            <w:tcW w:w="4678" w:type="dxa"/>
          </w:tcPr>
          <w:p w:rsidR="00DE1D66" w:rsidRPr="004B4B7C" w:rsidRDefault="00DE1D66" w:rsidP="004B4B7C">
            <w:pPr>
              <w:keepNext/>
              <w:keepLines/>
              <w:jc w:val="left"/>
              <w:rPr>
                <w:sz w:val="18"/>
                <w:lang w:val="de-DE"/>
              </w:rPr>
            </w:pPr>
          </w:p>
          <w:p w:rsidR="00DE1D66" w:rsidRPr="004B4B7C" w:rsidRDefault="00DE1D66" w:rsidP="004B4B7C">
            <w:pPr>
              <w:jc w:val="left"/>
              <w:rPr>
                <w:sz w:val="18"/>
                <w:lang w:val="de-DE"/>
              </w:rPr>
            </w:pPr>
            <w:r w:rsidRPr="004B4B7C">
              <w:rPr>
                <w:sz w:val="18"/>
                <w:szCs w:val="24"/>
                <w:lang w:val="de-DE"/>
              </w:rPr>
              <w:t>UPOV</w:t>
            </w:r>
          </w:p>
        </w:tc>
        <w:tc>
          <w:tcPr>
            <w:tcW w:w="1275" w:type="dxa"/>
          </w:tcPr>
          <w:p w:rsidR="00DE1D66" w:rsidRPr="004B4B7C" w:rsidRDefault="00DE1D66" w:rsidP="004B4B7C">
            <w:pPr>
              <w:keepNext/>
              <w:keepLines/>
              <w:jc w:val="center"/>
              <w:rPr>
                <w:sz w:val="18"/>
                <w:lang w:val="de-DE"/>
              </w:rPr>
            </w:pPr>
          </w:p>
          <w:p w:rsidR="00DE1D66" w:rsidRPr="004B4B7C" w:rsidRDefault="00DE1D66" w:rsidP="004B4B7C">
            <w:pPr>
              <w:jc w:val="center"/>
              <w:rPr>
                <w:b/>
                <w:sz w:val="18"/>
                <w:lang w:val="de-DE"/>
              </w:rPr>
            </w:pPr>
            <w:r w:rsidRPr="004B4B7C">
              <w:rPr>
                <w:sz w:val="18"/>
                <w:szCs w:val="24"/>
                <w:lang w:val="de-DE"/>
              </w:rPr>
              <w:t>1</w:t>
            </w:r>
          </w:p>
        </w:tc>
      </w:tr>
      <w:tr w:rsidR="00DE1D66" w:rsidRPr="004B4B7C" w:rsidTr="004B4B7C">
        <w:trPr>
          <w:trHeight w:val="427"/>
        </w:trPr>
        <w:tc>
          <w:tcPr>
            <w:tcW w:w="3828" w:type="dxa"/>
          </w:tcPr>
          <w:p w:rsidR="00DE1D66" w:rsidRPr="004B4B7C" w:rsidRDefault="00DE1D66" w:rsidP="004B4B7C">
            <w:pPr>
              <w:jc w:val="left"/>
              <w:rPr>
                <w:sz w:val="18"/>
                <w:u w:val="single"/>
                <w:lang w:val="de-DE"/>
              </w:rPr>
            </w:pPr>
            <w:r w:rsidRPr="004B4B7C">
              <w:rPr>
                <w:b/>
                <w:sz w:val="18"/>
                <w:lang w:val="de-DE"/>
              </w:rPr>
              <w:t>GESAMT</w:t>
            </w:r>
          </w:p>
        </w:tc>
        <w:tc>
          <w:tcPr>
            <w:tcW w:w="4678" w:type="dxa"/>
          </w:tcPr>
          <w:p w:rsidR="00DE1D66" w:rsidRPr="004B4B7C" w:rsidRDefault="00DE1D66" w:rsidP="004B4B7C">
            <w:pPr>
              <w:keepNext/>
              <w:keepLines/>
              <w:jc w:val="left"/>
              <w:rPr>
                <w:color w:val="000000"/>
                <w:sz w:val="18"/>
                <w:szCs w:val="24"/>
                <w:lang w:val="de-DE"/>
              </w:rPr>
            </w:pPr>
          </w:p>
        </w:tc>
        <w:tc>
          <w:tcPr>
            <w:tcW w:w="1275" w:type="dxa"/>
          </w:tcPr>
          <w:p w:rsidR="00DE1D66" w:rsidRPr="004B4B7C" w:rsidRDefault="00DE1D66" w:rsidP="004B4B7C">
            <w:pPr>
              <w:jc w:val="center"/>
              <w:rPr>
                <w:b/>
                <w:sz w:val="18"/>
                <w:lang w:val="de-DE"/>
              </w:rPr>
            </w:pPr>
            <w:r w:rsidRPr="004B4B7C">
              <w:rPr>
                <w:sz w:val="18"/>
                <w:szCs w:val="24"/>
                <w:lang w:val="de-DE"/>
              </w:rPr>
              <w:t>65</w:t>
            </w:r>
            <w:r w:rsidRPr="004B4B7C">
              <w:rPr>
                <w:b/>
                <w:sz w:val="18"/>
                <w:lang w:val="de-DE"/>
              </w:rPr>
              <w:t xml:space="preserve"> </w:t>
            </w:r>
          </w:p>
        </w:tc>
      </w:tr>
    </w:tbl>
    <w:p w:rsidR="002A0CA3" w:rsidRPr="004B4B7C" w:rsidRDefault="002A0CA3" w:rsidP="002A0CA3">
      <w:pPr>
        <w:rPr>
          <w:sz w:val="18"/>
          <w:lang w:val="de-DE"/>
        </w:rPr>
      </w:pPr>
    </w:p>
    <w:tbl>
      <w:tblPr>
        <w:tblStyle w:val="TableGrid"/>
        <w:tblW w:w="8505" w:type="dxa"/>
        <w:tblInd w:w="-34" w:type="dxa"/>
        <w:tblLook w:val="01E0" w:firstRow="1" w:lastRow="1" w:firstColumn="1" w:lastColumn="1" w:noHBand="0" w:noVBand="0"/>
      </w:tblPr>
      <w:tblGrid>
        <w:gridCol w:w="4678"/>
        <w:gridCol w:w="1275"/>
        <w:gridCol w:w="1276"/>
        <w:gridCol w:w="1276"/>
      </w:tblGrid>
      <w:tr w:rsidR="00DE1D66" w:rsidRPr="004B4B7C" w:rsidTr="00B0294A">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left"/>
              <w:rPr>
                <w:sz w:val="18"/>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center"/>
              <w:rPr>
                <w:sz w:val="18"/>
                <w:lang w:val="de-DE"/>
              </w:rPr>
            </w:pPr>
            <w:r w:rsidRPr="004B4B7C">
              <w:rPr>
                <w:sz w:val="18"/>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center"/>
              <w:rPr>
                <w:sz w:val="18"/>
                <w:lang w:val="de-DE"/>
              </w:rPr>
            </w:pPr>
            <w:r w:rsidRPr="004B4B7C">
              <w:rPr>
                <w:sz w:val="18"/>
                <w:lang w:val="de-DE"/>
              </w:rPr>
              <w:t>Französisch</w:t>
            </w:r>
          </w:p>
        </w:tc>
        <w:tc>
          <w:tcPr>
            <w:tcW w:w="1276" w:type="dxa"/>
            <w:tcBorders>
              <w:top w:val="single" w:sz="4" w:space="0" w:color="auto"/>
              <w:left w:val="single" w:sz="4" w:space="0" w:color="auto"/>
              <w:bottom w:val="single" w:sz="4" w:space="0" w:color="auto"/>
              <w:right w:val="single" w:sz="4" w:space="0" w:color="auto"/>
            </w:tcBorders>
            <w:vAlign w:val="center"/>
          </w:tcPr>
          <w:p w:rsidR="00DE1D66" w:rsidRPr="004B4B7C" w:rsidRDefault="00BE5365" w:rsidP="00DE1D66">
            <w:pPr>
              <w:spacing w:before="40" w:after="40"/>
              <w:jc w:val="center"/>
              <w:rPr>
                <w:sz w:val="18"/>
                <w:lang w:val="de-DE"/>
              </w:rPr>
            </w:pPr>
            <w:r w:rsidRPr="004B4B7C">
              <w:rPr>
                <w:sz w:val="18"/>
                <w:lang w:val="de-DE"/>
              </w:rPr>
              <w:t>Spanisch</w:t>
            </w:r>
          </w:p>
        </w:tc>
      </w:tr>
      <w:tr w:rsidR="00B0294A" w:rsidRPr="004B4B7C" w:rsidTr="00B0294A">
        <w:tc>
          <w:tcPr>
            <w:tcW w:w="4678"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left"/>
              <w:rPr>
                <w:sz w:val="18"/>
                <w:lang w:val="de-DE"/>
              </w:rPr>
            </w:pPr>
            <w:r w:rsidRPr="004B4B7C">
              <w:rPr>
                <w:sz w:val="18"/>
                <w:szCs w:val="24"/>
                <w:lang w:val="de-DE"/>
              </w:rPr>
              <w:t xml:space="preserve">DL-305B, </w:t>
            </w:r>
            <w:r w:rsidR="00827354" w:rsidRPr="004B4B7C">
              <w:rPr>
                <w:sz w:val="18"/>
                <w:szCs w:val="24"/>
                <w:lang w:val="de-DE"/>
              </w:rPr>
              <w:t>Session</w:t>
            </w:r>
            <w:r w:rsidRPr="004B4B7C">
              <w:rPr>
                <w:sz w:val="18"/>
                <w:szCs w:val="24"/>
                <w:lang w:val="de-DE"/>
              </w:rPr>
              <w:t xml:space="preserve"> I, 2015:  </w:t>
            </w:r>
            <w:r w:rsidR="00DE1D66" w:rsidRPr="004B4B7C">
              <w:rPr>
                <w:sz w:val="18"/>
                <w:lang w:val="de-DE"/>
              </w:rPr>
              <w:t>Insgesamt nach Sprache</w:t>
            </w:r>
          </w:p>
        </w:tc>
        <w:tc>
          <w:tcPr>
            <w:tcW w:w="1275"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sz w:val="18"/>
                <w:lang w:val="de-DE"/>
              </w:rPr>
            </w:pPr>
            <w:r w:rsidRPr="004B4B7C">
              <w:rPr>
                <w:sz w:val="18"/>
                <w:szCs w:val="24"/>
                <w:lang w:val="de-DE"/>
              </w:rPr>
              <w:t>48</w:t>
            </w:r>
          </w:p>
        </w:tc>
        <w:tc>
          <w:tcPr>
            <w:tcW w:w="1276"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sz w:val="18"/>
                <w:lang w:val="de-DE"/>
              </w:rPr>
            </w:pPr>
            <w:r w:rsidRPr="004B4B7C">
              <w:rPr>
                <w:sz w:val="18"/>
                <w:szCs w:val="24"/>
                <w:lang w:val="de-DE"/>
              </w:rPr>
              <w:t>1</w:t>
            </w:r>
          </w:p>
        </w:tc>
        <w:tc>
          <w:tcPr>
            <w:tcW w:w="1276"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sz w:val="18"/>
                <w:lang w:val="de-DE"/>
              </w:rPr>
            </w:pPr>
            <w:r w:rsidRPr="004B4B7C">
              <w:rPr>
                <w:sz w:val="18"/>
                <w:szCs w:val="24"/>
                <w:lang w:val="de-DE"/>
              </w:rPr>
              <w:t>16</w:t>
            </w:r>
          </w:p>
        </w:tc>
      </w:tr>
    </w:tbl>
    <w:p w:rsidR="000A3E4C" w:rsidRDefault="000A3E4C" w:rsidP="00947133">
      <w:pPr>
        <w:keepNext/>
        <w:jc w:val="center"/>
        <w:rPr>
          <w:u w:val="single"/>
          <w:lang w:val="de-DE"/>
        </w:rPr>
      </w:pPr>
    </w:p>
    <w:p w:rsidR="002A0CA3" w:rsidRPr="004B4B7C" w:rsidRDefault="002A0CA3" w:rsidP="00947133">
      <w:pPr>
        <w:keepNext/>
        <w:jc w:val="center"/>
        <w:rPr>
          <w:rFonts w:cs="Arial"/>
          <w:sz w:val="18"/>
          <w:u w:val="single"/>
          <w:lang w:val="de-DE"/>
        </w:rPr>
      </w:pPr>
      <w:r w:rsidRPr="004B4B7C">
        <w:rPr>
          <w:rFonts w:cs="Arial"/>
          <w:sz w:val="18"/>
          <w:u w:val="single"/>
          <w:lang w:val="de-DE"/>
        </w:rPr>
        <w:t xml:space="preserve">DL-305 </w:t>
      </w:r>
      <w:r w:rsidR="000A3E4C" w:rsidRPr="004B4B7C">
        <w:rPr>
          <w:rFonts w:cs="Arial"/>
          <w:sz w:val="18"/>
          <w:u w:val="single"/>
          <w:lang w:val="de-DE"/>
        </w:rPr>
        <w:t>„Prüfung von Anträgen auf Erteilung von Züchterrechten</w:t>
      </w:r>
      <w:r w:rsidR="00340EC8" w:rsidRPr="004B4B7C">
        <w:rPr>
          <w:rFonts w:cs="Arial"/>
          <w:sz w:val="18"/>
          <w:u w:val="single"/>
          <w:lang w:val="de-DE"/>
        </w:rPr>
        <w:t>“</w:t>
      </w:r>
    </w:p>
    <w:p w:rsidR="002A0CA3" w:rsidRPr="004B4B7C" w:rsidRDefault="002A0CA3" w:rsidP="00947133">
      <w:pPr>
        <w:keepNext/>
        <w:jc w:val="center"/>
        <w:rPr>
          <w:rFonts w:cs="Arial"/>
          <w:sz w:val="18"/>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2A0CA3" w:rsidRPr="004B4B7C" w:rsidTr="004B4B7C">
        <w:trPr>
          <w:trHeight w:val="308"/>
        </w:trPr>
        <w:tc>
          <w:tcPr>
            <w:tcW w:w="9781" w:type="dxa"/>
            <w:gridSpan w:val="3"/>
            <w:shd w:val="pct5" w:color="auto" w:fill="FFFFFF"/>
          </w:tcPr>
          <w:p w:rsidR="002A0CA3" w:rsidRPr="004B4B7C" w:rsidRDefault="00827354" w:rsidP="00F123DC">
            <w:pPr>
              <w:pStyle w:val="Header"/>
              <w:keepNext/>
              <w:keepLines/>
              <w:spacing w:before="120" w:after="120"/>
              <w:rPr>
                <w:rFonts w:cs="Arial"/>
                <w:sz w:val="18"/>
                <w:lang w:val="de-DE"/>
              </w:rPr>
            </w:pPr>
            <w:r w:rsidRPr="004B4B7C">
              <w:rPr>
                <w:rFonts w:cs="Arial"/>
                <w:sz w:val="18"/>
                <w:lang w:val="de-DE"/>
              </w:rPr>
              <w:t>Session</w:t>
            </w:r>
            <w:r w:rsidR="00BE5365" w:rsidRPr="004B4B7C">
              <w:rPr>
                <w:rFonts w:cs="Arial"/>
                <w:sz w:val="18"/>
                <w:lang w:val="de-DE"/>
              </w:rPr>
              <w:t xml:space="preserve"> </w:t>
            </w:r>
            <w:r w:rsidR="000A3E4C" w:rsidRPr="004B4B7C">
              <w:rPr>
                <w:rFonts w:cs="Arial"/>
                <w:sz w:val="18"/>
                <w:lang w:val="de-DE"/>
              </w:rPr>
              <w:t>I, 2015:  April/Mai</w:t>
            </w:r>
          </w:p>
        </w:tc>
      </w:tr>
      <w:tr w:rsidR="00DE1D66" w:rsidRPr="004B4B7C" w:rsidTr="004B4B7C">
        <w:trPr>
          <w:trHeight w:val="308"/>
        </w:trPr>
        <w:tc>
          <w:tcPr>
            <w:tcW w:w="3828" w:type="dxa"/>
            <w:shd w:val="pct5" w:color="auto" w:fill="FFFFFF"/>
            <w:vAlign w:val="center"/>
          </w:tcPr>
          <w:p w:rsidR="00DE1D66" w:rsidRPr="004B4B7C" w:rsidRDefault="00DE1D66" w:rsidP="00DE1D66">
            <w:pPr>
              <w:pStyle w:val="Header"/>
              <w:keepNext/>
              <w:keepLines/>
              <w:spacing w:before="60" w:after="60"/>
              <w:rPr>
                <w:rFonts w:cs="Arial"/>
                <w:sz w:val="18"/>
                <w:lang w:val="de-DE"/>
              </w:rPr>
            </w:pPr>
            <w:r w:rsidRPr="004B4B7C">
              <w:rPr>
                <w:rFonts w:cs="Arial"/>
                <w:sz w:val="18"/>
                <w:lang w:val="de-DE"/>
              </w:rPr>
              <w:t>Kategorie</w:t>
            </w:r>
          </w:p>
        </w:tc>
        <w:tc>
          <w:tcPr>
            <w:tcW w:w="4678" w:type="dxa"/>
            <w:shd w:val="pct5" w:color="auto" w:fill="FFFFFF"/>
            <w:vAlign w:val="center"/>
          </w:tcPr>
          <w:p w:rsidR="00DE1D66" w:rsidRPr="004B4B7C" w:rsidRDefault="00DE1D66" w:rsidP="00DE1D66">
            <w:pPr>
              <w:pStyle w:val="Header"/>
              <w:keepNext/>
              <w:keepLines/>
              <w:spacing w:before="60" w:after="60"/>
              <w:rPr>
                <w:rFonts w:cs="Arial"/>
                <w:sz w:val="18"/>
                <w:lang w:val="de-DE"/>
              </w:rPr>
            </w:pPr>
            <w:r w:rsidRPr="004B4B7C">
              <w:rPr>
                <w:rFonts w:cs="Arial"/>
                <w:sz w:val="18"/>
                <w:lang w:val="de-DE"/>
              </w:rPr>
              <w:t>Teilnehmer aus</w:t>
            </w:r>
          </w:p>
        </w:tc>
        <w:tc>
          <w:tcPr>
            <w:tcW w:w="1275" w:type="dxa"/>
            <w:shd w:val="pct5" w:color="auto" w:fill="FFFFFF"/>
            <w:vAlign w:val="center"/>
          </w:tcPr>
          <w:p w:rsidR="00DE1D66" w:rsidRPr="004B4B7C" w:rsidRDefault="00DE1D66" w:rsidP="00DE1D66">
            <w:pPr>
              <w:pStyle w:val="Header"/>
              <w:keepNext/>
              <w:keepLines/>
              <w:spacing w:before="60" w:after="60"/>
              <w:rPr>
                <w:rFonts w:cs="Arial"/>
                <w:sz w:val="18"/>
                <w:lang w:val="de-DE"/>
              </w:rPr>
            </w:pPr>
            <w:r w:rsidRPr="004B4B7C">
              <w:rPr>
                <w:rFonts w:cs="Arial"/>
                <w:sz w:val="18"/>
                <w:lang w:val="de-DE"/>
              </w:rPr>
              <w:t>Anzahl der Teilnehmer</w:t>
            </w:r>
          </w:p>
        </w:tc>
      </w:tr>
      <w:tr w:rsidR="00DE1D66" w:rsidRPr="004B4B7C" w:rsidTr="004B4B7C">
        <w:trPr>
          <w:trHeight w:val="309"/>
        </w:trPr>
        <w:tc>
          <w:tcPr>
            <w:tcW w:w="3828" w:type="dxa"/>
          </w:tcPr>
          <w:p w:rsidR="00DE1D66" w:rsidRPr="004B4B7C" w:rsidRDefault="00DE1D66" w:rsidP="004B4B7C">
            <w:pPr>
              <w:keepNext/>
              <w:keepLines/>
              <w:jc w:val="left"/>
              <w:rPr>
                <w:rFonts w:cs="Arial"/>
                <w:sz w:val="18"/>
                <w:u w:val="single"/>
                <w:lang w:val="de-DE"/>
              </w:rPr>
            </w:pPr>
            <w:r w:rsidRPr="004B4B7C">
              <w:rPr>
                <w:rFonts w:cs="Arial"/>
                <w:sz w:val="18"/>
                <w:u w:val="single"/>
                <w:lang w:val="de-DE"/>
              </w:rPr>
              <w:t>Kategorie 1</w:t>
            </w:r>
          </w:p>
          <w:p w:rsidR="00DE1D66" w:rsidRPr="004B4B7C" w:rsidRDefault="00DE1D66" w:rsidP="004B4B7C">
            <w:pPr>
              <w:keepNext/>
              <w:keepLines/>
              <w:jc w:val="left"/>
              <w:rPr>
                <w:rFonts w:cs="Arial"/>
                <w:snapToGrid w:val="0"/>
                <w:color w:val="000000"/>
                <w:sz w:val="18"/>
                <w:lang w:val="de-DE"/>
              </w:rPr>
            </w:pPr>
            <w:r w:rsidRPr="004B4B7C">
              <w:rPr>
                <w:rFonts w:cs="Arial"/>
                <w:sz w:val="18"/>
                <w:lang w:val="de-DE"/>
              </w:rPr>
              <w:t>Beamte von Verbandsmitgliedern</w:t>
            </w:r>
          </w:p>
          <w:p w:rsidR="00DE1D66" w:rsidRPr="004B4B7C" w:rsidRDefault="00DE1D66" w:rsidP="004B4B7C">
            <w:pPr>
              <w:keepNext/>
              <w:keepLines/>
              <w:jc w:val="left"/>
              <w:rPr>
                <w:rFonts w:cs="Arial"/>
                <w:sz w:val="18"/>
                <w:lang w:val="de-DE"/>
              </w:rPr>
            </w:pPr>
          </w:p>
        </w:tc>
        <w:tc>
          <w:tcPr>
            <w:tcW w:w="4678" w:type="dxa"/>
          </w:tcPr>
          <w:p w:rsidR="00DE1D66" w:rsidRPr="004B4B7C" w:rsidRDefault="00A0381D" w:rsidP="004B4B7C">
            <w:pPr>
              <w:jc w:val="left"/>
              <w:rPr>
                <w:rFonts w:cs="Arial"/>
                <w:sz w:val="18"/>
                <w:lang w:val="de-DE"/>
              </w:rPr>
            </w:pPr>
            <w:r w:rsidRPr="004B4B7C">
              <w:rPr>
                <w:rFonts w:cs="Arial"/>
                <w:sz w:val="18"/>
                <w:lang w:val="de-DE"/>
              </w:rPr>
              <w:t>Argentinien,</w:t>
            </w:r>
            <w:r w:rsidR="00BE5365" w:rsidRPr="004B4B7C">
              <w:rPr>
                <w:rFonts w:cs="Arial"/>
                <w:sz w:val="18"/>
                <w:lang w:val="de-DE"/>
              </w:rPr>
              <w:t xml:space="preserve"> Bolivien,</w:t>
            </w:r>
            <w:r w:rsidRPr="004B4B7C">
              <w:rPr>
                <w:rFonts w:cs="Arial"/>
                <w:sz w:val="18"/>
                <w:lang w:val="de-DE"/>
              </w:rPr>
              <w:t xml:space="preserve"> Brasilien,</w:t>
            </w:r>
            <w:r w:rsidR="00BE5365" w:rsidRPr="004B4B7C">
              <w:rPr>
                <w:rFonts w:cs="Arial"/>
                <w:sz w:val="18"/>
                <w:lang w:val="de-DE"/>
              </w:rPr>
              <w:t xml:space="preserve"> Chile,</w:t>
            </w:r>
            <w:r w:rsidR="004B4B7C">
              <w:rPr>
                <w:rFonts w:cs="Arial"/>
                <w:sz w:val="18"/>
                <w:lang w:val="de-DE"/>
              </w:rPr>
              <w:t xml:space="preserve"> China, Costa </w:t>
            </w:r>
            <w:r w:rsidRPr="004B4B7C">
              <w:rPr>
                <w:rFonts w:cs="Arial"/>
                <w:sz w:val="18"/>
                <w:lang w:val="de-DE"/>
              </w:rPr>
              <w:t xml:space="preserve">Rica, </w:t>
            </w:r>
            <w:r w:rsidR="00BE5365" w:rsidRPr="004B4B7C">
              <w:rPr>
                <w:rFonts w:cs="Arial"/>
                <w:sz w:val="18"/>
                <w:lang w:val="de-DE"/>
              </w:rPr>
              <w:t>Ecuador, Finnland</w:t>
            </w:r>
            <w:r w:rsidRPr="004B4B7C">
              <w:rPr>
                <w:rFonts w:cs="Arial"/>
                <w:sz w:val="18"/>
                <w:lang w:val="de-DE"/>
              </w:rPr>
              <w:t>, Frankreich, Italien, Japan,</w:t>
            </w:r>
            <w:r w:rsidR="00BE5365" w:rsidRPr="004B4B7C">
              <w:rPr>
                <w:rFonts w:cs="Arial"/>
                <w:sz w:val="18"/>
                <w:lang w:val="de-DE"/>
              </w:rPr>
              <w:t xml:space="preserve"> Kanada,</w:t>
            </w:r>
            <w:r w:rsidRPr="004B4B7C">
              <w:rPr>
                <w:rFonts w:cs="Arial"/>
                <w:sz w:val="18"/>
                <w:lang w:val="de-DE"/>
              </w:rPr>
              <w:t xml:space="preserve"> Kenia, Kolumbien, Kroatien, Mexiko,</w:t>
            </w:r>
            <w:r w:rsidR="00BE5365" w:rsidRPr="004B4B7C">
              <w:rPr>
                <w:rFonts w:cs="Arial"/>
                <w:sz w:val="18"/>
                <w:lang w:val="de-DE"/>
              </w:rPr>
              <w:t xml:space="preserve"> </w:t>
            </w:r>
            <w:r w:rsidR="007F3F14">
              <w:rPr>
                <w:rFonts w:cs="Arial"/>
                <w:sz w:val="18"/>
                <w:lang w:val="de-DE"/>
              </w:rPr>
              <w:t xml:space="preserve">Republik </w:t>
            </w:r>
            <w:r w:rsidR="00BE5365" w:rsidRPr="004B4B7C">
              <w:rPr>
                <w:rFonts w:cs="Arial"/>
                <w:sz w:val="18"/>
                <w:lang w:val="de-DE"/>
              </w:rPr>
              <w:t xml:space="preserve">Moldau, Neuseeland, Niederlande, </w:t>
            </w:r>
            <w:r w:rsidR="00340EC8" w:rsidRPr="004B4B7C">
              <w:rPr>
                <w:rFonts w:cs="Arial"/>
                <w:sz w:val="18"/>
                <w:lang w:val="de-DE"/>
              </w:rPr>
              <w:t>Nicaragua,</w:t>
            </w:r>
            <w:r w:rsidRPr="004B4B7C">
              <w:rPr>
                <w:rFonts w:cs="Arial"/>
                <w:sz w:val="18"/>
                <w:lang w:val="de-DE"/>
              </w:rPr>
              <w:t xml:space="preserve"> </w:t>
            </w:r>
            <w:r w:rsidR="00827354" w:rsidRPr="004B4B7C">
              <w:rPr>
                <w:rFonts w:cs="Arial"/>
                <w:sz w:val="18"/>
                <w:lang w:val="de-DE"/>
              </w:rPr>
              <w:t xml:space="preserve">OAPI, </w:t>
            </w:r>
            <w:r w:rsidRPr="004B4B7C">
              <w:rPr>
                <w:rFonts w:cs="Arial"/>
                <w:sz w:val="18"/>
                <w:lang w:val="de-DE"/>
              </w:rPr>
              <w:t xml:space="preserve">Paraguay, </w:t>
            </w:r>
            <w:r w:rsidR="00BE5365" w:rsidRPr="004B4B7C">
              <w:rPr>
                <w:rFonts w:cs="Arial"/>
                <w:sz w:val="18"/>
                <w:lang w:val="de-DE"/>
              </w:rPr>
              <w:t>Peru</w:t>
            </w:r>
            <w:r w:rsidRPr="004B4B7C">
              <w:rPr>
                <w:rFonts w:cs="Arial"/>
                <w:sz w:val="18"/>
                <w:lang w:val="de-DE"/>
              </w:rPr>
              <w:t>, Republik Korea, Ru</w:t>
            </w:r>
            <w:r w:rsidR="004B4B7C">
              <w:rPr>
                <w:rFonts w:cs="Arial"/>
                <w:sz w:val="18"/>
                <w:lang w:val="de-DE"/>
              </w:rPr>
              <w:t>ssische </w:t>
            </w:r>
            <w:r w:rsidRPr="004B4B7C">
              <w:rPr>
                <w:rFonts w:cs="Arial"/>
                <w:sz w:val="18"/>
                <w:lang w:val="de-DE"/>
              </w:rPr>
              <w:t xml:space="preserve">Föderation, Slowakei, </w:t>
            </w:r>
            <w:r w:rsidR="00BE5365" w:rsidRPr="004B4B7C">
              <w:rPr>
                <w:rFonts w:cs="Arial"/>
                <w:sz w:val="18"/>
                <w:lang w:val="de-DE"/>
              </w:rPr>
              <w:t xml:space="preserve">Südafrika, </w:t>
            </w:r>
            <w:r w:rsidRPr="004B4B7C">
              <w:rPr>
                <w:rFonts w:cs="Arial"/>
                <w:sz w:val="18"/>
                <w:lang w:val="de-DE"/>
              </w:rPr>
              <w:t xml:space="preserve">Spanien, </w:t>
            </w:r>
            <w:r w:rsidR="00970B83" w:rsidRPr="004B4B7C">
              <w:rPr>
                <w:rFonts w:cs="Arial"/>
                <w:sz w:val="18"/>
                <w:lang w:val="de-DE"/>
              </w:rPr>
              <w:t>Tschechische Republik,</w:t>
            </w:r>
            <w:r w:rsidRPr="004B4B7C">
              <w:rPr>
                <w:rFonts w:cs="Arial"/>
                <w:sz w:val="18"/>
                <w:lang w:val="de-DE"/>
              </w:rPr>
              <w:t xml:space="preserve"> Ungarn, Uruguay, Verein</w:t>
            </w:r>
            <w:r w:rsidR="004B4B7C">
              <w:rPr>
                <w:rFonts w:cs="Arial"/>
                <w:sz w:val="18"/>
                <w:lang w:val="de-DE"/>
              </w:rPr>
              <w:t>igtes Königreich und Vereinigte </w:t>
            </w:r>
            <w:r w:rsidRPr="004B4B7C">
              <w:rPr>
                <w:rFonts w:cs="Arial"/>
                <w:sz w:val="18"/>
                <w:lang w:val="de-DE"/>
              </w:rPr>
              <w:t xml:space="preserve">Staaten von Amerika </w:t>
            </w:r>
          </w:p>
        </w:tc>
        <w:tc>
          <w:tcPr>
            <w:tcW w:w="1275" w:type="dxa"/>
          </w:tcPr>
          <w:p w:rsidR="00DE1D66" w:rsidRPr="004B4B7C" w:rsidRDefault="00DE1D66" w:rsidP="004B4B7C">
            <w:pPr>
              <w:keepNext/>
              <w:keepLines/>
              <w:jc w:val="center"/>
              <w:rPr>
                <w:rFonts w:cs="Arial"/>
                <w:sz w:val="18"/>
                <w:lang w:val="de-DE"/>
              </w:rPr>
            </w:pPr>
          </w:p>
          <w:p w:rsidR="00DE1D66" w:rsidRPr="004B4B7C" w:rsidRDefault="00DE1D66" w:rsidP="004B4B7C">
            <w:pPr>
              <w:keepNext/>
              <w:keepLines/>
              <w:jc w:val="center"/>
              <w:rPr>
                <w:rFonts w:cs="Arial"/>
                <w:sz w:val="18"/>
                <w:lang w:val="de-DE"/>
              </w:rPr>
            </w:pPr>
            <w:r w:rsidRPr="004B4B7C">
              <w:rPr>
                <w:rFonts w:cs="Arial"/>
                <w:sz w:val="18"/>
                <w:lang w:val="de-DE"/>
              </w:rPr>
              <w:t>112</w:t>
            </w:r>
          </w:p>
        </w:tc>
      </w:tr>
      <w:tr w:rsidR="00DE1D66" w:rsidRPr="004B4B7C" w:rsidTr="004B4B7C">
        <w:trPr>
          <w:trHeight w:val="308"/>
        </w:trPr>
        <w:tc>
          <w:tcPr>
            <w:tcW w:w="3828" w:type="dxa"/>
          </w:tcPr>
          <w:p w:rsidR="00DE1D66" w:rsidRPr="004B4B7C" w:rsidRDefault="00DE1D66" w:rsidP="004B4B7C">
            <w:pPr>
              <w:keepNext/>
              <w:keepLines/>
              <w:jc w:val="left"/>
              <w:rPr>
                <w:rFonts w:cs="Arial"/>
                <w:sz w:val="18"/>
                <w:u w:val="single"/>
                <w:lang w:val="de-DE"/>
              </w:rPr>
            </w:pPr>
            <w:r w:rsidRPr="004B4B7C">
              <w:rPr>
                <w:rFonts w:cs="Arial"/>
                <w:sz w:val="18"/>
                <w:u w:val="single"/>
                <w:lang w:val="de-DE"/>
              </w:rPr>
              <w:t>Kategorie 2</w:t>
            </w:r>
          </w:p>
          <w:p w:rsidR="00DE1D66" w:rsidRPr="004B4B7C" w:rsidRDefault="00DE1D66" w:rsidP="004B4B7C">
            <w:pPr>
              <w:keepNext/>
              <w:keepLines/>
              <w:jc w:val="left"/>
              <w:rPr>
                <w:rFonts w:cs="Arial"/>
                <w:sz w:val="18"/>
                <w:lang w:val="de-DE"/>
              </w:rPr>
            </w:pPr>
            <w:r w:rsidRPr="004B4B7C">
              <w:rPr>
                <w:rFonts w:cs="Arial"/>
                <w:sz w:val="18"/>
                <w:lang w:val="de-DE"/>
              </w:rPr>
              <w:t>Beamte von Beobachterstaaten / zwischenstaatlichen Organisationen / Sonstige</w:t>
            </w:r>
          </w:p>
          <w:p w:rsidR="00DE1D66" w:rsidRPr="004B4B7C" w:rsidRDefault="00DE1D66" w:rsidP="004B4B7C">
            <w:pPr>
              <w:keepNext/>
              <w:keepLines/>
              <w:jc w:val="left"/>
              <w:rPr>
                <w:rFonts w:cs="Arial"/>
                <w:sz w:val="18"/>
                <w:lang w:val="de-DE"/>
              </w:rPr>
            </w:pPr>
          </w:p>
        </w:tc>
        <w:tc>
          <w:tcPr>
            <w:tcW w:w="4678" w:type="dxa"/>
          </w:tcPr>
          <w:p w:rsidR="00DE1D66" w:rsidRPr="004B4B7C" w:rsidRDefault="00DE1D66" w:rsidP="004B4B7C">
            <w:pPr>
              <w:jc w:val="left"/>
              <w:rPr>
                <w:rFonts w:cs="Arial"/>
                <w:sz w:val="18"/>
                <w:szCs w:val="24"/>
                <w:lang w:val="de-DE"/>
              </w:rPr>
            </w:pPr>
          </w:p>
          <w:p w:rsidR="00DE1D66" w:rsidRPr="004B4B7C" w:rsidRDefault="00DE1D66" w:rsidP="004B4B7C">
            <w:pPr>
              <w:jc w:val="left"/>
              <w:rPr>
                <w:rFonts w:cs="Arial"/>
                <w:sz w:val="18"/>
                <w:lang w:val="de-DE"/>
              </w:rPr>
            </w:pPr>
            <w:r w:rsidRPr="004B4B7C">
              <w:rPr>
                <w:rFonts w:cs="Arial"/>
                <w:sz w:val="18"/>
                <w:szCs w:val="24"/>
                <w:lang w:val="de-DE"/>
              </w:rPr>
              <w:t>Honduras,</w:t>
            </w:r>
            <w:r w:rsidR="00970B83" w:rsidRPr="004B4B7C">
              <w:rPr>
                <w:rFonts w:cs="Arial"/>
                <w:sz w:val="18"/>
                <w:szCs w:val="24"/>
                <w:lang w:val="de-DE"/>
              </w:rPr>
              <w:t xml:space="preserve"> Kuba, </w:t>
            </w:r>
            <w:r w:rsidR="00827354" w:rsidRPr="004B4B7C">
              <w:rPr>
                <w:rFonts w:cs="Arial"/>
                <w:sz w:val="18"/>
                <w:szCs w:val="24"/>
                <w:lang w:val="de-DE"/>
              </w:rPr>
              <w:t xml:space="preserve">Malaysia, </w:t>
            </w:r>
            <w:r w:rsidRPr="004B4B7C">
              <w:rPr>
                <w:rFonts w:cs="Arial"/>
                <w:sz w:val="18"/>
                <w:szCs w:val="24"/>
                <w:lang w:val="de-DE"/>
              </w:rPr>
              <w:t>Paraguay</w:t>
            </w:r>
          </w:p>
        </w:tc>
        <w:tc>
          <w:tcPr>
            <w:tcW w:w="1275" w:type="dxa"/>
          </w:tcPr>
          <w:p w:rsidR="00DE1D66" w:rsidRPr="004B4B7C" w:rsidRDefault="00DE1D66" w:rsidP="004B4B7C">
            <w:pPr>
              <w:keepNext/>
              <w:keepLines/>
              <w:jc w:val="center"/>
              <w:rPr>
                <w:rFonts w:cs="Arial"/>
                <w:sz w:val="18"/>
                <w:lang w:val="de-DE"/>
              </w:rPr>
            </w:pPr>
          </w:p>
          <w:p w:rsidR="00DE1D66" w:rsidRPr="004B4B7C" w:rsidRDefault="00DE1D66" w:rsidP="004B4B7C">
            <w:pPr>
              <w:keepNext/>
              <w:keepLines/>
              <w:jc w:val="center"/>
              <w:rPr>
                <w:rFonts w:cs="Arial"/>
                <w:sz w:val="18"/>
                <w:lang w:val="de-DE"/>
              </w:rPr>
            </w:pPr>
            <w:r w:rsidRPr="004B4B7C">
              <w:rPr>
                <w:rFonts w:cs="Arial"/>
                <w:sz w:val="18"/>
                <w:szCs w:val="24"/>
                <w:lang w:val="de-DE"/>
              </w:rPr>
              <w:t>4</w:t>
            </w:r>
          </w:p>
        </w:tc>
      </w:tr>
      <w:tr w:rsidR="00DE1D66" w:rsidRPr="004B4B7C" w:rsidTr="004B4B7C">
        <w:tc>
          <w:tcPr>
            <w:tcW w:w="3828" w:type="dxa"/>
          </w:tcPr>
          <w:p w:rsidR="00DE1D66" w:rsidRPr="004B4B7C" w:rsidRDefault="00DE1D66" w:rsidP="004B4B7C">
            <w:pPr>
              <w:jc w:val="left"/>
              <w:rPr>
                <w:rFonts w:cs="Arial"/>
                <w:sz w:val="18"/>
                <w:u w:val="single"/>
                <w:lang w:val="de-DE"/>
              </w:rPr>
            </w:pPr>
            <w:r w:rsidRPr="004B4B7C">
              <w:rPr>
                <w:rFonts w:cs="Arial"/>
                <w:sz w:val="18"/>
                <w:u w:val="single"/>
                <w:lang w:val="de-DE"/>
              </w:rPr>
              <w:t>Kategorie 3</w:t>
            </w:r>
          </w:p>
          <w:p w:rsidR="00DE1D66" w:rsidRPr="004B4B7C" w:rsidRDefault="00DE1D66" w:rsidP="004B4B7C">
            <w:pPr>
              <w:keepNext/>
              <w:keepLines/>
              <w:jc w:val="left"/>
              <w:rPr>
                <w:rFonts w:cs="Arial"/>
                <w:sz w:val="18"/>
                <w:lang w:val="de-DE"/>
              </w:rPr>
            </w:pPr>
            <w:r w:rsidRPr="004B4B7C">
              <w:rPr>
                <w:rFonts w:cs="Arial"/>
                <w:sz w:val="18"/>
                <w:lang w:val="de-DE"/>
              </w:rPr>
              <w:t>Sonstige</w:t>
            </w:r>
          </w:p>
          <w:p w:rsidR="00DE1D66" w:rsidRPr="004B4B7C" w:rsidRDefault="00DE1D66" w:rsidP="004B4B7C">
            <w:pPr>
              <w:keepNext/>
              <w:keepLines/>
              <w:jc w:val="left"/>
              <w:rPr>
                <w:rFonts w:cs="Arial"/>
                <w:sz w:val="18"/>
                <w:lang w:val="de-DE"/>
              </w:rPr>
            </w:pPr>
          </w:p>
        </w:tc>
        <w:tc>
          <w:tcPr>
            <w:tcW w:w="4678" w:type="dxa"/>
          </w:tcPr>
          <w:p w:rsidR="00DE1D66" w:rsidRPr="004B4B7C" w:rsidRDefault="00DE1D66" w:rsidP="004B4B7C">
            <w:pPr>
              <w:keepNext/>
              <w:keepLines/>
              <w:jc w:val="left"/>
              <w:rPr>
                <w:rFonts w:cs="Arial"/>
                <w:sz w:val="18"/>
                <w:szCs w:val="24"/>
                <w:lang w:val="de-DE"/>
              </w:rPr>
            </w:pPr>
          </w:p>
          <w:p w:rsidR="00DE1D66" w:rsidRPr="004B4B7C" w:rsidRDefault="00A0381D" w:rsidP="004B4B7C">
            <w:pPr>
              <w:jc w:val="left"/>
              <w:rPr>
                <w:rFonts w:cs="Arial"/>
                <w:color w:val="000000"/>
                <w:sz w:val="18"/>
                <w:szCs w:val="24"/>
                <w:lang w:val="de-DE"/>
              </w:rPr>
            </w:pPr>
            <w:r w:rsidRPr="004B4B7C">
              <w:rPr>
                <w:rFonts w:cs="Arial"/>
                <w:sz w:val="18"/>
                <w:szCs w:val="24"/>
                <w:lang w:val="de-DE"/>
              </w:rPr>
              <w:t>Vereinigte Staaten von Amerika</w:t>
            </w:r>
          </w:p>
        </w:tc>
        <w:tc>
          <w:tcPr>
            <w:tcW w:w="1275" w:type="dxa"/>
          </w:tcPr>
          <w:p w:rsidR="00DE1D66" w:rsidRPr="004B4B7C" w:rsidRDefault="00DE1D66" w:rsidP="004B4B7C">
            <w:pPr>
              <w:keepNext/>
              <w:keepLines/>
              <w:jc w:val="center"/>
              <w:rPr>
                <w:rFonts w:cs="Arial"/>
                <w:sz w:val="18"/>
                <w:lang w:val="de-DE"/>
              </w:rPr>
            </w:pPr>
          </w:p>
          <w:p w:rsidR="00DE1D66" w:rsidRPr="004B4B7C" w:rsidRDefault="00DE1D66" w:rsidP="004B4B7C">
            <w:pPr>
              <w:keepNext/>
              <w:keepLines/>
              <w:jc w:val="center"/>
              <w:rPr>
                <w:rFonts w:cs="Arial"/>
                <w:sz w:val="18"/>
                <w:lang w:val="de-DE"/>
              </w:rPr>
            </w:pPr>
            <w:r w:rsidRPr="004B4B7C">
              <w:rPr>
                <w:rFonts w:cs="Arial"/>
                <w:sz w:val="18"/>
                <w:lang w:val="de-DE"/>
              </w:rPr>
              <w:t>1</w:t>
            </w:r>
          </w:p>
        </w:tc>
      </w:tr>
      <w:tr w:rsidR="00DE1D66" w:rsidRPr="004B4B7C" w:rsidTr="004B4B7C">
        <w:trPr>
          <w:trHeight w:val="427"/>
        </w:trPr>
        <w:tc>
          <w:tcPr>
            <w:tcW w:w="3828" w:type="dxa"/>
          </w:tcPr>
          <w:p w:rsidR="00DE1D66" w:rsidRPr="004B4B7C" w:rsidRDefault="00DE1D66" w:rsidP="004B4B7C">
            <w:pPr>
              <w:keepNext/>
              <w:keepLines/>
              <w:jc w:val="left"/>
              <w:rPr>
                <w:rFonts w:eastAsia="MS Mincho" w:cs="Arial"/>
                <w:sz w:val="18"/>
                <w:lang w:val="de-DE"/>
              </w:rPr>
            </w:pPr>
            <w:r w:rsidRPr="004B4B7C">
              <w:rPr>
                <w:rFonts w:cs="Arial"/>
                <w:sz w:val="18"/>
                <w:u w:val="single"/>
                <w:lang w:val="de-DE"/>
              </w:rPr>
              <w:t>Kategorie 4:</w:t>
            </w:r>
          </w:p>
          <w:p w:rsidR="00DE1D66" w:rsidRPr="004B4B7C" w:rsidRDefault="00DE1D66" w:rsidP="004B4B7C">
            <w:pPr>
              <w:keepNext/>
              <w:keepLines/>
              <w:jc w:val="left"/>
              <w:rPr>
                <w:rFonts w:cs="Arial"/>
                <w:sz w:val="18"/>
                <w:lang w:val="de-DE"/>
              </w:rPr>
            </w:pPr>
            <w:r w:rsidRPr="004B4B7C">
              <w:rPr>
                <w:rFonts w:cs="Arial"/>
                <w:sz w:val="18"/>
                <w:lang w:val="de-DE"/>
              </w:rPr>
              <w:t>Gebührenbefreiung für ausgewählte Studenten nach freiem Ermessen</w:t>
            </w:r>
          </w:p>
        </w:tc>
        <w:tc>
          <w:tcPr>
            <w:tcW w:w="4678" w:type="dxa"/>
          </w:tcPr>
          <w:p w:rsidR="00DE1D66" w:rsidRPr="004B4B7C" w:rsidRDefault="00DE1D66" w:rsidP="004B4B7C">
            <w:pPr>
              <w:keepNext/>
              <w:keepLines/>
              <w:jc w:val="left"/>
              <w:rPr>
                <w:rFonts w:cs="Arial"/>
                <w:sz w:val="18"/>
                <w:lang w:val="de-DE"/>
              </w:rPr>
            </w:pPr>
          </w:p>
          <w:p w:rsidR="00DE1D66" w:rsidRPr="004B4B7C" w:rsidRDefault="00DE1D66" w:rsidP="004B4B7C">
            <w:pPr>
              <w:jc w:val="left"/>
              <w:rPr>
                <w:rFonts w:cs="Arial"/>
                <w:sz w:val="18"/>
                <w:lang w:val="de-DE"/>
              </w:rPr>
            </w:pPr>
            <w:r w:rsidRPr="004B4B7C">
              <w:rPr>
                <w:rFonts w:cs="Arial"/>
                <w:sz w:val="18"/>
                <w:szCs w:val="24"/>
                <w:lang w:val="de-DE"/>
              </w:rPr>
              <w:t>UPOV</w:t>
            </w:r>
          </w:p>
        </w:tc>
        <w:tc>
          <w:tcPr>
            <w:tcW w:w="1275" w:type="dxa"/>
          </w:tcPr>
          <w:p w:rsidR="00DE1D66" w:rsidRPr="004B4B7C" w:rsidRDefault="00DE1D66" w:rsidP="004B4B7C">
            <w:pPr>
              <w:keepNext/>
              <w:keepLines/>
              <w:jc w:val="center"/>
              <w:rPr>
                <w:rFonts w:cs="Arial"/>
                <w:sz w:val="18"/>
                <w:lang w:val="de-DE"/>
              </w:rPr>
            </w:pPr>
          </w:p>
          <w:p w:rsidR="00DE1D66" w:rsidRPr="004B4B7C" w:rsidRDefault="00DE1D66" w:rsidP="004B4B7C">
            <w:pPr>
              <w:jc w:val="center"/>
              <w:rPr>
                <w:rFonts w:cs="Arial"/>
                <w:sz w:val="18"/>
                <w:lang w:val="de-DE"/>
              </w:rPr>
            </w:pPr>
            <w:r w:rsidRPr="004B4B7C">
              <w:rPr>
                <w:rFonts w:cs="Arial"/>
                <w:sz w:val="18"/>
                <w:lang w:val="de-DE"/>
              </w:rPr>
              <w:t>1</w:t>
            </w:r>
          </w:p>
        </w:tc>
      </w:tr>
      <w:tr w:rsidR="00DE1D66" w:rsidRPr="004B4B7C" w:rsidTr="004B4B7C">
        <w:trPr>
          <w:trHeight w:val="427"/>
        </w:trPr>
        <w:tc>
          <w:tcPr>
            <w:tcW w:w="3828" w:type="dxa"/>
          </w:tcPr>
          <w:p w:rsidR="00DE1D66" w:rsidRPr="004B4B7C" w:rsidRDefault="00DE1D66" w:rsidP="004B4B7C">
            <w:pPr>
              <w:jc w:val="left"/>
              <w:rPr>
                <w:rFonts w:cs="Arial"/>
                <w:sz w:val="18"/>
                <w:u w:val="single"/>
                <w:lang w:val="de-DE"/>
              </w:rPr>
            </w:pPr>
            <w:r w:rsidRPr="004B4B7C">
              <w:rPr>
                <w:rFonts w:cs="Arial"/>
                <w:b/>
                <w:sz w:val="18"/>
                <w:lang w:val="de-DE"/>
              </w:rPr>
              <w:t>GESAMT</w:t>
            </w:r>
          </w:p>
        </w:tc>
        <w:tc>
          <w:tcPr>
            <w:tcW w:w="4678" w:type="dxa"/>
          </w:tcPr>
          <w:p w:rsidR="00DE1D66" w:rsidRPr="004B4B7C" w:rsidRDefault="00DE1D66" w:rsidP="004B4B7C">
            <w:pPr>
              <w:keepNext/>
              <w:keepLines/>
              <w:jc w:val="left"/>
              <w:rPr>
                <w:rFonts w:cs="Arial"/>
                <w:color w:val="000000"/>
                <w:sz w:val="18"/>
                <w:szCs w:val="24"/>
                <w:lang w:val="de-DE"/>
              </w:rPr>
            </w:pPr>
          </w:p>
        </w:tc>
        <w:tc>
          <w:tcPr>
            <w:tcW w:w="1275" w:type="dxa"/>
          </w:tcPr>
          <w:p w:rsidR="00DE1D66" w:rsidRPr="004B4B7C" w:rsidRDefault="00DE1D66" w:rsidP="004B4B7C">
            <w:pPr>
              <w:jc w:val="center"/>
              <w:rPr>
                <w:rFonts w:cs="Arial"/>
                <w:b/>
                <w:sz w:val="18"/>
                <w:lang w:val="de-DE"/>
              </w:rPr>
            </w:pPr>
            <w:r w:rsidRPr="004B4B7C">
              <w:rPr>
                <w:rFonts w:cs="Arial"/>
                <w:sz w:val="18"/>
                <w:szCs w:val="24"/>
                <w:lang w:val="de-DE"/>
              </w:rPr>
              <w:t>118</w:t>
            </w:r>
          </w:p>
        </w:tc>
      </w:tr>
    </w:tbl>
    <w:p w:rsidR="002A0CA3" w:rsidRPr="004B4B7C" w:rsidRDefault="002A0CA3" w:rsidP="002A0CA3">
      <w:pPr>
        <w:rPr>
          <w:rFonts w:cs="Arial"/>
          <w:sz w:val="18"/>
          <w:lang w:val="de-DE"/>
        </w:rPr>
      </w:pPr>
    </w:p>
    <w:tbl>
      <w:tblPr>
        <w:tblStyle w:val="TableGrid"/>
        <w:tblW w:w="8505" w:type="dxa"/>
        <w:tblInd w:w="-34" w:type="dxa"/>
        <w:tblLook w:val="01E0" w:firstRow="1" w:lastRow="1" w:firstColumn="1" w:lastColumn="1" w:noHBand="0" w:noVBand="0"/>
      </w:tblPr>
      <w:tblGrid>
        <w:gridCol w:w="4678"/>
        <w:gridCol w:w="1275"/>
        <w:gridCol w:w="1276"/>
        <w:gridCol w:w="1276"/>
      </w:tblGrid>
      <w:tr w:rsidR="00DE1D66" w:rsidRPr="004B4B7C" w:rsidTr="00B0294A">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left"/>
              <w:rPr>
                <w:rFonts w:cs="Arial"/>
                <w:sz w:val="18"/>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center"/>
              <w:rPr>
                <w:rFonts w:cs="Arial"/>
                <w:sz w:val="18"/>
                <w:lang w:val="de-DE"/>
              </w:rPr>
            </w:pPr>
            <w:r w:rsidRPr="004B4B7C">
              <w:rPr>
                <w:rFonts w:cs="Arial"/>
                <w:sz w:val="18"/>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rsidR="00DE1D66" w:rsidRPr="004B4B7C" w:rsidRDefault="00DE1D66" w:rsidP="00DE1D66">
            <w:pPr>
              <w:spacing w:before="40" w:after="40"/>
              <w:jc w:val="center"/>
              <w:rPr>
                <w:rFonts w:cs="Arial"/>
                <w:sz w:val="18"/>
                <w:lang w:val="de-DE"/>
              </w:rPr>
            </w:pPr>
            <w:r w:rsidRPr="004B4B7C">
              <w:rPr>
                <w:rFonts w:cs="Arial"/>
                <w:sz w:val="18"/>
                <w:lang w:val="de-DE"/>
              </w:rPr>
              <w:t>Französisch</w:t>
            </w:r>
          </w:p>
        </w:tc>
        <w:tc>
          <w:tcPr>
            <w:tcW w:w="1276" w:type="dxa"/>
            <w:tcBorders>
              <w:top w:val="single" w:sz="4" w:space="0" w:color="auto"/>
              <w:left w:val="single" w:sz="4" w:space="0" w:color="auto"/>
              <w:bottom w:val="single" w:sz="4" w:space="0" w:color="auto"/>
              <w:right w:val="single" w:sz="4" w:space="0" w:color="auto"/>
            </w:tcBorders>
            <w:vAlign w:val="center"/>
          </w:tcPr>
          <w:p w:rsidR="00DE1D66" w:rsidRPr="004B4B7C" w:rsidRDefault="00970B83" w:rsidP="00DE1D66">
            <w:pPr>
              <w:spacing w:before="40" w:after="40"/>
              <w:jc w:val="center"/>
              <w:rPr>
                <w:rFonts w:cs="Arial"/>
                <w:sz w:val="18"/>
                <w:lang w:val="de-DE"/>
              </w:rPr>
            </w:pPr>
            <w:r w:rsidRPr="004B4B7C">
              <w:rPr>
                <w:rFonts w:cs="Arial"/>
                <w:sz w:val="18"/>
                <w:lang w:val="de-DE"/>
              </w:rPr>
              <w:t>Spanisch</w:t>
            </w:r>
          </w:p>
        </w:tc>
      </w:tr>
      <w:tr w:rsidR="00B0294A" w:rsidRPr="004B4B7C" w:rsidTr="00B0294A">
        <w:tc>
          <w:tcPr>
            <w:tcW w:w="4678"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left"/>
              <w:rPr>
                <w:rFonts w:cs="Arial"/>
                <w:sz w:val="18"/>
                <w:lang w:val="de-DE"/>
              </w:rPr>
            </w:pPr>
            <w:r w:rsidRPr="004B4B7C">
              <w:rPr>
                <w:rFonts w:cs="Arial"/>
                <w:sz w:val="18"/>
                <w:szCs w:val="24"/>
                <w:lang w:val="de-DE"/>
              </w:rPr>
              <w:t xml:space="preserve">DL-305, </w:t>
            </w:r>
            <w:r w:rsidR="00827354" w:rsidRPr="004B4B7C">
              <w:rPr>
                <w:rFonts w:cs="Arial"/>
                <w:sz w:val="18"/>
                <w:szCs w:val="24"/>
                <w:lang w:val="de-DE"/>
              </w:rPr>
              <w:t>Session</w:t>
            </w:r>
            <w:r w:rsidRPr="004B4B7C">
              <w:rPr>
                <w:rFonts w:cs="Arial"/>
                <w:sz w:val="18"/>
                <w:szCs w:val="24"/>
                <w:lang w:val="de-DE"/>
              </w:rPr>
              <w:t xml:space="preserve"> I, 2015:  </w:t>
            </w:r>
            <w:r w:rsidR="00DE1D66" w:rsidRPr="004B4B7C">
              <w:rPr>
                <w:rFonts w:cs="Arial"/>
                <w:sz w:val="18"/>
                <w:lang w:val="de-DE"/>
              </w:rPr>
              <w:t>Insgesamt nach Sprache</w:t>
            </w:r>
          </w:p>
        </w:tc>
        <w:tc>
          <w:tcPr>
            <w:tcW w:w="1275"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rFonts w:cs="Arial"/>
                <w:sz w:val="18"/>
                <w:lang w:val="de-DE"/>
              </w:rPr>
            </w:pPr>
            <w:r w:rsidRPr="004B4B7C">
              <w:rPr>
                <w:rFonts w:cs="Arial"/>
                <w:sz w:val="18"/>
                <w:szCs w:val="24"/>
                <w:lang w:val="de-DE"/>
              </w:rPr>
              <w:t>51</w:t>
            </w:r>
          </w:p>
        </w:tc>
        <w:tc>
          <w:tcPr>
            <w:tcW w:w="1276"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rFonts w:cs="Arial"/>
                <w:sz w:val="18"/>
                <w:lang w:val="de-DE"/>
              </w:rPr>
            </w:pPr>
            <w:r w:rsidRPr="004B4B7C">
              <w:rPr>
                <w:rFonts w:cs="Arial"/>
                <w:sz w:val="18"/>
                <w:szCs w:val="24"/>
                <w:lang w:val="de-DE"/>
              </w:rPr>
              <w:t>4</w:t>
            </w:r>
          </w:p>
        </w:tc>
        <w:tc>
          <w:tcPr>
            <w:tcW w:w="1276" w:type="dxa"/>
            <w:tcBorders>
              <w:top w:val="single" w:sz="4" w:space="0" w:color="auto"/>
              <w:left w:val="single" w:sz="4" w:space="0" w:color="auto"/>
              <w:bottom w:val="single" w:sz="4" w:space="0" w:color="auto"/>
              <w:right w:val="single" w:sz="4" w:space="0" w:color="auto"/>
            </w:tcBorders>
          </w:tcPr>
          <w:p w:rsidR="00B0294A" w:rsidRPr="004B4B7C" w:rsidRDefault="00B0294A" w:rsidP="00F123DC">
            <w:pPr>
              <w:spacing w:before="40" w:after="40"/>
              <w:jc w:val="center"/>
              <w:rPr>
                <w:rFonts w:cs="Arial"/>
                <w:sz w:val="18"/>
                <w:lang w:val="de-DE"/>
              </w:rPr>
            </w:pPr>
            <w:r w:rsidRPr="004B4B7C">
              <w:rPr>
                <w:rFonts w:cs="Arial"/>
                <w:sz w:val="18"/>
                <w:szCs w:val="24"/>
                <w:lang w:val="de-DE"/>
              </w:rPr>
              <w:t>63</w:t>
            </w:r>
          </w:p>
        </w:tc>
      </w:tr>
    </w:tbl>
    <w:p w:rsidR="002A0CA3" w:rsidRPr="004B4B7C" w:rsidRDefault="002A0CA3" w:rsidP="002A0CA3">
      <w:pPr>
        <w:rPr>
          <w:rFonts w:cs="Arial"/>
          <w:sz w:val="18"/>
          <w:lang w:val="de-DE"/>
        </w:rPr>
      </w:pPr>
    </w:p>
    <w:p w:rsidR="002A0CA3" w:rsidRPr="004B4B7C" w:rsidRDefault="002A0CA3" w:rsidP="002A0CA3">
      <w:pPr>
        <w:rPr>
          <w:rFonts w:cs="Arial"/>
          <w:sz w:val="18"/>
          <w:lang w:val="de-DE"/>
        </w:rPr>
      </w:pPr>
    </w:p>
    <w:p w:rsidR="002A0CA3" w:rsidRPr="004B4B7C" w:rsidRDefault="000A3E4C" w:rsidP="002A0CA3">
      <w:pPr>
        <w:jc w:val="center"/>
        <w:rPr>
          <w:rFonts w:cs="Arial"/>
          <w:sz w:val="18"/>
          <w:u w:val="single"/>
          <w:lang w:val="de-DE"/>
        </w:rPr>
      </w:pPr>
      <w:r w:rsidRPr="004B4B7C">
        <w:rPr>
          <w:rFonts w:cs="Arial"/>
          <w:sz w:val="18"/>
          <w:u w:val="single"/>
          <w:lang w:val="de-DE"/>
        </w:rPr>
        <w:t xml:space="preserve">Spezielle </w:t>
      </w:r>
      <w:proofErr w:type="spellStart"/>
      <w:r w:rsidR="00827354" w:rsidRPr="004B4B7C">
        <w:rPr>
          <w:rFonts w:cs="Arial"/>
          <w:sz w:val="18"/>
          <w:u w:val="single"/>
          <w:lang w:val="de-DE"/>
        </w:rPr>
        <w:t>Session</w:t>
      </w:r>
      <w:r w:rsidR="00970B83" w:rsidRPr="004B4B7C">
        <w:rPr>
          <w:rFonts w:cs="Arial"/>
          <w:sz w:val="18"/>
          <w:u w:val="single"/>
          <w:lang w:val="de-DE"/>
        </w:rPr>
        <w:t>en</w:t>
      </w:r>
      <w:proofErr w:type="spellEnd"/>
      <w:r w:rsidR="00970B83" w:rsidRPr="004B4B7C">
        <w:rPr>
          <w:rFonts w:cs="Arial"/>
          <w:sz w:val="18"/>
          <w:u w:val="single"/>
          <w:lang w:val="de-DE"/>
        </w:rPr>
        <w:t xml:space="preserve"> </w:t>
      </w:r>
      <w:r w:rsidRPr="004B4B7C">
        <w:rPr>
          <w:rFonts w:cs="Arial"/>
          <w:sz w:val="18"/>
          <w:u w:val="single"/>
          <w:lang w:val="de-DE"/>
        </w:rPr>
        <w:t>von</w:t>
      </w:r>
      <w:r w:rsidR="002A0CA3" w:rsidRPr="004B4B7C">
        <w:rPr>
          <w:rFonts w:cs="Arial"/>
          <w:sz w:val="18"/>
          <w:u w:val="single"/>
          <w:lang w:val="de-DE"/>
        </w:rPr>
        <w:br/>
        <w:t>DL-205</w:t>
      </w:r>
      <w:r w:rsidRPr="004B4B7C">
        <w:rPr>
          <w:rFonts w:cs="Arial"/>
          <w:sz w:val="18"/>
          <w:u w:val="single"/>
          <w:lang w:val="de-DE"/>
        </w:rPr>
        <w:t xml:space="preserve"> „</w:t>
      </w:r>
      <w:r w:rsidR="0061210B" w:rsidRPr="004B4B7C">
        <w:rPr>
          <w:rFonts w:cs="Arial"/>
          <w:sz w:val="18"/>
          <w:u w:val="single"/>
          <w:lang w:val="de-DE"/>
        </w:rPr>
        <w:t>Einführung in das UPOV-Sortenschutzsystem nach dem UPOV-Übereinkommen“</w:t>
      </w:r>
    </w:p>
    <w:p w:rsidR="002A0CA3" w:rsidRPr="004B4B7C" w:rsidRDefault="002A0CA3" w:rsidP="002A0CA3">
      <w:pPr>
        <w:rPr>
          <w:rFonts w:cs="Arial"/>
          <w:sz w:val="18"/>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4678"/>
        <w:gridCol w:w="1275"/>
      </w:tblGrid>
      <w:tr w:rsidR="002A0CA3" w:rsidRPr="004B4B7C" w:rsidTr="004B4B7C">
        <w:trPr>
          <w:trHeight w:val="308"/>
        </w:trPr>
        <w:tc>
          <w:tcPr>
            <w:tcW w:w="3828" w:type="dxa"/>
            <w:tcBorders>
              <w:bottom w:val="single" w:sz="4" w:space="0" w:color="auto"/>
            </w:tcBorders>
            <w:shd w:val="pct5" w:color="auto" w:fill="FFFFFF"/>
            <w:vAlign w:val="center"/>
          </w:tcPr>
          <w:p w:rsidR="002A0CA3" w:rsidRPr="004B4B7C" w:rsidRDefault="002A0CA3" w:rsidP="004B4B7C">
            <w:pPr>
              <w:pStyle w:val="Header"/>
              <w:keepNext/>
              <w:keepLines/>
              <w:jc w:val="left"/>
              <w:rPr>
                <w:rFonts w:cs="Arial"/>
                <w:sz w:val="18"/>
                <w:lang w:val="de-DE"/>
              </w:rPr>
            </w:pPr>
            <w:r w:rsidRPr="004B4B7C">
              <w:rPr>
                <w:rFonts w:cs="Arial"/>
                <w:sz w:val="18"/>
                <w:u w:val="single"/>
                <w:lang w:val="de-DE"/>
              </w:rPr>
              <w:t xml:space="preserve">DL-205 </w:t>
            </w:r>
            <w:r w:rsidR="000A3E4C" w:rsidRPr="004B4B7C">
              <w:rPr>
                <w:rFonts w:cs="Arial"/>
                <w:sz w:val="18"/>
                <w:u w:val="single"/>
                <w:lang w:val="de-DE"/>
              </w:rPr>
              <w:t xml:space="preserve">Spezielle </w:t>
            </w:r>
            <w:proofErr w:type="spellStart"/>
            <w:r w:rsidR="00827354" w:rsidRPr="004B4B7C">
              <w:rPr>
                <w:rFonts w:cs="Arial"/>
                <w:sz w:val="18"/>
                <w:u w:val="single"/>
                <w:lang w:val="de-DE"/>
              </w:rPr>
              <w:t>Session</w:t>
            </w:r>
            <w:r w:rsidR="00970B83" w:rsidRPr="004B4B7C">
              <w:rPr>
                <w:rFonts w:cs="Arial"/>
                <w:sz w:val="18"/>
                <w:u w:val="single"/>
                <w:lang w:val="de-DE"/>
              </w:rPr>
              <w:t>en</w:t>
            </w:r>
            <w:proofErr w:type="spellEnd"/>
            <w:r w:rsidR="00970B83" w:rsidRPr="004B4B7C">
              <w:rPr>
                <w:rFonts w:cs="Arial"/>
                <w:sz w:val="18"/>
                <w:u w:val="single"/>
                <w:lang w:val="de-DE"/>
              </w:rPr>
              <w:t xml:space="preserve"> </w:t>
            </w:r>
            <w:r w:rsidR="000A3E4C" w:rsidRPr="004B4B7C">
              <w:rPr>
                <w:rFonts w:cs="Arial"/>
                <w:sz w:val="18"/>
                <w:u w:val="single"/>
                <w:lang w:val="de-DE"/>
              </w:rPr>
              <w:t>für</w:t>
            </w:r>
            <w:r w:rsidRPr="004B4B7C">
              <w:rPr>
                <w:rFonts w:cs="Arial"/>
                <w:sz w:val="18"/>
                <w:lang w:val="de-DE"/>
              </w:rPr>
              <w:t>:</w:t>
            </w:r>
          </w:p>
        </w:tc>
        <w:tc>
          <w:tcPr>
            <w:tcW w:w="4678" w:type="dxa"/>
            <w:tcBorders>
              <w:left w:val="nil"/>
              <w:bottom w:val="single" w:sz="4" w:space="0" w:color="auto"/>
              <w:right w:val="single" w:sz="4" w:space="0" w:color="auto"/>
            </w:tcBorders>
            <w:shd w:val="pct5" w:color="auto" w:fill="FFFFFF"/>
            <w:vAlign w:val="center"/>
          </w:tcPr>
          <w:p w:rsidR="002A0CA3" w:rsidRPr="004B4B7C" w:rsidRDefault="005614E8" w:rsidP="004B4B7C">
            <w:pPr>
              <w:pStyle w:val="Header"/>
              <w:keepNext/>
              <w:keepLines/>
              <w:rPr>
                <w:rFonts w:cs="Arial"/>
                <w:sz w:val="18"/>
                <w:lang w:val="de-DE"/>
              </w:rPr>
            </w:pPr>
            <w:r w:rsidRPr="004B4B7C">
              <w:rPr>
                <w:rFonts w:cs="Arial"/>
                <w:sz w:val="18"/>
                <w:lang w:val="de-DE"/>
              </w:rPr>
              <w:t>Teilnehmer aus</w:t>
            </w:r>
          </w:p>
        </w:tc>
        <w:tc>
          <w:tcPr>
            <w:tcW w:w="1275" w:type="dxa"/>
            <w:tcBorders>
              <w:left w:val="nil"/>
              <w:bottom w:val="single" w:sz="4" w:space="0" w:color="auto"/>
              <w:right w:val="single" w:sz="4" w:space="0" w:color="auto"/>
            </w:tcBorders>
            <w:shd w:val="pct5" w:color="auto" w:fill="FFFFFF"/>
            <w:vAlign w:val="center"/>
          </w:tcPr>
          <w:p w:rsidR="002A0CA3" w:rsidRPr="004B4B7C" w:rsidRDefault="0061210B" w:rsidP="004B4B7C">
            <w:pPr>
              <w:pStyle w:val="Header"/>
              <w:keepNext/>
              <w:keepLines/>
              <w:rPr>
                <w:rFonts w:cs="Arial"/>
                <w:sz w:val="18"/>
                <w:lang w:val="de-DE"/>
              </w:rPr>
            </w:pPr>
            <w:r w:rsidRPr="004B4B7C">
              <w:rPr>
                <w:rFonts w:cs="Arial"/>
                <w:sz w:val="18"/>
                <w:lang w:val="de-DE"/>
              </w:rPr>
              <w:t>Anzahl der Teilnehmer</w:t>
            </w:r>
          </w:p>
        </w:tc>
      </w:tr>
      <w:tr w:rsidR="002A0CA3" w:rsidRPr="004B4B7C" w:rsidTr="004B4B7C">
        <w:trPr>
          <w:trHeight w:val="427"/>
        </w:trPr>
        <w:tc>
          <w:tcPr>
            <w:tcW w:w="3828" w:type="dxa"/>
            <w:tcBorders>
              <w:top w:val="single" w:sz="4" w:space="0" w:color="auto"/>
              <w:bottom w:val="single" w:sz="4" w:space="0" w:color="auto"/>
              <w:right w:val="single" w:sz="4" w:space="0" w:color="auto"/>
            </w:tcBorders>
          </w:tcPr>
          <w:p w:rsidR="002A0CA3" w:rsidRPr="004B4B7C" w:rsidRDefault="00DE1D66" w:rsidP="004B4B7C">
            <w:pPr>
              <w:jc w:val="left"/>
              <w:rPr>
                <w:rFonts w:cs="Arial"/>
                <w:sz w:val="18"/>
                <w:lang w:val="de-DE"/>
              </w:rPr>
            </w:pPr>
            <w:r w:rsidRPr="004B4B7C">
              <w:rPr>
                <w:rFonts w:cs="Arial"/>
                <w:sz w:val="18"/>
                <w:lang w:val="de-DE"/>
              </w:rPr>
              <w:t xml:space="preserve">Internationaler Sortenschutzlehrgang von </w:t>
            </w:r>
            <w:proofErr w:type="spellStart"/>
            <w:r w:rsidRPr="004B4B7C">
              <w:rPr>
                <w:rFonts w:cs="Arial"/>
                <w:sz w:val="18"/>
                <w:lang w:val="de-DE"/>
              </w:rPr>
              <w:t>Naktuinbouw</w:t>
            </w:r>
            <w:proofErr w:type="spellEnd"/>
            <w:r w:rsidRPr="004B4B7C">
              <w:rPr>
                <w:rFonts w:cs="Arial"/>
                <w:sz w:val="18"/>
                <w:lang w:val="de-DE"/>
              </w:rPr>
              <w:t xml:space="preserve"> (Niederlande)</w:t>
            </w:r>
          </w:p>
        </w:tc>
        <w:tc>
          <w:tcPr>
            <w:tcW w:w="4678" w:type="dxa"/>
            <w:tcBorders>
              <w:top w:val="single" w:sz="4" w:space="0" w:color="auto"/>
              <w:left w:val="single" w:sz="4" w:space="0" w:color="auto"/>
              <w:bottom w:val="single" w:sz="4" w:space="0" w:color="auto"/>
              <w:right w:val="single" w:sz="4" w:space="0" w:color="auto"/>
            </w:tcBorders>
          </w:tcPr>
          <w:p w:rsidR="002A0CA3" w:rsidRPr="004B4B7C" w:rsidRDefault="00A0381D" w:rsidP="004B4B7C">
            <w:pPr>
              <w:jc w:val="left"/>
              <w:rPr>
                <w:rFonts w:cs="Arial"/>
                <w:color w:val="000000"/>
                <w:sz w:val="18"/>
                <w:lang w:val="de-DE"/>
              </w:rPr>
            </w:pPr>
            <w:r w:rsidRPr="004B4B7C">
              <w:rPr>
                <w:rFonts w:cs="Arial"/>
                <w:sz w:val="18"/>
                <w:szCs w:val="24"/>
                <w:lang w:val="de-DE"/>
              </w:rPr>
              <w:t>Ägypten</w:t>
            </w:r>
            <w:r w:rsidR="002A0CA3" w:rsidRPr="004B4B7C">
              <w:rPr>
                <w:rFonts w:cs="Arial"/>
                <w:sz w:val="18"/>
                <w:szCs w:val="24"/>
                <w:lang w:val="de-DE"/>
              </w:rPr>
              <w:t xml:space="preserve">, </w:t>
            </w:r>
            <w:r w:rsidRPr="004B4B7C">
              <w:rPr>
                <w:rFonts w:cs="Arial"/>
                <w:sz w:val="18"/>
                <w:szCs w:val="24"/>
                <w:lang w:val="de-DE"/>
              </w:rPr>
              <w:t>Äthiopien</w:t>
            </w:r>
            <w:r w:rsidR="002A0CA3" w:rsidRPr="004B4B7C">
              <w:rPr>
                <w:rFonts w:cs="Arial"/>
                <w:sz w:val="18"/>
                <w:szCs w:val="24"/>
                <w:lang w:val="de-DE"/>
              </w:rPr>
              <w:t xml:space="preserve">, Ghana, </w:t>
            </w:r>
            <w:r w:rsidRPr="004B4B7C">
              <w:rPr>
                <w:rFonts w:cs="Arial"/>
                <w:sz w:val="18"/>
                <w:szCs w:val="24"/>
                <w:lang w:val="de-DE"/>
              </w:rPr>
              <w:t>Indien</w:t>
            </w:r>
            <w:r w:rsidR="002A0CA3" w:rsidRPr="004B4B7C">
              <w:rPr>
                <w:rFonts w:cs="Arial"/>
                <w:sz w:val="18"/>
                <w:szCs w:val="24"/>
                <w:lang w:val="de-DE"/>
              </w:rPr>
              <w:t xml:space="preserve">, </w:t>
            </w:r>
            <w:r w:rsidRPr="004B4B7C">
              <w:rPr>
                <w:rFonts w:cs="Arial"/>
                <w:sz w:val="18"/>
                <w:szCs w:val="24"/>
                <w:lang w:val="de-DE"/>
              </w:rPr>
              <w:t>Indonesien</w:t>
            </w:r>
            <w:r w:rsidR="002A0CA3" w:rsidRPr="004B4B7C">
              <w:rPr>
                <w:rFonts w:cs="Arial"/>
                <w:sz w:val="18"/>
                <w:szCs w:val="24"/>
                <w:lang w:val="de-DE"/>
              </w:rPr>
              <w:t xml:space="preserve">, </w:t>
            </w:r>
            <w:r w:rsidRPr="004B4B7C">
              <w:rPr>
                <w:rFonts w:cs="Arial"/>
                <w:sz w:val="18"/>
                <w:szCs w:val="24"/>
                <w:lang w:val="de-DE"/>
              </w:rPr>
              <w:t>Kenia</w:t>
            </w:r>
            <w:r w:rsidR="002A0CA3" w:rsidRPr="004B4B7C">
              <w:rPr>
                <w:rFonts w:cs="Arial"/>
                <w:sz w:val="18"/>
                <w:szCs w:val="24"/>
                <w:lang w:val="de-DE"/>
              </w:rPr>
              <w:t xml:space="preserve">, Malaysia, </w:t>
            </w:r>
            <w:r w:rsidRPr="004B4B7C">
              <w:rPr>
                <w:rFonts w:cs="Arial"/>
                <w:sz w:val="18"/>
                <w:szCs w:val="24"/>
                <w:lang w:val="de-DE"/>
              </w:rPr>
              <w:t>Niederlande</w:t>
            </w:r>
            <w:r w:rsidR="002A0CA3" w:rsidRPr="004B4B7C">
              <w:rPr>
                <w:rFonts w:cs="Arial"/>
                <w:sz w:val="18"/>
                <w:szCs w:val="24"/>
                <w:lang w:val="de-DE"/>
              </w:rPr>
              <w:t xml:space="preserve">, Nigeria, </w:t>
            </w:r>
            <w:r w:rsidRPr="004B4B7C">
              <w:rPr>
                <w:rFonts w:cs="Arial"/>
                <w:sz w:val="18"/>
                <w:szCs w:val="24"/>
                <w:lang w:val="de-DE"/>
              </w:rPr>
              <w:t>Polen</w:t>
            </w:r>
            <w:r w:rsidR="002A0CA3" w:rsidRPr="004B4B7C">
              <w:rPr>
                <w:rFonts w:cs="Arial"/>
                <w:sz w:val="18"/>
                <w:szCs w:val="24"/>
                <w:lang w:val="de-DE"/>
              </w:rPr>
              <w:t xml:space="preserve">, </w:t>
            </w:r>
            <w:r w:rsidRPr="004B4B7C">
              <w:rPr>
                <w:rFonts w:cs="Arial"/>
                <w:sz w:val="18"/>
                <w:szCs w:val="24"/>
                <w:lang w:val="de-DE"/>
              </w:rPr>
              <w:t>Südafrika</w:t>
            </w:r>
            <w:r w:rsidR="002A0CA3" w:rsidRPr="004B4B7C">
              <w:rPr>
                <w:rFonts w:cs="Arial"/>
                <w:sz w:val="18"/>
                <w:szCs w:val="24"/>
                <w:lang w:val="de-DE"/>
              </w:rPr>
              <w:t xml:space="preserve"> </w:t>
            </w:r>
          </w:p>
        </w:tc>
        <w:tc>
          <w:tcPr>
            <w:tcW w:w="1275" w:type="dxa"/>
            <w:tcBorders>
              <w:top w:val="single" w:sz="4" w:space="0" w:color="auto"/>
              <w:left w:val="single" w:sz="4" w:space="0" w:color="auto"/>
              <w:bottom w:val="single" w:sz="4" w:space="0" w:color="auto"/>
              <w:right w:val="single" w:sz="4" w:space="0" w:color="auto"/>
            </w:tcBorders>
          </w:tcPr>
          <w:p w:rsidR="002A0CA3" w:rsidRPr="004B4B7C" w:rsidRDefault="002A0CA3" w:rsidP="004B4B7C">
            <w:pPr>
              <w:jc w:val="center"/>
              <w:rPr>
                <w:rFonts w:cs="Arial"/>
                <w:sz w:val="18"/>
                <w:lang w:val="de-DE"/>
              </w:rPr>
            </w:pPr>
            <w:r w:rsidRPr="004B4B7C">
              <w:rPr>
                <w:rFonts w:cs="Arial"/>
                <w:sz w:val="18"/>
                <w:szCs w:val="24"/>
                <w:lang w:val="de-DE"/>
              </w:rPr>
              <w:t>14</w:t>
            </w:r>
          </w:p>
        </w:tc>
      </w:tr>
      <w:tr w:rsidR="002A0CA3" w:rsidRPr="004B4B7C" w:rsidTr="004B4B7C">
        <w:trPr>
          <w:trHeight w:val="427"/>
        </w:trPr>
        <w:tc>
          <w:tcPr>
            <w:tcW w:w="3828" w:type="dxa"/>
            <w:tcBorders>
              <w:top w:val="single" w:sz="4" w:space="0" w:color="auto"/>
              <w:right w:val="single" w:sz="4" w:space="0" w:color="auto"/>
            </w:tcBorders>
          </w:tcPr>
          <w:p w:rsidR="002A0CA3" w:rsidRPr="004B4B7C" w:rsidRDefault="00DE1D66" w:rsidP="004B4B7C">
            <w:pPr>
              <w:jc w:val="left"/>
              <w:rPr>
                <w:rFonts w:cs="Arial"/>
                <w:sz w:val="18"/>
                <w:lang w:val="de-DE"/>
              </w:rPr>
            </w:pPr>
            <w:r w:rsidRPr="004B4B7C">
              <w:rPr>
                <w:rFonts w:cs="Arial"/>
                <w:sz w:val="18"/>
                <w:lang w:val="de-DE"/>
              </w:rPr>
              <w:t>JICA-Ausbildungslehrgang „Ein international harmonisiertes Sortenschutzsystem“</w:t>
            </w:r>
          </w:p>
        </w:tc>
        <w:tc>
          <w:tcPr>
            <w:tcW w:w="4678" w:type="dxa"/>
            <w:tcBorders>
              <w:top w:val="single" w:sz="4" w:space="0" w:color="auto"/>
              <w:left w:val="single" w:sz="4" w:space="0" w:color="auto"/>
              <w:right w:val="single" w:sz="4" w:space="0" w:color="auto"/>
            </w:tcBorders>
            <w:shd w:val="clear" w:color="auto" w:fill="auto"/>
          </w:tcPr>
          <w:p w:rsidR="002A0CA3" w:rsidRPr="004B4B7C" w:rsidRDefault="00A0381D" w:rsidP="004B4B7C">
            <w:pPr>
              <w:jc w:val="left"/>
              <w:rPr>
                <w:rFonts w:cs="Arial"/>
                <w:color w:val="000000"/>
                <w:sz w:val="18"/>
                <w:szCs w:val="24"/>
                <w:lang w:val="de-DE"/>
              </w:rPr>
            </w:pPr>
            <w:r w:rsidRPr="004B4B7C">
              <w:rPr>
                <w:rFonts w:cs="Arial"/>
                <w:color w:val="000000"/>
                <w:sz w:val="18"/>
                <w:lang w:val="de-DE"/>
              </w:rPr>
              <w:t>Äthiopien, Burkina Faso, Demokratische Volksrepublik Laos, Indonesien, Kambodscha, Malaysia, Myanmar, Sri Lanka und Vietnam</w:t>
            </w:r>
          </w:p>
        </w:tc>
        <w:tc>
          <w:tcPr>
            <w:tcW w:w="1275" w:type="dxa"/>
            <w:tcBorders>
              <w:top w:val="single" w:sz="4" w:space="0" w:color="auto"/>
              <w:left w:val="single" w:sz="4" w:space="0" w:color="auto"/>
              <w:bottom w:val="single" w:sz="4" w:space="0" w:color="auto"/>
              <w:right w:val="single" w:sz="4" w:space="0" w:color="auto"/>
            </w:tcBorders>
          </w:tcPr>
          <w:p w:rsidR="002A0CA3" w:rsidRPr="004B4B7C" w:rsidRDefault="002A0CA3" w:rsidP="004B4B7C">
            <w:pPr>
              <w:jc w:val="center"/>
              <w:rPr>
                <w:rFonts w:cs="Arial"/>
                <w:sz w:val="18"/>
                <w:lang w:val="de-DE"/>
              </w:rPr>
            </w:pPr>
            <w:r w:rsidRPr="004B4B7C">
              <w:rPr>
                <w:rFonts w:cs="Arial"/>
                <w:sz w:val="18"/>
                <w:szCs w:val="24"/>
                <w:lang w:val="de-DE"/>
              </w:rPr>
              <w:t>10</w:t>
            </w:r>
          </w:p>
        </w:tc>
      </w:tr>
      <w:tr w:rsidR="002A0CA3" w:rsidRPr="004B4B7C" w:rsidTr="004B4B7C">
        <w:trPr>
          <w:trHeight w:val="427"/>
        </w:trPr>
        <w:tc>
          <w:tcPr>
            <w:tcW w:w="3828" w:type="dxa"/>
            <w:tcBorders>
              <w:top w:val="single" w:sz="4" w:space="0" w:color="auto"/>
              <w:bottom w:val="single" w:sz="4" w:space="0" w:color="auto"/>
              <w:right w:val="single" w:sz="4" w:space="0" w:color="auto"/>
            </w:tcBorders>
            <w:shd w:val="clear" w:color="auto" w:fill="auto"/>
          </w:tcPr>
          <w:p w:rsidR="002A0CA3" w:rsidRPr="004B4B7C" w:rsidRDefault="00DE1D66" w:rsidP="004B4B7C">
            <w:pPr>
              <w:jc w:val="left"/>
              <w:rPr>
                <w:rFonts w:cs="Arial"/>
                <w:sz w:val="18"/>
                <w:lang w:val="de-DE"/>
              </w:rPr>
            </w:pPr>
            <w:r w:rsidRPr="004B4B7C">
              <w:rPr>
                <w:rFonts w:cs="Arial"/>
                <w:sz w:val="18"/>
                <w:lang w:val="de-DE"/>
              </w:rPr>
              <w:t>Koreanische Stelle für internationale Zusammenarbeit (KOICA) Sortenschutzlehrgang</w:t>
            </w:r>
          </w:p>
        </w:tc>
        <w:tc>
          <w:tcPr>
            <w:tcW w:w="4678" w:type="dxa"/>
            <w:tcBorders>
              <w:top w:val="single" w:sz="4" w:space="0" w:color="auto"/>
              <w:left w:val="single" w:sz="4" w:space="0" w:color="auto"/>
              <w:bottom w:val="single" w:sz="4" w:space="0" w:color="auto"/>
              <w:right w:val="single" w:sz="4" w:space="0" w:color="auto"/>
            </w:tcBorders>
          </w:tcPr>
          <w:p w:rsidR="002A0CA3" w:rsidRPr="004B4B7C" w:rsidRDefault="00A0381D" w:rsidP="004B4B7C">
            <w:pPr>
              <w:jc w:val="left"/>
              <w:rPr>
                <w:rFonts w:cs="Arial"/>
                <w:color w:val="000000"/>
                <w:sz w:val="18"/>
                <w:szCs w:val="24"/>
                <w:lang w:val="de-DE"/>
              </w:rPr>
            </w:pPr>
            <w:r w:rsidRPr="004B4B7C">
              <w:rPr>
                <w:rFonts w:cs="Arial"/>
                <w:sz w:val="18"/>
                <w:szCs w:val="24"/>
                <w:lang w:val="de-DE"/>
              </w:rPr>
              <w:t>Ägypten</w:t>
            </w:r>
            <w:r w:rsidR="002A0CA3" w:rsidRPr="004B4B7C">
              <w:rPr>
                <w:rFonts w:cs="Arial"/>
                <w:sz w:val="18"/>
                <w:szCs w:val="24"/>
                <w:lang w:val="de-DE"/>
              </w:rPr>
              <w:t xml:space="preserve">, </w:t>
            </w:r>
            <w:r w:rsidRPr="004B4B7C">
              <w:rPr>
                <w:rFonts w:cs="Arial"/>
                <w:sz w:val="18"/>
                <w:szCs w:val="24"/>
                <w:lang w:val="de-DE"/>
              </w:rPr>
              <w:t>Indonesien</w:t>
            </w:r>
            <w:r w:rsidR="002A0CA3" w:rsidRPr="004B4B7C">
              <w:rPr>
                <w:rFonts w:cs="Arial"/>
                <w:sz w:val="18"/>
                <w:szCs w:val="24"/>
                <w:lang w:val="de-DE"/>
              </w:rPr>
              <w:t xml:space="preserve">, </w:t>
            </w:r>
            <w:r w:rsidRPr="004B4B7C">
              <w:rPr>
                <w:rFonts w:cs="Arial"/>
                <w:sz w:val="18"/>
                <w:szCs w:val="24"/>
                <w:lang w:val="de-DE"/>
              </w:rPr>
              <w:t>Kenia</w:t>
            </w:r>
            <w:r w:rsidR="002A0CA3" w:rsidRPr="004B4B7C">
              <w:rPr>
                <w:rFonts w:cs="Arial"/>
                <w:sz w:val="18"/>
                <w:szCs w:val="24"/>
                <w:lang w:val="de-DE"/>
              </w:rPr>
              <w:t>, Myanmar,</w:t>
            </w:r>
            <w:r w:rsidRPr="004B4B7C">
              <w:rPr>
                <w:rFonts w:cs="Arial"/>
                <w:sz w:val="18"/>
                <w:szCs w:val="24"/>
                <w:lang w:val="de-DE"/>
              </w:rPr>
              <w:t xml:space="preserve"> </w:t>
            </w:r>
            <w:r w:rsidR="002A0CA3" w:rsidRPr="004B4B7C">
              <w:rPr>
                <w:rFonts w:cs="Arial"/>
                <w:sz w:val="18"/>
                <w:szCs w:val="24"/>
                <w:lang w:val="de-DE"/>
              </w:rPr>
              <w:t>Uganda</w:t>
            </w:r>
          </w:p>
        </w:tc>
        <w:tc>
          <w:tcPr>
            <w:tcW w:w="1275" w:type="dxa"/>
            <w:tcBorders>
              <w:top w:val="single" w:sz="4" w:space="0" w:color="auto"/>
              <w:left w:val="single" w:sz="4" w:space="0" w:color="auto"/>
              <w:bottom w:val="single" w:sz="4" w:space="0" w:color="auto"/>
              <w:right w:val="single" w:sz="4" w:space="0" w:color="auto"/>
            </w:tcBorders>
          </w:tcPr>
          <w:p w:rsidR="002A0CA3" w:rsidRPr="004B4B7C" w:rsidRDefault="002A0CA3" w:rsidP="004B4B7C">
            <w:pPr>
              <w:jc w:val="center"/>
              <w:rPr>
                <w:rFonts w:cs="Arial"/>
                <w:sz w:val="18"/>
                <w:lang w:val="de-DE"/>
              </w:rPr>
            </w:pPr>
            <w:r w:rsidRPr="004B4B7C">
              <w:rPr>
                <w:rFonts w:cs="Arial"/>
                <w:sz w:val="18"/>
                <w:szCs w:val="24"/>
                <w:lang w:val="de-DE"/>
              </w:rPr>
              <w:t>6</w:t>
            </w:r>
          </w:p>
        </w:tc>
      </w:tr>
      <w:tr w:rsidR="002A0CA3" w:rsidRPr="004B4B7C" w:rsidTr="004B4B7C">
        <w:trPr>
          <w:trHeight w:val="427"/>
        </w:trPr>
        <w:tc>
          <w:tcPr>
            <w:tcW w:w="3828" w:type="dxa"/>
            <w:tcBorders>
              <w:right w:val="single" w:sz="4" w:space="0" w:color="auto"/>
            </w:tcBorders>
          </w:tcPr>
          <w:p w:rsidR="002A0CA3" w:rsidRPr="004B4B7C" w:rsidRDefault="005614E8" w:rsidP="004B4B7C">
            <w:pPr>
              <w:jc w:val="left"/>
              <w:rPr>
                <w:rFonts w:cs="Arial"/>
                <w:sz w:val="18"/>
                <w:lang w:val="de-DE"/>
              </w:rPr>
            </w:pPr>
            <w:r w:rsidRPr="004B4B7C">
              <w:rPr>
                <w:rFonts w:cs="Arial"/>
                <w:sz w:val="18"/>
                <w:lang w:val="de-DE"/>
              </w:rPr>
              <w:t>Teilnehmer</w:t>
            </w:r>
            <w:r w:rsidR="00970B83" w:rsidRPr="004B4B7C">
              <w:rPr>
                <w:rFonts w:cs="Arial"/>
                <w:sz w:val="18"/>
                <w:lang w:val="de-DE"/>
              </w:rPr>
              <w:t xml:space="preserve"> aus Chile</w:t>
            </w:r>
          </w:p>
        </w:tc>
        <w:tc>
          <w:tcPr>
            <w:tcW w:w="4678" w:type="dxa"/>
            <w:tcBorders>
              <w:left w:val="single" w:sz="4" w:space="0" w:color="auto"/>
              <w:right w:val="single" w:sz="4" w:space="0" w:color="auto"/>
            </w:tcBorders>
          </w:tcPr>
          <w:p w:rsidR="002A0CA3" w:rsidRPr="004B4B7C" w:rsidRDefault="002A0CA3" w:rsidP="004B4B7C">
            <w:pPr>
              <w:jc w:val="left"/>
              <w:rPr>
                <w:rFonts w:cs="Arial"/>
                <w:color w:val="000000"/>
                <w:sz w:val="18"/>
                <w:szCs w:val="24"/>
                <w:lang w:val="de-DE"/>
              </w:rPr>
            </w:pPr>
            <w:r w:rsidRPr="004B4B7C">
              <w:rPr>
                <w:rFonts w:cs="Arial"/>
                <w:sz w:val="18"/>
                <w:szCs w:val="24"/>
                <w:lang w:val="de-DE"/>
              </w:rPr>
              <w:t>Chile</w:t>
            </w:r>
          </w:p>
        </w:tc>
        <w:tc>
          <w:tcPr>
            <w:tcW w:w="1275" w:type="dxa"/>
            <w:tcBorders>
              <w:top w:val="single" w:sz="4" w:space="0" w:color="auto"/>
              <w:left w:val="single" w:sz="4" w:space="0" w:color="auto"/>
              <w:bottom w:val="single" w:sz="4" w:space="0" w:color="auto"/>
              <w:right w:val="single" w:sz="4" w:space="0" w:color="auto"/>
            </w:tcBorders>
          </w:tcPr>
          <w:p w:rsidR="002A0CA3" w:rsidRPr="004B4B7C" w:rsidRDefault="002A0CA3" w:rsidP="004B4B7C">
            <w:pPr>
              <w:jc w:val="center"/>
              <w:rPr>
                <w:rFonts w:cs="Arial"/>
                <w:sz w:val="18"/>
                <w:lang w:val="de-DE"/>
              </w:rPr>
            </w:pPr>
            <w:r w:rsidRPr="004B4B7C">
              <w:rPr>
                <w:rFonts w:cs="Arial"/>
                <w:sz w:val="18"/>
                <w:szCs w:val="24"/>
                <w:lang w:val="de-DE"/>
              </w:rPr>
              <w:t>37</w:t>
            </w:r>
          </w:p>
        </w:tc>
      </w:tr>
      <w:tr w:rsidR="002A0CA3" w:rsidRPr="004B4B7C" w:rsidTr="004B4B7C">
        <w:trPr>
          <w:trHeight w:val="427"/>
        </w:trPr>
        <w:tc>
          <w:tcPr>
            <w:tcW w:w="3828" w:type="dxa"/>
            <w:tcBorders>
              <w:right w:val="single" w:sz="4" w:space="0" w:color="auto"/>
            </w:tcBorders>
          </w:tcPr>
          <w:p w:rsidR="002A0CA3" w:rsidRPr="004B4B7C" w:rsidRDefault="00DE1D66" w:rsidP="004B4B7C">
            <w:pPr>
              <w:jc w:val="left"/>
              <w:rPr>
                <w:rFonts w:cs="Arial"/>
                <w:sz w:val="18"/>
                <w:lang w:val="de-DE"/>
              </w:rPr>
            </w:pPr>
            <w:r w:rsidRPr="004B4B7C">
              <w:rPr>
                <w:rFonts w:cs="Arial"/>
                <w:sz w:val="18"/>
                <w:lang w:val="de-DE"/>
              </w:rPr>
              <w:t>Ausbildung von Ausbildern Genf</w:t>
            </w:r>
          </w:p>
        </w:tc>
        <w:tc>
          <w:tcPr>
            <w:tcW w:w="4678" w:type="dxa"/>
            <w:tcBorders>
              <w:left w:val="single" w:sz="4" w:space="0" w:color="auto"/>
              <w:right w:val="single" w:sz="4" w:space="0" w:color="auto"/>
            </w:tcBorders>
          </w:tcPr>
          <w:p w:rsidR="002A0CA3" w:rsidRPr="004B4B7C" w:rsidRDefault="00A0381D" w:rsidP="004B4B7C">
            <w:pPr>
              <w:jc w:val="left"/>
              <w:rPr>
                <w:rFonts w:cs="Arial"/>
                <w:sz w:val="18"/>
                <w:szCs w:val="24"/>
                <w:lang w:val="de-DE"/>
              </w:rPr>
            </w:pPr>
            <w:r w:rsidRPr="004B4B7C">
              <w:rPr>
                <w:rFonts w:cs="Arial"/>
                <w:sz w:val="18"/>
                <w:szCs w:val="24"/>
                <w:lang w:val="de-DE"/>
              </w:rPr>
              <w:t>Australien</w:t>
            </w:r>
            <w:r w:rsidR="002A0CA3" w:rsidRPr="004B4B7C">
              <w:rPr>
                <w:rFonts w:cs="Arial"/>
                <w:sz w:val="18"/>
                <w:szCs w:val="24"/>
                <w:lang w:val="de-DE"/>
              </w:rPr>
              <w:t xml:space="preserve">, </w:t>
            </w:r>
            <w:r w:rsidRPr="004B4B7C">
              <w:rPr>
                <w:rFonts w:cs="Arial"/>
                <w:sz w:val="18"/>
                <w:szCs w:val="24"/>
                <w:lang w:val="de-DE"/>
              </w:rPr>
              <w:t>Frankreich</w:t>
            </w:r>
            <w:r w:rsidR="002A0CA3" w:rsidRPr="004B4B7C">
              <w:rPr>
                <w:rFonts w:cs="Arial"/>
                <w:sz w:val="18"/>
                <w:szCs w:val="24"/>
                <w:lang w:val="de-DE"/>
              </w:rPr>
              <w:t>,</w:t>
            </w:r>
            <w:r w:rsidR="00970B83" w:rsidRPr="004B4B7C">
              <w:rPr>
                <w:rFonts w:cs="Arial"/>
                <w:sz w:val="18"/>
                <w:szCs w:val="24"/>
                <w:lang w:val="de-DE"/>
              </w:rPr>
              <w:t xml:space="preserve"> Demokratische Volksrepublik Laos,</w:t>
            </w:r>
            <w:r w:rsidR="002A0CA3" w:rsidRPr="004B4B7C">
              <w:rPr>
                <w:rFonts w:cs="Arial"/>
                <w:sz w:val="18"/>
                <w:szCs w:val="24"/>
                <w:lang w:val="de-DE"/>
              </w:rPr>
              <w:t xml:space="preserve"> </w:t>
            </w:r>
            <w:r w:rsidR="00F74F48" w:rsidRPr="004B4B7C">
              <w:rPr>
                <w:rFonts w:cs="Arial"/>
                <w:sz w:val="18"/>
                <w:szCs w:val="24"/>
                <w:lang w:val="de-DE"/>
              </w:rPr>
              <w:t>Deutschland</w:t>
            </w:r>
            <w:r w:rsidR="002A0CA3" w:rsidRPr="004B4B7C">
              <w:rPr>
                <w:rFonts w:cs="Arial"/>
                <w:sz w:val="18"/>
                <w:szCs w:val="24"/>
                <w:lang w:val="de-DE"/>
              </w:rPr>
              <w:t xml:space="preserve">, Ghana, </w:t>
            </w:r>
            <w:r w:rsidRPr="004B4B7C">
              <w:rPr>
                <w:rFonts w:cs="Arial"/>
                <w:sz w:val="18"/>
                <w:szCs w:val="24"/>
                <w:lang w:val="de-DE"/>
              </w:rPr>
              <w:t>Kenia</w:t>
            </w:r>
            <w:r w:rsidR="002A0CA3" w:rsidRPr="004B4B7C">
              <w:rPr>
                <w:rFonts w:cs="Arial"/>
                <w:sz w:val="18"/>
                <w:szCs w:val="24"/>
                <w:lang w:val="de-DE"/>
              </w:rPr>
              <w:t>,</w:t>
            </w:r>
            <w:r w:rsidR="00970B83" w:rsidRPr="004B4B7C">
              <w:rPr>
                <w:rFonts w:cs="Arial"/>
                <w:sz w:val="18"/>
                <w:szCs w:val="24"/>
                <w:lang w:val="de-DE"/>
              </w:rPr>
              <w:t xml:space="preserve"> Kolumbien,</w:t>
            </w:r>
            <w:r w:rsidR="002A0CA3" w:rsidRPr="004B4B7C">
              <w:rPr>
                <w:rFonts w:cs="Arial"/>
                <w:sz w:val="18"/>
                <w:szCs w:val="24"/>
                <w:lang w:val="de-DE"/>
              </w:rPr>
              <w:t xml:space="preserve"> </w:t>
            </w:r>
            <w:r w:rsidRPr="004B4B7C">
              <w:rPr>
                <w:rFonts w:cs="Arial"/>
                <w:sz w:val="18"/>
                <w:szCs w:val="24"/>
                <w:lang w:val="de-DE"/>
              </w:rPr>
              <w:t>Mexiko</w:t>
            </w:r>
            <w:r w:rsidR="002A0CA3" w:rsidRPr="004B4B7C">
              <w:rPr>
                <w:rFonts w:cs="Arial"/>
                <w:sz w:val="18"/>
                <w:szCs w:val="24"/>
                <w:lang w:val="de-DE"/>
              </w:rPr>
              <w:t xml:space="preserve">, </w:t>
            </w:r>
            <w:r w:rsidRPr="004B4B7C">
              <w:rPr>
                <w:rFonts w:cs="Arial"/>
                <w:sz w:val="18"/>
                <w:szCs w:val="24"/>
                <w:lang w:val="de-DE"/>
              </w:rPr>
              <w:t xml:space="preserve">Republik </w:t>
            </w:r>
            <w:r w:rsidR="002A0CA3" w:rsidRPr="004B4B7C">
              <w:rPr>
                <w:rFonts w:cs="Arial"/>
                <w:sz w:val="18"/>
                <w:szCs w:val="24"/>
                <w:lang w:val="de-DE"/>
              </w:rPr>
              <w:t>Korea, Trinidad</w:t>
            </w:r>
            <w:r w:rsidR="00AB67F4" w:rsidRPr="004B4B7C">
              <w:rPr>
                <w:rFonts w:cs="Arial"/>
                <w:sz w:val="18"/>
                <w:szCs w:val="24"/>
                <w:lang w:val="de-DE"/>
              </w:rPr>
              <w:t xml:space="preserve"> und </w:t>
            </w:r>
            <w:r w:rsidR="002A0CA3" w:rsidRPr="004B4B7C">
              <w:rPr>
                <w:rFonts w:cs="Arial"/>
                <w:sz w:val="18"/>
                <w:szCs w:val="24"/>
                <w:lang w:val="de-DE"/>
              </w:rPr>
              <w:t xml:space="preserve">Tobago, </w:t>
            </w:r>
            <w:r w:rsidRPr="004B4B7C">
              <w:rPr>
                <w:rFonts w:cs="Arial"/>
                <w:sz w:val="18"/>
                <w:szCs w:val="24"/>
                <w:lang w:val="de-DE"/>
              </w:rPr>
              <w:t>Vereinigte Republik Tansania</w:t>
            </w:r>
            <w:r w:rsidR="002A0CA3" w:rsidRPr="004B4B7C">
              <w:rPr>
                <w:rFonts w:cs="Arial"/>
                <w:sz w:val="18"/>
                <w:szCs w:val="24"/>
                <w:lang w:val="de-DE"/>
              </w:rPr>
              <w:t xml:space="preserve">, </w:t>
            </w:r>
            <w:r w:rsidRPr="004B4B7C">
              <w:rPr>
                <w:rFonts w:cs="Arial"/>
                <w:sz w:val="18"/>
                <w:szCs w:val="24"/>
                <w:lang w:val="de-DE"/>
              </w:rPr>
              <w:t>Vereinigte Staaten von Amerika</w:t>
            </w:r>
          </w:p>
        </w:tc>
        <w:tc>
          <w:tcPr>
            <w:tcW w:w="1275" w:type="dxa"/>
            <w:tcBorders>
              <w:top w:val="single" w:sz="4" w:space="0" w:color="auto"/>
              <w:left w:val="single" w:sz="4" w:space="0" w:color="auto"/>
              <w:bottom w:val="single" w:sz="4" w:space="0" w:color="auto"/>
              <w:right w:val="single" w:sz="4" w:space="0" w:color="auto"/>
            </w:tcBorders>
          </w:tcPr>
          <w:p w:rsidR="002A0CA3" w:rsidRPr="004B4B7C" w:rsidRDefault="002A0CA3" w:rsidP="004B4B7C">
            <w:pPr>
              <w:jc w:val="center"/>
              <w:rPr>
                <w:rFonts w:cs="Arial"/>
                <w:sz w:val="18"/>
                <w:szCs w:val="24"/>
                <w:lang w:val="de-DE"/>
              </w:rPr>
            </w:pPr>
            <w:r w:rsidRPr="004B4B7C">
              <w:rPr>
                <w:rFonts w:cs="Arial"/>
                <w:sz w:val="18"/>
                <w:szCs w:val="24"/>
                <w:lang w:val="de-DE"/>
              </w:rPr>
              <w:t>12</w:t>
            </w:r>
          </w:p>
        </w:tc>
      </w:tr>
      <w:tr w:rsidR="002A0CA3" w:rsidRPr="004B4B7C" w:rsidTr="004B4B7C">
        <w:trPr>
          <w:trHeight w:val="427"/>
        </w:trPr>
        <w:tc>
          <w:tcPr>
            <w:tcW w:w="3828" w:type="dxa"/>
            <w:tcBorders>
              <w:right w:val="single" w:sz="4" w:space="0" w:color="auto"/>
            </w:tcBorders>
          </w:tcPr>
          <w:p w:rsidR="002A0CA3" w:rsidRPr="004B4B7C" w:rsidRDefault="00A0381D" w:rsidP="004B4B7C">
            <w:pPr>
              <w:jc w:val="left"/>
              <w:rPr>
                <w:rFonts w:cs="Arial"/>
                <w:sz w:val="18"/>
                <w:lang w:val="de-DE"/>
              </w:rPr>
            </w:pPr>
            <w:r w:rsidRPr="004B4B7C">
              <w:rPr>
                <w:rFonts w:cs="Arial"/>
                <w:sz w:val="18"/>
                <w:lang w:val="de-DE"/>
              </w:rPr>
              <w:t>INSGESAMT</w:t>
            </w:r>
          </w:p>
        </w:tc>
        <w:tc>
          <w:tcPr>
            <w:tcW w:w="4678" w:type="dxa"/>
            <w:tcBorders>
              <w:left w:val="single" w:sz="4" w:space="0" w:color="auto"/>
              <w:right w:val="single" w:sz="4" w:space="0" w:color="auto"/>
            </w:tcBorders>
          </w:tcPr>
          <w:p w:rsidR="002A0CA3" w:rsidRPr="004B4B7C" w:rsidRDefault="002A0CA3" w:rsidP="004B4B7C">
            <w:pPr>
              <w:keepNext/>
              <w:keepLines/>
              <w:jc w:val="left"/>
              <w:rPr>
                <w:rFonts w:cs="Arial"/>
                <w:b/>
                <w:sz w:val="18"/>
                <w:lang w:val="de-DE"/>
              </w:rPr>
            </w:pPr>
          </w:p>
        </w:tc>
        <w:tc>
          <w:tcPr>
            <w:tcW w:w="1275" w:type="dxa"/>
            <w:tcBorders>
              <w:top w:val="single" w:sz="4" w:space="0" w:color="auto"/>
              <w:left w:val="single" w:sz="4" w:space="0" w:color="auto"/>
              <w:bottom w:val="single" w:sz="4" w:space="0" w:color="auto"/>
              <w:right w:val="single" w:sz="4" w:space="0" w:color="auto"/>
            </w:tcBorders>
          </w:tcPr>
          <w:p w:rsidR="002A0CA3" w:rsidRPr="004B4B7C" w:rsidRDefault="002A0CA3" w:rsidP="004B4B7C">
            <w:pPr>
              <w:jc w:val="center"/>
              <w:rPr>
                <w:rFonts w:cs="Arial"/>
                <w:b/>
                <w:sz w:val="18"/>
                <w:lang w:val="de-DE"/>
              </w:rPr>
            </w:pPr>
            <w:r w:rsidRPr="004B4B7C">
              <w:rPr>
                <w:rFonts w:cs="Arial"/>
                <w:sz w:val="18"/>
                <w:szCs w:val="24"/>
                <w:lang w:val="de-DE"/>
              </w:rPr>
              <w:t>79</w:t>
            </w:r>
          </w:p>
        </w:tc>
      </w:tr>
    </w:tbl>
    <w:p w:rsidR="002A0CA3" w:rsidRDefault="002A0CA3" w:rsidP="002A0CA3">
      <w:pPr>
        <w:rPr>
          <w:lang w:val="de-DE"/>
        </w:rPr>
      </w:pPr>
    </w:p>
    <w:p w:rsidR="004B4B7C" w:rsidRPr="002D53A5" w:rsidRDefault="004B4B7C" w:rsidP="002A0CA3">
      <w:pPr>
        <w:rPr>
          <w:lang w:val="de-DE"/>
        </w:rPr>
      </w:pPr>
    </w:p>
    <w:p w:rsidR="00085D3C" w:rsidRPr="002D53A5" w:rsidRDefault="00085D3C" w:rsidP="00947133">
      <w:pPr>
        <w:jc w:val="right"/>
        <w:rPr>
          <w:lang w:val="de-DE"/>
        </w:rPr>
      </w:pPr>
      <w:r w:rsidRPr="002D53A5">
        <w:rPr>
          <w:lang w:val="de-DE"/>
        </w:rPr>
        <w:t>[</w:t>
      </w:r>
      <w:r w:rsidR="00DE1D66" w:rsidRPr="002D53A5">
        <w:rPr>
          <w:lang w:val="de-DE"/>
        </w:rPr>
        <w:t>Anhang folgt</w:t>
      </w:r>
      <w:r w:rsidRPr="002D53A5">
        <w:rPr>
          <w:lang w:val="de-DE"/>
        </w:rPr>
        <w:t>]</w:t>
      </w:r>
    </w:p>
    <w:p w:rsidR="00085D3C" w:rsidRPr="002D53A5" w:rsidRDefault="00085D3C" w:rsidP="00085D3C">
      <w:pPr>
        <w:jc w:val="left"/>
        <w:rPr>
          <w:lang w:val="de-DE"/>
        </w:rPr>
        <w:sectPr w:rsidR="00085D3C" w:rsidRPr="002D53A5" w:rsidSect="00760057">
          <w:headerReference w:type="default" r:id="rId13"/>
          <w:footerReference w:type="default" r:id="rId14"/>
          <w:footerReference w:type="first" r:id="rId15"/>
          <w:pgSz w:w="11907" w:h="16840" w:code="9"/>
          <w:pgMar w:top="510" w:right="1134" w:bottom="1134" w:left="1134" w:header="510" w:footer="680" w:gutter="0"/>
          <w:pgNumType w:start="1"/>
          <w:cols w:space="720"/>
          <w:titlePg/>
        </w:sectPr>
      </w:pPr>
    </w:p>
    <w:p w:rsidR="00085D3C" w:rsidRPr="002D53A5" w:rsidRDefault="0018261E" w:rsidP="00085D3C">
      <w:pPr>
        <w:jc w:val="center"/>
        <w:rPr>
          <w:lang w:val="de-DE"/>
        </w:rPr>
      </w:pPr>
      <w:r w:rsidRPr="002D53A5">
        <w:rPr>
          <w:lang w:val="de-DE"/>
        </w:rPr>
        <w:t>C/49/3</w:t>
      </w:r>
    </w:p>
    <w:p w:rsidR="00085D3C" w:rsidRPr="002D53A5" w:rsidRDefault="00085D3C" w:rsidP="00085D3C">
      <w:pPr>
        <w:jc w:val="center"/>
        <w:rPr>
          <w:lang w:val="de-DE"/>
        </w:rPr>
      </w:pPr>
    </w:p>
    <w:p w:rsidR="00DE1D66" w:rsidRPr="002D53A5" w:rsidRDefault="00DE1D66" w:rsidP="00DE1D66">
      <w:pPr>
        <w:jc w:val="center"/>
        <w:rPr>
          <w:lang w:val="de-DE"/>
        </w:rPr>
      </w:pPr>
      <w:r w:rsidRPr="002D53A5">
        <w:rPr>
          <w:lang w:val="de-DE"/>
        </w:rPr>
        <w:t>ANHANG</w:t>
      </w:r>
    </w:p>
    <w:p w:rsidR="00DE1D66" w:rsidRPr="002D53A5" w:rsidRDefault="00DE1D66" w:rsidP="00DE1D66">
      <w:pPr>
        <w:jc w:val="center"/>
        <w:rPr>
          <w:lang w:val="de-DE"/>
        </w:rPr>
      </w:pPr>
    </w:p>
    <w:p w:rsidR="00DE1D66" w:rsidRPr="002D53A5" w:rsidRDefault="00DE1D66" w:rsidP="00DE1D66">
      <w:pPr>
        <w:jc w:val="center"/>
        <w:rPr>
          <w:rFonts w:eastAsiaTheme="minorEastAsia"/>
          <w:lang w:val="de-DE"/>
        </w:rPr>
      </w:pPr>
      <w:r w:rsidRPr="002D53A5">
        <w:rPr>
          <w:rFonts w:eastAsiaTheme="minorEastAsia"/>
          <w:lang w:val="de-DE"/>
        </w:rPr>
        <w:t>AKRONYME UND ABKÜRZUNGEN</w:t>
      </w:r>
    </w:p>
    <w:p w:rsidR="00DE1D66" w:rsidRPr="002D53A5" w:rsidRDefault="00DE1D66" w:rsidP="00DE1D66">
      <w:pPr>
        <w:rPr>
          <w:rFonts w:eastAsiaTheme="minorEastAsia"/>
          <w:lang w:val="de-DE"/>
        </w:rPr>
      </w:pPr>
    </w:p>
    <w:p w:rsidR="00DE1D66" w:rsidRPr="002D53A5" w:rsidRDefault="00DE1D66" w:rsidP="00DE1D66">
      <w:pPr>
        <w:rPr>
          <w:rFonts w:eastAsiaTheme="minorEastAsia"/>
          <w:lang w:val="de-DE"/>
        </w:rPr>
      </w:pPr>
    </w:p>
    <w:p w:rsidR="00DE1D66" w:rsidRPr="002D53A5" w:rsidRDefault="00DE1D66" w:rsidP="00DE1D66">
      <w:pPr>
        <w:jc w:val="center"/>
        <w:rPr>
          <w:rFonts w:eastAsiaTheme="minorEastAsia"/>
          <w:lang w:val="de-DE"/>
        </w:rPr>
      </w:pPr>
      <w:r w:rsidRPr="002D53A5">
        <w:rPr>
          <w:rFonts w:eastAsiaTheme="minorEastAsia"/>
          <w:u w:val="single"/>
          <w:lang w:val="de-DE"/>
        </w:rPr>
        <w:t>UPOV-Begriffe</w:t>
      </w:r>
    </w:p>
    <w:p w:rsidR="008179F5" w:rsidRPr="002D53A5" w:rsidRDefault="008179F5" w:rsidP="008179F5">
      <w:pPr>
        <w:rPr>
          <w:lang w:val="de-DE"/>
        </w:rPr>
      </w:pPr>
    </w:p>
    <w:p w:rsidR="008179F5" w:rsidRPr="002D53A5" w:rsidRDefault="008179F5" w:rsidP="008179F5">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DE1D66" w:rsidRPr="007F3F14" w:rsidTr="00C90E15">
        <w:tc>
          <w:tcPr>
            <w:tcW w:w="1904" w:type="dxa"/>
          </w:tcPr>
          <w:p w:rsidR="00DE1D66" w:rsidRPr="002D53A5" w:rsidRDefault="00DE1D66" w:rsidP="00DE1D66">
            <w:pPr>
              <w:jc w:val="left"/>
              <w:rPr>
                <w:lang w:val="de-DE"/>
              </w:rPr>
            </w:pPr>
            <w:r w:rsidRPr="002D53A5">
              <w:rPr>
                <w:lang w:val="de-DE"/>
              </w:rPr>
              <w:t>BMT</w:t>
            </w:r>
          </w:p>
        </w:tc>
        <w:tc>
          <w:tcPr>
            <w:tcW w:w="7985" w:type="dxa"/>
          </w:tcPr>
          <w:p w:rsidR="00DE1D66" w:rsidRPr="002D53A5" w:rsidRDefault="00DE1D66" w:rsidP="00DE1D66">
            <w:pPr>
              <w:jc w:val="left"/>
              <w:rPr>
                <w:lang w:val="de-DE"/>
              </w:rPr>
            </w:pPr>
            <w:r w:rsidRPr="002D53A5">
              <w:rPr>
                <w:lang w:val="de-DE"/>
              </w:rPr>
              <w:t>Arbeitsgruppe für biochemische und molekulare Verfahren und insbesondere für DNS-Profilierungsverfahren</w:t>
            </w:r>
          </w:p>
        </w:tc>
      </w:tr>
      <w:tr w:rsidR="00DE1D66" w:rsidRPr="002D53A5" w:rsidTr="00C90E15">
        <w:tc>
          <w:tcPr>
            <w:tcW w:w="1904" w:type="dxa"/>
          </w:tcPr>
          <w:p w:rsidR="00DE1D66" w:rsidRPr="002D53A5" w:rsidRDefault="00DE1D66" w:rsidP="00DE1D66">
            <w:pPr>
              <w:jc w:val="left"/>
              <w:rPr>
                <w:lang w:val="de-DE"/>
              </w:rPr>
            </w:pPr>
            <w:r w:rsidRPr="002D53A5">
              <w:rPr>
                <w:lang w:val="de-DE"/>
              </w:rPr>
              <w:t>Büro</w:t>
            </w:r>
          </w:p>
        </w:tc>
        <w:tc>
          <w:tcPr>
            <w:tcW w:w="7985" w:type="dxa"/>
          </w:tcPr>
          <w:p w:rsidR="00DE1D66" w:rsidRPr="002D53A5" w:rsidRDefault="00DE1D66" w:rsidP="00DE1D66">
            <w:pPr>
              <w:jc w:val="left"/>
              <w:rPr>
                <w:lang w:val="de-DE"/>
              </w:rPr>
            </w:pPr>
            <w:r w:rsidRPr="002D53A5">
              <w:rPr>
                <w:lang w:val="de-DE"/>
              </w:rPr>
              <w:t>Verbandsbüro</w:t>
            </w:r>
          </w:p>
        </w:tc>
      </w:tr>
      <w:tr w:rsidR="00DE1D66" w:rsidRPr="002D53A5" w:rsidTr="00C90E15">
        <w:tc>
          <w:tcPr>
            <w:tcW w:w="1904" w:type="dxa"/>
          </w:tcPr>
          <w:p w:rsidR="00DE1D66" w:rsidRPr="002D53A5" w:rsidRDefault="00DE1D66" w:rsidP="00DE1D66">
            <w:pPr>
              <w:jc w:val="left"/>
              <w:rPr>
                <w:lang w:val="de-DE"/>
              </w:rPr>
            </w:pPr>
            <w:r w:rsidRPr="002D53A5">
              <w:rPr>
                <w:lang w:val="de-DE"/>
              </w:rPr>
              <w:t>CAJ</w:t>
            </w:r>
          </w:p>
        </w:tc>
        <w:tc>
          <w:tcPr>
            <w:tcW w:w="7985" w:type="dxa"/>
          </w:tcPr>
          <w:p w:rsidR="00DE1D66" w:rsidRPr="002D53A5" w:rsidRDefault="00DE1D66" w:rsidP="00DE1D66">
            <w:pPr>
              <w:jc w:val="left"/>
              <w:rPr>
                <w:lang w:val="de-DE"/>
              </w:rPr>
            </w:pPr>
            <w:r w:rsidRPr="002D53A5">
              <w:rPr>
                <w:lang w:val="de-DE"/>
              </w:rPr>
              <w:t xml:space="preserve">Verwaltungs- und </w:t>
            </w:r>
            <w:proofErr w:type="spellStart"/>
            <w:r w:rsidRPr="002D53A5">
              <w:rPr>
                <w:lang w:val="de-DE"/>
              </w:rPr>
              <w:t>Rechtsausschuß</w:t>
            </w:r>
            <w:proofErr w:type="spellEnd"/>
            <w:r w:rsidRPr="002D53A5">
              <w:rPr>
                <w:lang w:val="de-DE"/>
              </w:rPr>
              <w:t xml:space="preserve"> </w:t>
            </w:r>
          </w:p>
        </w:tc>
      </w:tr>
      <w:tr w:rsidR="00DE1D66" w:rsidRPr="007F3F14" w:rsidTr="00C90E15">
        <w:tc>
          <w:tcPr>
            <w:tcW w:w="1904" w:type="dxa"/>
          </w:tcPr>
          <w:p w:rsidR="00DE1D66" w:rsidRPr="002D53A5" w:rsidRDefault="00DE1D66" w:rsidP="00DE1D66">
            <w:pPr>
              <w:autoSpaceDE w:val="0"/>
              <w:autoSpaceDN w:val="0"/>
              <w:adjustRightInd w:val="0"/>
              <w:jc w:val="left"/>
              <w:rPr>
                <w:lang w:val="de-DE"/>
              </w:rPr>
            </w:pPr>
            <w:r w:rsidRPr="002D53A5">
              <w:rPr>
                <w:lang w:val="de-DE"/>
              </w:rPr>
              <w:t>DL-205</w:t>
            </w:r>
          </w:p>
        </w:tc>
        <w:tc>
          <w:tcPr>
            <w:tcW w:w="7985" w:type="dxa"/>
          </w:tcPr>
          <w:p w:rsidR="00DE1D66" w:rsidRPr="002D53A5" w:rsidRDefault="00DE1D66" w:rsidP="00DE1D66">
            <w:pPr>
              <w:autoSpaceDE w:val="0"/>
              <w:autoSpaceDN w:val="0"/>
              <w:adjustRightInd w:val="0"/>
              <w:jc w:val="left"/>
              <w:rPr>
                <w:lang w:val="de-DE"/>
              </w:rPr>
            </w:pPr>
            <w:r w:rsidRPr="002D53A5">
              <w:rPr>
                <w:lang w:val="de-DE"/>
              </w:rPr>
              <w:t>UPOV-Fernlehrgang „Einführung in das UPOV-Sortenschutzsys</w:t>
            </w:r>
            <w:r w:rsidR="00827354">
              <w:rPr>
                <w:lang w:val="de-DE"/>
              </w:rPr>
              <w:t>tem nach dem UPOV-Übereinkommen“</w:t>
            </w:r>
          </w:p>
        </w:tc>
      </w:tr>
      <w:tr w:rsidR="00DE1D66" w:rsidRPr="007F3F14" w:rsidTr="00C90E15">
        <w:tc>
          <w:tcPr>
            <w:tcW w:w="1904" w:type="dxa"/>
          </w:tcPr>
          <w:p w:rsidR="00DE1D66" w:rsidRPr="002D53A5" w:rsidRDefault="00DE1D66" w:rsidP="00DE1D66">
            <w:pPr>
              <w:autoSpaceDE w:val="0"/>
              <w:autoSpaceDN w:val="0"/>
              <w:adjustRightInd w:val="0"/>
              <w:jc w:val="left"/>
              <w:rPr>
                <w:lang w:val="de-DE"/>
              </w:rPr>
            </w:pPr>
            <w:r w:rsidRPr="002D53A5">
              <w:rPr>
                <w:lang w:val="de-DE"/>
              </w:rPr>
              <w:t>DL-305</w:t>
            </w:r>
          </w:p>
        </w:tc>
        <w:tc>
          <w:tcPr>
            <w:tcW w:w="7985" w:type="dxa"/>
          </w:tcPr>
          <w:p w:rsidR="00DE1D66" w:rsidRPr="002D53A5" w:rsidRDefault="00DE1D66" w:rsidP="00DE1D66">
            <w:pPr>
              <w:autoSpaceDE w:val="0"/>
              <w:autoSpaceDN w:val="0"/>
              <w:adjustRightInd w:val="0"/>
              <w:jc w:val="left"/>
              <w:rPr>
                <w:lang w:val="de-DE"/>
              </w:rPr>
            </w:pPr>
            <w:r w:rsidRPr="002D53A5">
              <w:rPr>
                <w:lang w:val="de-DE"/>
              </w:rPr>
              <w:t>UPOV-Fernlehrgang „Prüfung von Anträgen auf Erteilung von Züchterrechten“</w:t>
            </w:r>
          </w:p>
        </w:tc>
      </w:tr>
      <w:tr w:rsidR="00DE1D66" w:rsidRPr="002D53A5" w:rsidTr="00C90E15">
        <w:tc>
          <w:tcPr>
            <w:tcW w:w="1904" w:type="dxa"/>
          </w:tcPr>
          <w:p w:rsidR="00DE1D66" w:rsidRPr="002D53A5" w:rsidRDefault="00DE1D66" w:rsidP="00DE1D66">
            <w:pPr>
              <w:jc w:val="left"/>
              <w:rPr>
                <w:lang w:val="de-DE"/>
              </w:rPr>
            </w:pPr>
            <w:r w:rsidRPr="002D53A5">
              <w:rPr>
                <w:lang w:val="de-DE"/>
              </w:rPr>
              <w:t>DUS</w:t>
            </w:r>
          </w:p>
        </w:tc>
        <w:tc>
          <w:tcPr>
            <w:tcW w:w="7985" w:type="dxa"/>
          </w:tcPr>
          <w:p w:rsidR="00DE1D66" w:rsidRPr="002D53A5" w:rsidRDefault="00DE1D66" w:rsidP="00DE1D66">
            <w:pPr>
              <w:jc w:val="left"/>
              <w:rPr>
                <w:lang w:val="de-DE"/>
              </w:rPr>
            </w:pPr>
            <w:r w:rsidRPr="002D53A5">
              <w:rPr>
                <w:lang w:val="de-DE"/>
              </w:rPr>
              <w:t>Unterscheidbarkeit, Homogenität und Beständigkeit</w:t>
            </w:r>
          </w:p>
        </w:tc>
      </w:tr>
      <w:tr w:rsidR="00DE1D66" w:rsidRPr="002D53A5" w:rsidTr="00C90E15">
        <w:tc>
          <w:tcPr>
            <w:tcW w:w="1904" w:type="dxa"/>
          </w:tcPr>
          <w:p w:rsidR="00DE1D66" w:rsidRPr="002D53A5" w:rsidRDefault="00DE1D66" w:rsidP="00DE1D66">
            <w:pPr>
              <w:jc w:val="left"/>
              <w:rPr>
                <w:lang w:val="de-DE"/>
              </w:rPr>
            </w:pPr>
            <w:r w:rsidRPr="002D53A5">
              <w:rPr>
                <w:lang w:val="de-DE"/>
              </w:rPr>
              <w:t>TC</w:t>
            </w:r>
          </w:p>
        </w:tc>
        <w:tc>
          <w:tcPr>
            <w:tcW w:w="7985" w:type="dxa"/>
          </w:tcPr>
          <w:p w:rsidR="00DE1D66" w:rsidRPr="002D53A5" w:rsidRDefault="00DE1D66" w:rsidP="00DE1D66">
            <w:pPr>
              <w:jc w:val="left"/>
              <w:rPr>
                <w:lang w:val="de-DE"/>
              </w:rPr>
            </w:pPr>
            <w:r w:rsidRPr="002D53A5">
              <w:rPr>
                <w:lang w:val="de-DE"/>
              </w:rPr>
              <w:t xml:space="preserve">Technischer </w:t>
            </w:r>
            <w:proofErr w:type="spellStart"/>
            <w:r w:rsidRPr="002D53A5">
              <w:rPr>
                <w:lang w:val="de-DE"/>
              </w:rPr>
              <w:t>Ausschuß</w:t>
            </w:r>
            <w:proofErr w:type="spellEnd"/>
          </w:p>
        </w:tc>
      </w:tr>
      <w:tr w:rsidR="00DE1D66" w:rsidRPr="002D53A5" w:rsidTr="00C90E15">
        <w:tc>
          <w:tcPr>
            <w:tcW w:w="1904" w:type="dxa"/>
          </w:tcPr>
          <w:p w:rsidR="00DE1D66" w:rsidRPr="002D53A5" w:rsidRDefault="00DE1D66" w:rsidP="00DE1D66">
            <w:pPr>
              <w:jc w:val="left"/>
              <w:rPr>
                <w:lang w:val="de-DE"/>
              </w:rPr>
            </w:pPr>
            <w:r w:rsidRPr="002D53A5">
              <w:rPr>
                <w:lang w:val="de-DE"/>
              </w:rPr>
              <w:t>TC</w:t>
            </w:r>
            <w:r w:rsidRPr="002D53A5">
              <w:rPr>
                <w:lang w:val="de-DE"/>
              </w:rPr>
              <w:noBreakHyphen/>
              <w:t>EDC</w:t>
            </w:r>
          </w:p>
        </w:tc>
        <w:tc>
          <w:tcPr>
            <w:tcW w:w="7985" w:type="dxa"/>
          </w:tcPr>
          <w:p w:rsidR="00DE1D66" w:rsidRPr="002D53A5" w:rsidRDefault="00DE1D66" w:rsidP="00DE1D66">
            <w:pPr>
              <w:jc w:val="left"/>
              <w:rPr>
                <w:lang w:val="de-DE"/>
              </w:rPr>
            </w:pPr>
            <w:r w:rsidRPr="002D53A5">
              <w:rPr>
                <w:lang w:val="de-DE"/>
              </w:rPr>
              <w:t xml:space="preserve">Erweiterter </w:t>
            </w:r>
            <w:proofErr w:type="spellStart"/>
            <w:r w:rsidRPr="002D53A5">
              <w:rPr>
                <w:lang w:val="de-DE"/>
              </w:rPr>
              <w:t>Redaktionsausschuß</w:t>
            </w:r>
            <w:proofErr w:type="spellEnd"/>
          </w:p>
        </w:tc>
      </w:tr>
      <w:tr w:rsidR="00DE1D66" w:rsidRPr="007F3F14" w:rsidTr="00C90E15">
        <w:tc>
          <w:tcPr>
            <w:tcW w:w="1904" w:type="dxa"/>
          </w:tcPr>
          <w:p w:rsidR="00DE1D66" w:rsidRPr="002D53A5" w:rsidRDefault="00DE1D66" w:rsidP="00DE1D66">
            <w:pPr>
              <w:jc w:val="left"/>
              <w:rPr>
                <w:lang w:val="de-DE"/>
              </w:rPr>
            </w:pPr>
            <w:r w:rsidRPr="002D53A5">
              <w:rPr>
                <w:lang w:val="de-DE"/>
              </w:rPr>
              <w:t>TWA</w:t>
            </w:r>
          </w:p>
        </w:tc>
        <w:tc>
          <w:tcPr>
            <w:tcW w:w="7985" w:type="dxa"/>
          </w:tcPr>
          <w:p w:rsidR="00DE1D66" w:rsidRPr="002D53A5" w:rsidRDefault="00DE1D66" w:rsidP="00DE1D66">
            <w:pPr>
              <w:jc w:val="left"/>
              <w:rPr>
                <w:lang w:val="de-DE"/>
              </w:rPr>
            </w:pPr>
            <w:r w:rsidRPr="002D53A5">
              <w:rPr>
                <w:lang w:val="de-DE"/>
              </w:rPr>
              <w:t>Technische Arbeitsgruppe für landwirtschaftliche Arten</w:t>
            </w:r>
          </w:p>
        </w:tc>
      </w:tr>
      <w:tr w:rsidR="00DE1D66" w:rsidRPr="007F3F14" w:rsidTr="00C90E15">
        <w:tc>
          <w:tcPr>
            <w:tcW w:w="1904" w:type="dxa"/>
          </w:tcPr>
          <w:p w:rsidR="00DE1D66" w:rsidRPr="002D53A5" w:rsidRDefault="00DE1D66" w:rsidP="00DE1D66">
            <w:pPr>
              <w:jc w:val="left"/>
              <w:rPr>
                <w:lang w:val="de-DE"/>
              </w:rPr>
            </w:pPr>
            <w:r w:rsidRPr="002D53A5">
              <w:rPr>
                <w:lang w:val="de-DE"/>
              </w:rPr>
              <w:t>TWC</w:t>
            </w:r>
          </w:p>
        </w:tc>
        <w:tc>
          <w:tcPr>
            <w:tcW w:w="7985" w:type="dxa"/>
          </w:tcPr>
          <w:p w:rsidR="00DE1D66" w:rsidRPr="002D53A5" w:rsidRDefault="00DE1D66" w:rsidP="00B04986">
            <w:pPr>
              <w:jc w:val="left"/>
              <w:rPr>
                <w:lang w:val="de-DE"/>
              </w:rPr>
            </w:pPr>
            <w:r w:rsidRPr="002D53A5">
              <w:rPr>
                <w:lang w:val="de-DE"/>
              </w:rPr>
              <w:t>Technische Arbeitsgruppe für Automatisierung und Computer</w:t>
            </w:r>
            <w:r w:rsidR="00B04986">
              <w:rPr>
                <w:lang w:val="de-DE"/>
              </w:rPr>
              <w:t>p</w:t>
            </w:r>
            <w:r w:rsidR="002D53A5" w:rsidRPr="002D53A5">
              <w:rPr>
                <w:lang w:val="de-DE"/>
              </w:rPr>
              <w:t>rogramm</w:t>
            </w:r>
            <w:r w:rsidRPr="002D53A5">
              <w:rPr>
                <w:lang w:val="de-DE"/>
              </w:rPr>
              <w:t>e</w:t>
            </w:r>
          </w:p>
        </w:tc>
      </w:tr>
      <w:tr w:rsidR="00DE1D66" w:rsidRPr="002D53A5" w:rsidTr="00C90E15">
        <w:tc>
          <w:tcPr>
            <w:tcW w:w="1904" w:type="dxa"/>
          </w:tcPr>
          <w:p w:rsidR="00DE1D66" w:rsidRPr="002D53A5" w:rsidRDefault="00DE1D66" w:rsidP="00DE1D66">
            <w:pPr>
              <w:jc w:val="left"/>
              <w:rPr>
                <w:lang w:val="de-DE"/>
              </w:rPr>
            </w:pPr>
            <w:r w:rsidRPr="002D53A5">
              <w:rPr>
                <w:lang w:val="de-DE"/>
              </w:rPr>
              <w:t>TWF</w:t>
            </w:r>
          </w:p>
        </w:tc>
        <w:tc>
          <w:tcPr>
            <w:tcW w:w="7985" w:type="dxa"/>
          </w:tcPr>
          <w:p w:rsidR="00DE1D66" w:rsidRPr="002D53A5" w:rsidRDefault="00DE1D66" w:rsidP="00DE1D66">
            <w:pPr>
              <w:jc w:val="left"/>
              <w:rPr>
                <w:lang w:val="de-DE"/>
              </w:rPr>
            </w:pPr>
            <w:r w:rsidRPr="002D53A5">
              <w:rPr>
                <w:lang w:val="de-DE"/>
              </w:rPr>
              <w:t>Technische Arbeitsgruppe für Obstarten</w:t>
            </w:r>
          </w:p>
        </w:tc>
      </w:tr>
      <w:tr w:rsidR="00DE1D66" w:rsidRPr="007F3F14" w:rsidTr="00C90E15">
        <w:tc>
          <w:tcPr>
            <w:tcW w:w="1904" w:type="dxa"/>
          </w:tcPr>
          <w:p w:rsidR="00DE1D66" w:rsidRPr="002D53A5" w:rsidRDefault="00DE1D66" w:rsidP="00DE1D66">
            <w:pPr>
              <w:jc w:val="left"/>
              <w:rPr>
                <w:lang w:val="de-DE"/>
              </w:rPr>
            </w:pPr>
            <w:r w:rsidRPr="002D53A5">
              <w:rPr>
                <w:lang w:val="de-DE"/>
              </w:rPr>
              <w:t>TWO</w:t>
            </w:r>
          </w:p>
        </w:tc>
        <w:tc>
          <w:tcPr>
            <w:tcW w:w="7985" w:type="dxa"/>
          </w:tcPr>
          <w:p w:rsidR="00DE1D66" w:rsidRPr="002D53A5" w:rsidRDefault="00DE1D66" w:rsidP="00DE1D66">
            <w:pPr>
              <w:jc w:val="left"/>
              <w:rPr>
                <w:lang w:val="de-DE"/>
              </w:rPr>
            </w:pPr>
            <w:r w:rsidRPr="002D53A5">
              <w:rPr>
                <w:lang w:val="de-DE"/>
              </w:rPr>
              <w:t>Technische Arbeitsgruppe für Zierpflanzen und forstliche Baumarten</w:t>
            </w:r>
          </w:p>
        </w:tc>
      </w:tr>
      <w:tr w:rsidR="00DE1D66" w:rsidRPr="002D53A5" w:rsidTr="00C90E15">
        <w:tc>
          <w:tcPr>
            <w:tcW w:w="1904" w:type="dxa"/>
          </w:tcPr>
          <w:p w:rsidR="00DE1D66" w:rsidRPr="002D53A5" w:rsidRDefault="00DE1D66" w:rsidP="00DE1D66">
            <w:pPr>
              <w:jc w:val="left"/>
              <w:rPr>
                <w:lang w:val="de-DE"/>
              </w:rPr>
            </w:pPr>
            <w:r w:rsidRPr="002D53A5">
              <w:rPr>
                <w:lang w:val="de-DE"/>
              </w:rPr>
              <w:t>TWP</w:t>
            </w:r>
          </w:p>
        </w:tc>
        <w:tc>
          <w:tcPr>
            <w:tcW w:w="7985" w:type="dxa"/>
          </w:tcPr>
          <w:p w:rsidR="00DE1D66" w:rsidRPr="002D53A5" w:rsidRDefault="00DE1D66" w:rsidP="00DE1D66">
            <w:pPr>
              <w:jc w:val="left"/>
              <w:rPr>
                <w:lang w:val="de-DE"/>
              </w:rPr>
            </w:pPr>
            <w:r w:rsidRPr="002D53A5">
              <w:rPr>
                <w:lang w:val="de-DE"/>
              </w:rPr>
              <w:t>Technische Arbeitsgruppe(n)</w:t>
            </w:r>
          </w:p>
        </w:tc>
      </w:tr>
      <w:tr w:rsidR="00DE1D66" w:rsidRPr="002D53A5" w:rsidTr="00C90E15">
        <w:tc>
          <w:tcPr>
            <w:tcW w:w="1904" w:type="dxa"/>
          </w:tcPr>
          <w:p w:rsidR="00DE1D66" w:rsidRPr="002D53A5" w:rsidRDefault="00DE1D66" w:rsidP="00DE1D66">
            <w:pPr>
              <w:jc w:val="left"/>
              <w:rPr>
                <w:lang w:val="de-DE"/>
              </w:rPr>
            </w:pPr>
            <w:r w:rsidRPr="002D53A5">
              <w:rPr>
                <w:lang w:val="de-DE"/>
              </w:rPr>
              <w:t>TWV</w:t>
            </w:r>
          </w:p>
        </w:tc>
        <w:tc>
          <w:tcPr>
            <w:tcW w:w="7985" w:type="dxa"/>
          </w:tcPr>
          <w:p w:rsidR="00DE1D66" w:rsidRPr="002D53A5" w:rsidRDefault="00DE1D66" w:rsidP="00DE1D66">
            <w:pPr>
              <w:jc w:val="left"/>
              <w:rPr>
                <w:lang w:val="de-DE"/>
              </w:rPr>
            </w:pPr>
            <w:r w:rsidRPr="002D53A5">
              <w:rPr>
                <w:lang w:val="de-DE"/>
              </w:rPr>
              <w:t>Technische Arbeitsgruppe für Gemüsearten</w:t>
            </w:r>
          </w:p>
        </w:tc>
      </w:tr>
      <w:tr w:rsidR="00DE1D66" w:rsidRPr="00EE6CA1" w:rsidTr="00C90E15">
        <w:tc>
          <w:tcPr>
            <w:tcW w:w="1904" w:type="dxa"/>
          </w:tcPr>
          <w:p w:rsidR="00DE1D66" w:rsidRPr="002D53A5" w:rsidRDefault="00DE1D66" w:rsidP="00DE1D66">
            <w:pPr>
              <w:jc w:val="left"/>
              <w:rPr>
                <w:lang w:val="de-DE"/>
              </w:rPr>
            </w:pPr>
          </w:p>
        </w:tc>
        <w:tc>
          <w:tcPr>
            <w:tcW w:w="7985" w:type="dxa"/>
          </w:tcPr>
          <w:p w:rsidR="00DE1D66" w:rsidRPr="002D53A5" w:rsidRDefault="00DE1D66" w:rsidP="00DE1D66">
            <w:pPr>
              <w:jc w:val="left"/>
              <w:rPr>
                <w:lang w:val="de-DE"/>
              </w:rPr>
            </w:pPr>
          </w:p>
        </w:tc>
      </w:tr>
      <w:tr w:rsidR="00DE1D66" w:rsidRPr="002D53A5" w:rsidTr="00C90E15">
        <w:tc>
          <w:tcPr>
            <w:tcW w:w="1904" w:type="dxa"/>
          </w:tcPr>
          <w:p w:rsidR="00DE1D66" w:rsidRPr="002D53A5" w:rsidRDefault="00DE1D66" w:rsidP="00DE1D66">
            <w:pPr>
              <w:jc w:val="left"/>
              <w:rPr>
                <w:lang w:val="de-DE"/>
              </w:rPr>
            </w:pPr>
          </w:p>
        </w:tc>
        <w:tc>
          <w:tcPr>
            <w:tcW w:w="7985" w:type="dxa"/>
          </w:tcPr>
          <w:p w:rsidR="00DE1D66" w:rsidRPr="002D53A5" w:rsidRDefault="00DE1D66" w:rsidP="00DE1D66">
            <w:pPr>
              <w:jc w:val="left"/>
              <w:rPr>
                <w:lang w:val="de-DE"/>
              </w:rPr>
            </w:pPr>
          </w:p>
        </w:tc>
      </w:tr>
    </w:tbl>
    <w:p w:rsidR="008179F5" w:rsidRPr="002D53A5" w:rsidRDefault="008179F5" w:rsidP="008179F5">
      <w:pPr>
        <w:rPr>
          <w:lang w:val="de-DE"/>
        </w:rPr>
      </w:pPr>
    </w:p>
    <w:p w:rsidR="008179F5" w:rsidRPr="002D53A5" w:rsidRDefault="008179F5" w:rsidP="008179F5">
      <w:pPr>
        <w:ind w:left="1418" w:hanging="1418"/>
        <w:rPr>
          <w:lang w:val="de-DE"/>
        </w:rPr>
      </w:pPr>
    </w:p>
    <w:p w:rsidR="008179F5" w:rsidRPr="002D53A5" w:rsidRDefault="00CB7F45" w:rsidP="008179F5">
      <w:pPr>
        <w:ind w:left="1418" w:hanging="1418"/>
        <w:jc w:val="center"/>
        <w:rPr>
          <w:u w:val="single"/>
          <w:lang w:val="de-DE"/>
        </w:rPr>
      </w:pPr>
      <w:r>
        <w:rPr>
          <w:u w:val="single"/>
          <w:lang w:val="de-DE"/>
        </w:rPr>
        <w:t>Akronyme</w:t>
      </w:r>
    </w:p>
    <w:p w:rsidR="008179F5" w:rsidRPr="002D53A5" w:rsidRDefault="008179F5" w:rsidP="008179F5">
      <w:pPr>
        <w:rPr>
          <w:lang w:val="de-DE"/>
        </w:rPr>
      </w:pPr>
    </w:p>
    <w:p w:rsidR="008179F5" w:rsidRPr="002D53A5" w:rsidRDefault="008179F5" w:rsidP="008179F5">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8179F5" w:rsidRPr="002D53A5" w:rsidTr="00C90E15">
        <w:tc>
          <w:tcPr>
            <w:tcW w:w="1904" w:type="dxa"/>
          </w:tcPr>
          <w:p w:rsidR="008179F5" w:rsidRPr="002D53A5" w:rsidRDefault="008179F5" w:rsidP="00C90E15">
            <w:pPr>
              <w:jc w:val="left"/>
              <w:rPr>
                <w:lang w:val="de-DE"/>
              </w:rPr>
            </w:pPr>
            <w:r w:rsidRPr="002D53A5">
              <w:rPr>
                <w:lang w:val="de-DE"/>
              </w:rPr>
              <w:t>AFSTA</w:t>
            </w:r>
          </w:p>
        </w:tc>
        <w:tc>
          <w:tcPr>
            <w:tcW w:w="7985" w:type="dxa"/>
          </w:tcPr>
          <w:p w:rsidR="008179F5" w:rsidRPr="002D53A5" w:rsidRDefault="00FF2B4A" w:rsidP="00C90E15">
            <w:pPr>
              <w:jc w:val="left"/>
              <w:rPr>
                <w:lang w:val="de-DE"/>
              </w:rPr>
            </w:pPr>
            <w:r w:rsidRPr="00BE7991">
              <w:rPr>
                <w:lang w:val="de-DE"/>
              </w:rPr>
              <w:t>Afrikanischer Saatguthandelsverband</w:t>
            </w:r>
          </w:p>
        </w:tc>
      </w:tr>
      <w:tr w:rsidR="00FF2B4A" w:rsidRPr="007F3F14" w:rsidTr="00C90E15">
        <w:tc>
          <w:tcPr>
            <w:tcW w:w="1904" w:type="dxa"/>
          </w:tcPr>
          <w:p w:rsidR="00FF2B4A" w:rsidRPr="002D53A5" w:rsidRDefault="00FF2B4A" w:rsidP="00FF2B4A">
            <w:pPr>
              <w:jc w:val="left"/>
              <w:rPr>
                <w:lang w:val="de-DE"/>
              </w:rPr>
            </w:pPr>
            <w:r w:rsidRPr="002D53A5">
              <w:rPr>
                <w:lang w:val="de-DE"/>
              </w:rPr>
              <w:t>APSA</w:t>
            </w:r>
          </w:p>
        </w:tc>
        <w:tc>
          <w:tcPr>
            <w:tcW w:w="7985" w:type="dxa"/>
          </w:tcPr>
          <w:p w:rsidR="00FF2B4A" w:rsidRPr="00BE7991" w:rsidRDefault="00FF2B4A" w:rsidP="00FF2B4A">
            <w:pPr>
              <w:jc w:val="left"/>
              <w:rPr>
                <w:lang w:val="de-DE"/>
              </w:rPr>
            </w:pPr>
            <w:r w:rsidRPr="00BE7991">
              <w:rPr>
                <w:lang w:val="de-DE"/>
              </w:rPr>
              <w:t>Saatgutvereinigung für Asien und den Pazifik</w:t>
            </w:r>
          </w:p>
        </w:tc>
      </w:tr>
      <w:tr w:rsidR="00FF2B4A" w:rsidRPr="007F3F14" w:rsidTr="00C90E15">
        <w:tc>
          <w:tcPr>
            <w:tcW w:w="1904" w:type="dxa"/>
          </w:tcPr>
          <w:p w:rsidR="00FF2B4A" w:rsidRPr="002D53A5" w:rsidRDefault="00FF2B4A" w:rsidP="00FF2B4A">
            <w:pPr>
              <w:jc w:val="left"/>
              <w:rPr>
                <w:lang w:val="de-DE"/>
              </w:rPr>
            </w:pPr>
            <w:r w:rsidRPr="002D53A5">
              <w:rPr>
                <w:lang w:val="de-DE"/>
              </w:rPr>
              <w:t>ARIPO</w:t>
            </w:r>
          </w:p>
        </w:tc>
        <w:tc>
          <w:tcPr>
            <w:tcW w:w="7985" w:type="dxa"/>
          </w:tcPr>
          <w:p w:rsidR="00FF2B4A" w:rsidRPr="00BE7991" w:rsidRDefault="00FF2B4A" w:rsidP="00FF2B4A">
            <w:pPr>
              <w:jc w:val="left"/>
              <w:rPr>
                <w:lang w:val="de-DE"/>
              </w:rPr>
            </w:pPr>
            <w:r w:rsidRPr="00BE7991">
              <w:rPr>
                <w:lang w:val="de-DE"/>
              </w:rPr>
              <w:t>Afrikanische Regionalorganisation für geistiges Eigentum</w:t>
            </w:r>
          </w:p>
        </w:tc>
      </w:tr>
      <w:tr w:rsidR="009B2B7D" w:rsidRPr="002D53A5" w:rsidTr="00C90E15">
        <w:tc>
          <w:tcPr>
            <w:tcW w:w="1904" w:type="dxa"/>
          </w:tcPr>
          <w:p w:rsidR="009B2B7D" w:rsidRPr="001F1A9A" w:rsidRDefault="009B2B7D" w:rsidP="00C90E15">
            <w:pPr>
              <w:jc w:val="left"/>
              <w:rPr>
                <w:lang w:val="de-DE"/>
              </w:rPr>
            </w:pPr>
            <w:r w:rsidRPr="001F1A9A">
              <w:rPr>
                <w:lang w:val="de-DE"/>
              </w:rPr>
              <w:t>ASIPI</w:t>
            </w:r>
          </w:p>
        </w:tc>
        <w:tc>
          <w:tcPr>
            <w:tcW w:w="7985" w:type="dxa"/>
          </w:tcPr>
          <w:p w:rsidR="009B2B7D" w:rsidRPr="00B04986" w:rsidRDefault="001F1A9A" w:rsidP="00C90E15">
            <w:pPr>
              <w:jc w:val="left"/>
              <w:rPr>
                <w:lang w:val="en-GB"/>
              </w:rPr>
            </w:pPr>
            <w:r w:rsidRPr="00B04986">
              <w:rPr>
                <w:lang w:val="en-GB"/>
              </w:rPr>
              <w:t>Inter-American Association of Intellectual Property</w:t>
            </w:r>
          </w:p>
        </w:tc>
      </w:tr>
      <w:tr w:rsidR="009B2B7D" w:rsidRPr="007F3F14" w:rsidTr="00C90E15">
        <w:tc>
          <w:tcPr>
            <w:tcW w:w="1904" w:type="dxa"/>
          </w:tcPr>
          <w:p w:rsidR="009B2B7D" w:rsidRPr="002D53A5" w:rsidRDefault="009B2B7D" w:rsidP="00C90E15">
            <w:pPr>
              <w:jc w:val="left"/>
              <w:rPr>
                <w:lang w:val="de-DE"/>
              </w:rPr>
            </w:pPr>
            <w:r w:rsidRPr="002D53A5">
              <w:rPr>
                <w:lang w:val="de-DE"/>
              </w:rPr>
              <w:t>ASIWA</w:t>
            </w:r>
          </w:p>
        </w:tc>
        <w:tc>
          <w:tcPr>
            <w:tcW w:w="7985" w:type="dxa"/>
          </w:tcPr>
          <w:p w:rsidR="009B2B7D" w:rsidRPr="002D53A5" w:rsidRDefault="009B2B7D" w:rsidP="00970B83">
            <w:pPr>
              <w:jc w:val="left"/>
              <w:rPr>
                <w:lang w:val="de-DE"/>
              </w:rPr>
            </w:pPr>
            <w:r w:rsidRPr="002D53A5">
              <w:rPr>
                <w:lang w:val="de-DE"/>
              </w:rPr>
              <w:t>Allian</w:t>
            </w:r>
            <w:r w:rsidR="001F2FF0">
              <w:rPr>
                <w:lang w:val="de-DE"/>
              </w:rPr>
              <w:t xml:space="preserve">z für </w:t>
            </w:r>
            <w:r w:rsidR="00970B83">
              <w:rPr>
                <w:lang w:val="de-DE"/>
              </w:rPr>
              <w:t>den</w:t>
            </w:r>
            <w:r w:rsidR="00970B83" w:rsidRPr="002D53A5">
              <w:rPr>
                <w:lang w:val="de-DE"/>
              </w:rPr>
              <w:t xml:space="preserve"> </w:t>
            </w:r>
            <w:r w:rsidR="001F2FF0">
              <w:rPr>
                <w:lang w:val="de-DE"/>
              </w:rPr>
              <w:t>Saatgutsektor</w:t>
            </w:r>
            <w:r w:rsidRPr="002D53A5">
              <w:rPr>
                <w:lang w:val="de-DE"/>
              </w:rPr>
              <w:t xml:space="preserve"> in West</w:t>
            </w:r>
            <w:r w:rsidR="001F2FF0">
              <w:rPr>
                <w:lang w:val="de-DE"/>
              </w:rPr>
              <w:t>afrika</w:t>
            </w:r>
          </w:p>
        </w:tc>
      </w:tr>
      <w:tr w:rsidR="00672210" w:rsidRPr="007F3F14" w:rsidTr="00C90E15">
        <w:tc>
          <w:tcPr>
            <w:tcW w:w="1904" w:type="dxa"/>
          </w:tcPr>
          <w:p w:rsidR="00672210" w:rsidRPr="002D53A5" w:rsidRDefault="00672210" w:rsidP="00C90E15">
            <w:pPr>
              <w:jc w:val="left"/>
              <w:rPr>
                <w:snapToGrid w:val="0"/>
                <w:lang w:val="de-DE"/>
              </w:rPr>
            </w:pPr>
            <w:r w:rsidRPr="002D53A5">
              <w:rPr>
                <w:snapToGrid w:val="0"/>
                <w:lang w:val="de-DE"/>
              </w:rPr>
              <w:t>CGIAR</w:t>
            </w:r>
          </w:p>
        </w:tc>
        <w:tc>
          <w:tcPr>
            <w:tcW w:w="7985" w:type="dxa"/>
          </w:tcPr>
          <w:p w:rsidR="00672210" w:rsidRPr="002D53A5" w:rsidRDefault="001F2FF0" w:rsidP="009B2B7D">
            <w:pPr>
              <w:jc w:val="left"/>
              <w:rPr>
                <w:snapToGrid w:val="0"/>
                <w:lang w:val="de-DE"/>
              </w:rPr>
            </w:pPr>
            <w:r>
              <w:rPr>
                <w:snapToGrid w:val="0"/>
                <w:szCs w:val="24"/>
                <w:lang w:val="de-DE"/>
              </w:rPr>
              <w:t>Beratende</w:t>
            </w:r>
            <w:r w:rsidRPr="001F2FF0">
              <w:rPr>
                <w:snapToGrid w:val="0"/>
                <w:szCs w:val="24"/>
                <w:lang w:val="de-DE"/>
              </w:rPr>
              <w:t xml:space="preserve"> Gruppe für die internationale landwirtschaftliche Forschung</w:t>
            </w:r>
          </w:p>
        </w:tc>
      </w:tr>
      <w:tr w:rsidR="00FF2B4A" w:rsidRPr="007F3F14" w:rsidTr="00C90E15">
        <w:tc>
          <w:tcPr>
            <w:tcW w:w="1904" w:type="dxa"/>
          </w:tcPr>
          <w:p w:rsidR="00FF2B4A" w:rsidRPr="002D53A5" w:rsidRDefault="00FF2B4A" w:rsidP="00FF2B4A">
            <w:pPr>
              <w:jc w:val="left"/>
              <w:rPr>
                <w:snapToGrid w:val="0"/>
                <w:lang w:val="de-DE"/>
              </w:rPr>
            </w:pPr>
            <w:r w:rsidRPr="002D53A5">
              <w:rPr>
                <w:snapToGrid w:val="0"/>
                <w:lang w:val="de-DE"/>
              </w:rPr>
              <w:t>CGRFA</w:t>
            </w:r>
          </w:p>
        </w:tc>
        <w:tc>
          <w:tcPr>
            <w:tcW w:w="7985" w:type="dxa"/>
          </w:tcPr>
          <w:p w:rsidR="00FF2B4A" w:rsidRPr="00BE7991" w:rsidRDefault="00FF2B4A" w:rsidP="00FF2B4A">
            <w:pPr>
              <w:jc w:val="left"/>
              <w:rPr>
                <w:snapToGrid w:val="0"/>
                <w:lang w:val="de-DE"/>
              </w:rPr>
            </w:pPr>
            <w:r w:rsidRPr="00BE7991">
              <w:rPr>
                <w:lang w:val="de-DE"/>
              </w:rPr>
              <w:t>Kommission für genetische Ressourcen für die Ernährung und die Landwirtschaft</w:t>
            </w:r>
          </w:p>
        </w:tc>
      </w:tr>
      <w:tr w:rsidR="00FF2B4A" w:rsidRPr="007F3F14" w:rsidTr="00C90E15">
        <w:tc>
          <w:tcPr>
            <w:tcW w:w="1904" w:type="dxa"/>
          </w:tcPr>
          <w:p w:rsidR="00FF2B4A" w:rsidRPr="002D53A5" w:rsidRDefault="00FF2B4A" w:rsidP="00FF2B4A">
            <w:pPr>
              <w:jc w:val="left"/>
              <w:rPr>
                <w:rFonts w:cs="Arial"/>
                <w:lang w:val="de-DE"/>
              </w:rPr>
            </w:pPr>
            <w:r w:rsidRPr="002D53A5">
              <w:rPr>
                <w:rFonts w:cs="Arial"/>
                <w:lang w:val="de-DE"/>
              </w:rPr>
              <w:t>CIOPORA</w:t>
            </w:r>
          </w:p>
        </w:tc>
        <w:tc>
          <w:tcPr>
            <w:tcW w:w="7985" w:type="dxa"/>
          </w:tcPr>
          <w:p w:rsidR="00FF2B4A" w:rsidRPr="00BE7991" w:rsidRDefault="00FF2B4A" w:rsidP="00FF2B4A">
            <w:pPr>
              <w:jc w:val="left"/>
              <w:rPr>
                <w:rFonts w:cs="Arial"/>
                <w:lang w:val="de-DE"/>
              </w:rPr>
            </w:pPr>
            <w:r w:rsidRPr="00BE7991">
              <w:rPr>
                <w:lang w:val="de-DE"/>
              </w:rPr>
              <w:t>Internationale Gemeinschaft der Züchter vegetativ vermehrbarer Zier- und Obstpflanzen</w:t>
            </w:r>
          </w:p>
        </w:tc>
      </w:tr>
      <w:tr w:rsidR="00FF2B4A" w:rsidRPr="007F3F14" w:rsidTr="00C90E15">
        <w:tc>
          <w:tcPr>
            <w:tcW w:w="1904" w:type="dxa"/>
          </w:tcPr>
          <w:p w:rsidR="00FF2B4A" w:rsidRPr="002D53A5" w:rsidRDefault="00FF2B4A" w:rsidP="00FF2B4A">
            <w:pPr>
              <w:jc w:val="left"/>
              <w:rPr>
                <w:lang w:val="de-DE"/>
              </w:rPr>
            </w:pPr>
            <w:r w:rsidRPr="002D53A5">
              <w:rPr>
                <w:lang w:val="de-DE"/>
              </w:rPr>
              <w:t>CPVO</w:t>
            </w:r>
          </w:p>
        </w:tc>
        <w:tc>
          <w:tcPr>
            <w:tcW w:w="7985" w:type="dxa"/>
          </w:tcPr>
          <w:p w:rsidR="00FF2B4A" w:rsidRPr="00BE7991" w:rsidRDefault="00FF2B4A" w:rsidP="00FF2B4A">
            <w:pPr>
              <w:jc w:val="left"/>
              <w:rPr>
                <w:lang w:val="de-DE"/>
              </w:rPr>
            </w:pPr>
            <w:r w:rsidRPr="00BE7991">
              <w:rPr>
                <w:lang w:val="de-DE"/>
              </w:rPr>
              <w:t>Gemeinschaftliches Sortenamt der Europäischen Union</w:t>
            </w:r>
          </w:p>
        </w:tc>
      </w:tr>
      <w:tr w:rsidR="00FF2B4A" w:rsidRPr="002D53A5" w:rsidTr="00C90E15">
        <w:tc>
          <w:tcPr>
            <w:tcW w:w="1904" w:type="dxa"/>
          </w:tcPr>
          <w:p w:rsidR="00FF2B4A" w:rsidRPr="002D53A5" w:rsidRDefault="00FF2B4A" w:rsidP="00FF2B4A">
            <w:pPr>
              <w:jc w:val="left"/>
              <w:rPr>
                <w:snapToGrid w:val="0"/>
                <w:lang w:val="de-DE"/>
              </w:rPr>
            </w:pPr>
            <w:r w:rsidRPr="002D53A5">
              <w:rPr>
                <w:snapToGrid w:val="0"/>
                <w:lang w:val="de-DE"/>
              </w:rPr>
              <w:t>EAPVP Forum</w:t>
            </w:r>
          </w:p>
        </w:tc>
        <w:tc>
          <w:tcPr>
            <w:tcW w:w="7985" w:type="dxa"/>
          </w:tcPr>
          <w:p w:rsidR="00FF2B4A" w:rsidRPr="00BE7991" w:rsidRDefault="00FF2B4A" w:rsidP="00FF2B4A">
            <w:pPr>
              <w:jc w:val="left"/>
              <w:rPr>
                <w:snapToGrid w:val="0"/>
                <w:lang w:val="de-DE"/>
              </w:rPr>
            </w:pPr>
            <w:r w:rsidRPr="00BE7991">
              <w:rPr>
                <w:lang w:val="de-DE"/>
              </w:rPr>
              <w:t>Ostasienforum für Sortenschutz</w:t>
            </w:r>
          </w:p>
        </w:tc>
      </w:tr>
      <w:tr w:rsidR="008179F5" w:rsidRPr="007F3F14" w:rsidTr="00C90E15">
        <w:tc>
          <w:tcPr>
            <w:tcW w:w="1904" w:type="dxa"/>
          </w:tcPr>
          <w:p w:rsidR="008179F5" w:rsidRPr="002D53A5" w:rsidRDefault="008179F5" w:rsidP="00C90E15">
            <w:pPr>
              <w:jc w:val="left"/>
              <w:rPr>
                <w:lang w:val="de-DE"/>
              </w:rPr>
            </w:pPr>
            <w:r w:rsidRPr="002D53A5">
              <w:rPr>
                <w:lang w:val="de-DE"/>
              </w:rPr>
              <w:t>FAO</w:t>
            </w:r>
          </w:p>
        </w:tc>
        <w:tc>
          <w:tcPr>
            <w:tcW w:w="7985" w:type="dxa"/>
          </w:tcPr>
          <w:p w:rsidR="008179F5" w:rsidRPr="002D53A5" w:rsidRDefault="00FF2B4A" w:rsidP="00C90E15">
            <w:pPr>
              <w:jc w:val="left"/>
              <w:rPr>
                <w:lang w:val="de-DE"/>
              </w:rPr>
            </w:pPr>
            <w:r w:rsidRPr="00BE7991">
              <w:rPr>
                <w:lang w:val="de-DE"/>
              </w:rPr>
              <w:t>Ernährungs- und Landwirtschaftsorganisation der Vereinten Nationen</w:t>
            </w:r>
          </w:p>
        </w:tc>
      </w:tr>
      <w:tr w:rsidR="008179F5" w:rsidRPr="007F3F14" w:rsidTr="00C90E15">
        <w:tc>
          <w:tcPr>
            <w:tcW w:w="1904" w:type="dxa"/>
          </w:tcPr>
          <w:p w:rsidR="008179F5" w:rsidRPr="002D53A5" w:rsidRDefault="008179F5" w:rsidP="00C90E15">
            <w:pPr>
              <w:jc w:val="left"/>
              <w:rPr>
                <w:lang w:val="de-DE"/>
              </w:rPr>
            </w:pPr>
            <w:r w:rsidRPr="002D53A5">
              <w:rPr>
                <w:lang w:val="de-DE"/>
              </w:rPr>
              <w:t>IAOC</w:t>
            </w:r>
          </w:p>
        </w:tc>
        <w:tc>
          <w:tcPr>
            <w:tcW w:w="7985" w:type="dxa"/>
          </w:tcPr>
          <w:p w:rsidR="008179F5" w:rsidRPr="002D53A5" w:rsidRDefault="00FF2B4A" w:rsidP="00C90E15">
            <w:pPr>
              <w:jc w:val="left"/>
              <w:rPr>
                <w:lang w:val="de-DE"/>
              </w:rPr>
            </w:pPr>
            <w:r w:rsidRPr="00BE7991">
              <w:rPr>
                <w:lang w:val="de-DE"/>
              </w:rPr>
              <w:t xml:space="preserve">Unabhängiger Beratender </w:t>
            </w:r>
            <w:proofErr w:type="spellStart"/>
            <w:r w:rsidRPr="00BE7991">
              <w:rPr>
                <w:lang w:val="de-DE"/>
              </w:rPr>
              <w:t>Prüfungsausschuß</w:t>
            </w:r>
            <w:proofErr w:type="spellEnd"/>
            <w:r w:rsidRPr="00BE7991">
              <w:rPr>
                <w:lang w:val="de-DE"/>
              </w:rPr>
              <w:t xml:space="preserve"> der WIPO</w:t>
            </w:r>
          </w:p>
        </w:tc>
      </w:tr>
      <w:tr w:rsidR="008179F5" w:rsidRPr="007F3F14" w:rsidTr="00C90E15">
        <w:tc>
          <w:tcPr>
            <w:tcW w:w="1904" w:type="dxa"/>
          </w:tcPr>
          <w:p w:rsidR="008179F5" w:rsidRPr="002D53A5" w:rsidRDefault="008179F5" w:rsidP="00C90E15">
            <w:pPr>
              <w:autoSpaceDE w:val="0"/>
              <w:autoSpaceDN w:val="0"/>
              <w:adjustRightInd w:val="0"/>
              <w:jc w:val="left"/>
              <w:rPr>
                <w:lang w:val="de-DE"/>
              </w:rPr>
            </w:pPr>
            <w:r w:rsidRPr="002D53A5">
              <w:rPr>
                <w:lang w:val="de-DE"/>
              </w:rPr>
              <w:t>IAOD</w:t>
            </w:r>
          </w:p>
        </w:tc>
        <w:tc>
          <w:tcPr>
            <w:tcW w:w="7985" w:type="dxa"/>
          </w:tcPr>
          <w:p w:rsidR="008179F5" w:rsidRPr="002D53A5" w:rsidRDefault="001F2FF0" w:rsidP="00C90E15">
            <w:pPr>
              <w:autoSpaceDE w:val="0"/>
              <w:autoSpaceDN w:val="0"/>
              <w:adjustRightInd w:val="0"/>
              <w:jc w:val="left"/>
              <w:rPr>
                <w:lang w:val="de-DE"/>
              </w:rPr>
            </w:pPr>
            <w:r w:rsidRPr="00182379">
              <w:rPr>
                <w:bCs/>
                <w:lang w:val="de-DE"/>
              </w:rPr>
              <w:t>Abteilung für Interne Revision und Aufsicht der WIPO</w:t>
            </w:r>
          </w:p>
        </w:tc>
      </w:tr>
      <w:tr w:rsidR="002117C1" w:rsidRPr="002D53A5" w:rsidTr="00C90E15">
        <w:tc>
          <w:tcPr>
            <w:tcW w:w="1904" w:type="dxa"/>
          </w:tcPr>
          <w:p w:rsidR="002117C1" w:rsidRPr="002D53A5" w:rsidRDefault="002117C1" w:rsidP="00C90E15">
            <w:pPr>
              <w:jc w:val="left"/>
              <w:rPr>
                <w:lang w:val="de-DE"/>
              </w:rPr>
            </w:pPr>
            <w:r w:rsidRPr="002D53A5">
              <w:rPr>
                <w:lang w:val="de-DE"/>
              </w:rPr>
              <w:t>INASE</w:t>
            </w:r>
          </w:p>
        </w:tc>
        <w:tc>
          <w:tcPr>
            <w:tcW w:w="7985" w:type="dxa"/>
          </w:tcPr>
          <w:p w:rsidR="002117C1" w:rsidRPr="002D53A5" w:rsidRDefault="001F2FF0" w:rsidP="001F2FF0">
            <w:pPr>
              <w:jc w:val="left"/>
              <w:rPr>
                <w:lang w:val="de-DE"/>
              </w:rPr>
            </w:pPr>
            <w:r>
              <w:rPr>
                <w:lang w:val="de-DE"/>
              </w:rPr>
              <w:t>Nationales</w:t>
            </w:r>
            <w:r w:rsidR="00275B12" w:rsidRPr="002D53A5">
              <w:rPr>
                <w:lang w:val="de-DE"/>
              </w:rPr>
              <w:t xml:space="preserve"> Saatgutinstitut</w:t>
            </w:r>
            <w:r w:rsidR="002117C1" w:rsidRPr="002D53A5">
              <w:rPr>
                <w:lang w:val="de-DE"/>
              </w:rPr>
              <w:t xml:space="preserve"> (</w:t>
            </w:r>
            <w:r w:rsidR="005614E8" w:rsidRPr="002D53A5">
              <w:rPr>
                <w:lang w:val="de-DE"/>
              </w:rPr>
              <w:t>Argentin</w:t>
            </w:r>
            <w:r w:rsidR="00107D5A">
              <w:rPr>
                <w:lang w:val="de-DE"/>
              </w:rPr>
              <w:t>i</w:t>
            </w:r>
            <w:r w:rsidR="005614E8" w:rsidRPr="002D53A5">
              <w:rPr>
                <w:lang w:val="de-DE"/>
              </w:rPr>
              <w:t>en</w:t>
            </w:r>
            <w:r w:rsidR="002117C1" w:rsidRPr="002D53A5">
              <w:rPr>
                <w:lang w:val="de-DE"/>
              </w:rPr>
              <w:t>)</w:t>
            </w:r>
          </w:p>
        </w:tc>
      </w:tr>
      <w:tr w:rsidR="00247589" w:rsidRPr="007F3F14" w:rsidTr="00C90E15">
        <w:tc>
          <w:tcPr>
            <w:tcW w:w="1904" w:type="dxa"/>
          </w:tcPr>
          <w:p w:rsidR="00247589" w:rsidRPr="002D53A5" w:rsidRDefault="00247589" w:rsidP="00C90E15">
            <w:pPr>
              <w:jc w:val="left"/>
              <w:rPr>
                <w:lang w:val="de-DE"/>
              </w:rPr>
            </w:pPr>
            <w:r w:rsidRPr="002D53A5">
              <w:rPr>
                <w:lang w:val="de-DE"/>
              </w:rPr>
              <w:t>INIAF</w:t>
            </w:r>
          </w:p>
        </w:tc>
        <w:tc>
          <w:tcPr>
            <w:tcW w:w="7985" w:type="dxa"/>
          </w:tcPr>
          <w:p w:rsidR="00247589" w:rsidRPr="002D53A5" w:rsidRDefault="00247589" w:rsidP="001F2FF0">
            <w:pPr>
              <w:jc w:val="left"/>
              <w:rPr>
                <w:lang w:val="de-DE"/>
              </w:rPr>
            </w:pPr>
            <w:r w:rsidRPr="002D53A5">
              <w:rPr>
                <w:lang w:val="de-DE"/>
              </w:rPr>
              <w:t>National</w:t>
            </w:r>
            <w:r w:rsidR="001F2FF0">
              <w:rPr>
                <w:lang w:val="de-DE"/>
              </w:rPr>
              <w:t>es</w:t>
            </w:r>
            <w:r w:rsidRPr="002D53A5">
              <w:rPr>
                <w:lang w:val="de-DE"/>
              </w:rPr>
              <w:t xml:space="preserve"> Institut </w:t>
            </w:r>
            <w:r w:rsidR="001F2FF0">
              <w:rPr>
                <w:lang w:val="de-DE"/>
              </w:rPr>
              <w:t>für</w:t>
            </w:r>
            <w:r w:rsidR="00E66B1F">
              <w:rPr>
                <w:lang w:val="de-DE"/>
              </w:rPr>
              <w:t xml:space="preserve"> landwirtschaftliche </w:t>
            </w:r>
            <w:r w:rsidR="00AB67F4" w:rsidRPr="002D53A5">
              <w:rPr>
                <w:lang w:val="de-DE"/>
              </w:rPr>
              <w:t>und</w:t>
            </w:r>
            <w:r w:rsidR="00E66B1F">
              <w:rPr>
                <w:lang w:val="de-DE"/>
              </w:rPr>
              <w:t xml:space="preserve"> forstwirtschaftliche </w:t>
            </w:r>
            <w:r w:rsidRPr="002D53A5">
              <w:rPr>
                <w:lang w:val="de-DE"/>
              </w:rPr>
              <w:t>Innovation (</w:t>
            </w:r>
            <w:proofErr w:type="spellStart"/>
            <w:r w:rsidR="00E66B1F">
              <w:rPr>
                <w:lang w:val="de-DE"/>
              </w:rPr>
              <w:t>Plurinationaler</w:t>
            </w:r>
            <w:proofErr w:type="spellEnd"/>
            <w:r w:rsidR="00E66B1F">
              <w:rPr>
                <w:lang w:val="de-DE"/>
              </w:rPr>
              <w:t xml:space="preserve"> Staat</w:t>
            </w:r>
            <w:r w:rsidRPr="002D53A5">
              <w:rPr>
                <w:lang w:val="de-DE"/>
              </w:rPr>
              <w:t xml:space="preserve"> Bolivi</w:t>
            </w:r>
            <w:r w:rsidR="001F2FF0">
              <w:rPr>
                <w:lang w:val="de-DE"/>
              </w:rPr>
              <w:t>en)</w:t>
            </w:r>
          </w:p>
        </w:tc>
      </w:tr>
      <w:tr w:rsidR="008179F5" w:rsidRPr="002D53A5" w:rsidTr="00C90E15">
        <w:tc>
          <w:tcPr>
            <w:tcW w:w="1904" w:type="dxa"/>
          </w:tcPr>
          <w:p w:rsidR="008179F5" w:rsidRPr="002D53A5" w:rsidRDefault="008179F5" w:rsidP="00C90E15">
            <w:pPr>
              <w:jc w:val="left"/>
              <w:rPr>
                <w:lang w:val="de-DE"/>
              </w:rPr>
            </w:pPr>
            <w:r w:rsidRPr="002D53A5">
              <w:rPr>
                <w:lang w:val="de-DE"/>
              </w:rPr>
              <w:t>ISF</w:t>
            </w:r>
          </w:p>
        </w:tc>
        <w:tc>
          <w:tcPr>
            <w:tcW w:w="7985" w:type="dxa"/>
          </w:tcPr>
          <w:p w:rsidR="008179F5" w:rsidRPr="002D53A5" w:rsidRDefault="00FF2B4A" w:rsidP="00C90E15">
            <w:pPr>
              <w:jc w:val="left"/>
              <w:rPr>
                <w:lang w:val="de-DE"/>
              </w:rPr>
            </w:pPr>
            <w:r w:rsidRPr="00BE7991">
              <w:rPr>
                <w:lang w:val="de-DE"/>
              </w:rPr>
              <w:t xml:space="preserve">International </w:t>
            </w:r>
            <w:proofErr w:type="spellStart"/>
            <w:r>
              <w:rPr>
                <w:lang w:val="de-DE"/>
              </w:rPr>
              <w:t>Seed</w:t>
            </w:r>
            <w:proofErr w:type="spellEnd"/>
            <w:r>
              <w:rPr>
                <w:lang w:val="de-DE"/>
              </w:rPr>
              <w:t xml:space="preserve"> </w:t>
            </w:r>
            <w:proofErr w:type="spellStart"/>
            <w:r>
              <w:rPr>
                <w:lang w:val="de-DE"/>
              </w:rPr>
              <w:t>Federation</w:t>
            </w:r>
            <w:proofErr w:type="spellEnd"/>
          </w:p>
        </w:tc>
      </w:tr>
      <w:tr w:rsidR="00FF2B4A" w:rsidRPr="002D53A5" w:rsidTr="00C90E15">
        <w:tc>
          <w:tcPr>
            <w:tcW w:w="1904" w:type="dxa"/>
          </w:tcPr>
          <w:p w:rsidR="00FF2B4A" w:rsidRPr="002D53A5" w:rsidRDefault="00FF2B4A" w:rsidP="00FF2B4A">
            <w:pPr>
              <w:jc w:val="left"/>
              <w:rPr>
                <w:lang w:val="de-DE"/>
              </w:rPr>
            </w:pPr>
            <w:r w:rsidRPr="002D53A5">
              <w:rPr>
                <w:lang w:val="de-DE"/>
              </w:rPr>
              <w:t>ISTA</w:t>
            </w:r>
          </w:p>
        </w:tc>
        <w:tc>
          <w:tcPr>
            <w:tcW w:w="7985" w:type="dxa"/>
          </w:tcPr>
          <w:p w:rsidR="00FF2B4A" w:rsidRPr="00BE7991" w:rsidRDefault="00FF2B4A" w:rsidP="00FF2B4A">
            <w:pPr>
              <w:jc w:val="left"/>
              <w:rPr>
                <w:lang w:val="de-DE"/>
              </w:rPr>
            </w:pPr>
            <w:r w:rsidRPr="00BE7991">
              <w:rPr>
                <w:lang w:val="de-DE"/>
              </w:rPr>
              <w:t>Internationale Vereinigung für Saatgutprüfung</w:t>
            </w:r>
          </w:p>
        </w:tc>
      </w:tr>
      <w:tr w:rsidR="00FF2B4A" w:rsidRPr="007F3F14" w:rsidTr="00C90E15">
        <w:tc>
          <w:tcPr>
            <w:tcW w:w="1904" w:type="dxa"/>
          </w:tcPr>
          <w:p w:rsidR="00FF2B4A" w:rsidRPr="002D53A5" w:rsidRDefault="00FF2B4A" w:rsidP="00FF2B4A">
            <w:pPr>
              <w:jc w:val="left"/>
              <w:rPr>
                <w:snapToGrid w:val="0"/>
                <w:lang w:val="de-DE"/>
              </w:rPr>
            </w:pPr>
            <w:r w:rsidRPr="002D53A5">
              <w:rPr>
                <w:snapToGrid w:val="0"/>
                <w:lang w:val="de-DE"/>
              </w:rPr>
              <w:t>ITPGRFA</w:t>
            </w:r>
          </w:p>
        </w:tc>
        <w:tc>
          <w:tcPr>
            <w:tcW w:w="7985" w:type="dxa"/>
          </w:tcPr>
          <w:p w:rsidR="00FF2B4A" w:rsidRPr="00BE7991" w:rsidRDefault="00FF2B4A" w:rsidP="00FF2B4A">
            <w:pPr>
              <w:jc w:val="left"/>
              <w:rPr>
                <w:snapToGrid w:val="0"/>
                <w:lang w:val="de-DE"/>
              </w:rPr>
            </w:pPr>
            <w:r w:rsidRPr="00BE7991">
              <w:rPr>
                <w:lang w:val="de-DE"/>
              </w:rPr>
              <w:t>Vertrag über pflanzengenetische Ressourcen für Ernährung und Landwirtschaft</w:t>
            </w:r>
          </w:p>
        </w:tc>
      </w:tr>
      <w:tr w:rsidR="008179F5" w:rsidRPr="007F3F14" w:rsidTr="00C90E15">
        <w:tc>
          <w:tcPr>
            <w:tcW w:w="1904" w:type="dxa"/>
          </w:tcPr>
          <w:p w:rsidR="008179F5" w:rsidRPr="002D53A5" w:rsidRDefault="008179F5" w:rsidP="00C90E15">
            <w:pPr>
              <w:jc w:val="left"/>
              <w:rPr>
                <w:lang w:val="de-DE"/>
              </w:rPr>
            </w:pPr>
            <w:r w:rsidRPr="002D53A5">
              <w:rPr>
                <w:lang w:val="de-DE"/>
              </w:rPr>
              <w:t>JICA</w:t>
            </w:r>
          </w:p>
        </w:tc>
        <w:tc>
          <w:tcPr>
            <w:tcW w:w="7985" w:type="dxa"/>
          </w:tcPr>
          <w:p w:rsidR="008179F5" w:rsidRPr="002D53A5" w:rsidRDefault="00FF2B4A" w:rsidP="00C90E15">
            <w:pPr>
              <w:jc w:val="left"/>
              <w:rPr>
                <w:lang w:val="de-DE"/>
              </w:rPr>
            </w:pPr>
            <w:r w:rsidRPr="00BE7991">
              <w:rPr>
                <w:lang w:val="de-DE"/>
              </w:rPr>
              <w:t>Japanische Stelle für internationale Zusammenarbeit</w:t>
            </w:r>
          </w:p>
        </w:tc>
      </w:tr>
      <w:tr w:rsidR="00FF2B4A" w:rsidRPr="007F3F14" w:rsidTr="00C90E15">
        <w:tc>
          <w:tcPr>
            <w:tcW w:w="1904" w:type="dxa"/>
          </w:tcPr>
          <w:p w:rsidR="00FF2B4A" w:rsidRPr="002D53A5" w:rsidRDefault="00FF2B4A" w:rsidP="00FF2B4A">
            <w:pPr>
              <w:jc w:val="left"/>
              <w:rPr>
                <w:snapToGrid w:val="0"/>
                <w:color w:val="000000"/>
                <w:lang w:val="de-DE" w:eastAsia="ja-JP"/>
              </w:rPr>
            </w:pPr>
            <w:r w:rsidRPr="002D53A5">
              <w:rPr>
                <w:snapToGrid w:val="0"/>
                <w:color w:val="000000"/>
                <w:lang w:val="de-DE" w:eastAsia="ja-JP"/>
              </w:rPr>
              <w:t>KOICA</w:t>
            </w:r>
          </w:p>
        </w:tc>
        <w:tc>
          <w:tcPr>
            <w:tcW w:w="7985" w:type="dxa"/>
          </w:tcPr>
          <w:p w:rsidR="00FF2B4A" w:rsidRPr="00BE7991" w:rsidRDefault="00FF2B4A" w:rsidP="00FF2B4A">
            <w:pPr>
              <w:jc w:val="left"/>
              <w:rPr>
                <w:snapToGrid w:val="0"/>
                <w:color w:val="000000"/>
                <w:lang w:val="de-DE"/>
              </w:rPr>
            </w:pPr>
            <w:r w:rsidRPr="00BE7991">
              <w:rPr>
                <w:snapToGrid w:val="0"/>
                <w:color w:val="000000"/>
                <w:lang w:val="de-DE"/>
              </w:rPr>
              <w:t>Koreanische Stelle für internationale Zusammenarbeit</w:t>
            </w:r>
          </w:p>
        </w:tc>
      </w:tr>
      <w:tr w:rsidR="00FF2B4A" w:rsidRPr="002D53A5" w:rsidTr="00C90E15">
        <w:tc>
          <w:tcPr>
            <w:tcW w:w="1904" w:type="dxa"/>
          </w:tcPr>
          <w:p w:rsidR="00FF2B4A" w:rsidRPr="002D53A5" w:rsidRDefault="00FF2B4A" w:rsidP="00FF2B4A">
            <w:pPr>
              <w:jc w:val="left"/>
              <w:rPr>
                <w:rFonts w:cs="Arial"/>
                <w:color w:val="000000"/>
                <w:lang w:val="de-DE" w:eastAsia="ja-JP" w:bidi="km-KH"/>
              </w:rPr>
            </w:pPr>
            <w:r w:rsidRPr="002D53A5">
              <w:rPr>
                <w:rFonts w:cs="Arial"/>
                <w:color w:val="000000"/>
                <w:lang w:val="de-DE" w:eastAsia="ja-JP" w:bidi="km-KH"/>
              </w:rPr>
              <w:t>KSVS</w:t>
            </w:r>
          </w:p>
        </w:tc>
        <w:tc>
          <w:tcPr>
            <w:tcW w:w="7985" w:type="dxa"/>
          </w:tcPr>
          <w:p w:rsidR="00FF2B4A" w:rsidRPr="00BE7991" w:rsidRDefault="00FF2B4A" w:rsidP="00FF2B4A">
            <w:pPr>
              <w:jc w:val="left"/>
              <w:rPr>
                <w:rFonts w:cs="Arial"/>
                <w:noProof/>
                <w:color w:val="000000"/>
                <w:lang w:val="de-DE"/>
              </w:rPr>
            </w:pPr>
            <w:r w:rsidRPr="00BE7991">
              <w:rPr>
                <w:noProof/>
                <w:color w:val="000000"/>
                <w:lang w:val="de-DE"/>
              </w:rPr>
              <w:t>Koreanisches Saatgut- und Sortenamt</w:t>
            </w:r>
          </w:p>
        </w:tc>
      </w:tr>
      <w:tr w:rsidR="009B2B7D" w:rsidRPr="007F3F14" w:rsidTr="00C90E15">
        <w:tc>
          <w:tcPr>
            <w:tcW w:w="1904" w:type="dxa"/>
          </w:tcPr>
          <w:p w:rsidR="009B2B7D" w:rsidRPr="002D53A5" w:rsidRDefault="009B2B7D" w:rsidP="00C90E15">
            <w:pPr>
              <w:jc w:val="left"/>
              <w:rPr>
                <w:lang w:val="de-DE"/>
              </w:rPr>
            </w:pPr>
            <w:r w:rsidRPr="002D53A5">
              <w:rPr>
                <w:lang w:val="de-DE"/>
              </w:rPr>
              <w:t>NCSS</w:t>
            </w:r>
          </w:p>
        </w:tc>
        <w:tc>
          <w:tcPr>
            <w:tcW w:w="7985" w:type="dxa"/>
          </w:tcPr>
          <w:p w:rsidR="009B2B7D" w:rsidRPr="002D53A5" w:rsidRDefault="001F2FF0" w:rsidP="00C90E15">
            <w:pPr>
              <w:jc w:val="left"/>
              <w:rPr>
                <w:lang w:val="de-DE"/>
              </w:rPr>
            </w:pPr>
            <w:r w:rsidRPr="001F2FF0">
              <w:rPr>
                <w:rFonts w:eastAsiaTheme="minorEastAsia"/>
                <w:snapToGrid w:val="0"/>
                <w:color w:val="000000"/>
                <w:lang w:val="de-DE" w:eastAsia="ja-JP"/>
              </w:rPr>
              <w:t xml:space="preserve">Nationales Zentrum für Saat- und Pflanzgut </w:t>
            </w:r>
            <w:r w:rsidR="009B2B7D" w:rsidRPr="002D53A5">
              <w:rPr>
                <w:rFonts w:eastAsiaTheme="minorEastAsia"/>
                <w:snapToGrid w:val="0"/>
                <w:color w:val="000000"/>
                <w:lang w:val="de-DE" w:eastAsia="ja-JP"/>
              </w:rPr>
              <w:t>(Japan)</w:t>
            </w:r>
          </w:p>
        </w:tc>
      </w:tr>
      <w:tr w:rsidR="00FF2B4A" w:rsidRPr="007F3F14" w:rsidTr="00C90E15">
        <w:tc>
          <w:tcPr>
            <w:tcW w:w="1904" w:type="dxa"/>
          </w:tcPr>
          <w:p w:rsidR="00FF2B4A" w:rsidRPr="002D53A5" w:rsidRDefault="00FF2B4A" w:rsidP="00FF2B4A">
            <w:pPr>
              <w:jc w:val="left"/>
              <w:rPr>
                <w:lang w:val="de-DE"/>
              </w:rPr>
            </w:pPr>
            <w:r w:rsidRPr="002D53A5">
              <w:rPr>
                <w:lang w:val="de-DE"/>
              </w:rPr>
              <w:t>OAPI</w:t>
            </w:r>
          </w:p>
        </w:tc>
        <w:tc>
          <w:tcPr>
            <w:tcW w:w="7985" w:type="dxa"/>
          </w:tcPr>
          <w:p w:rsidR="00FF2B4A" w:rsidRPr="00BE7991" w:rsidRDefault="00FF2B4A" w:rsidP="00FF2B4A">
            <w:pPr>
              <w:jc w:val="left"/>
              <w:rPr>
                <w:lang w:val="de-DE"/>
              </w:rPr>
            </w:pPr>
            <w:r w:rsidRPr="00BE7991">
              <w:rPr>
                <w:lang w:val="de-DE"/>
              </w:rPr>
              <w:t xml:space="preserve">Afrikanische </w:t>
            </w:r>
            <w:r>
              <w:rPr>
                <w:lang w:val="de-DE"/>
              </w:rPr>
              <w:t>O</w:t>
            </w:r>
            <w:r w:rsidRPr="00BE7991">
              <w:rPr>
                <w:lang w:val="de-DE"/>
              </w:rPr>
              <w:t>rganisation für geistiges Eigentum</w:t>
            </w:r>
          </w:p>
        </w:tc>
      </w:tr>
      <w:tr w:rsidR="00FF2B4A" w:rsidRPr="007F3F14" w:rsidTr="00C90E15">
        <w:tc>
          <w:tcPr>
            <w:tcW w:w="1904" w:type="dxa"/>
          </w:tcPr>
          <w:p w:rsidR="00FF2B4A" w:rsidRPr="002D53A5" w:rsidRDefault="00FF2B4A" w:rsidP="00FF2B4A">
            <w:pPr>
              <w:jc w:val="left"/>
              <w:rPr>
                <w:lang w:val="de-DE"/>
              </w:rPr>
            </w:pPr>
            <w:r w:rsidRPr="002D53A5">
              <w:rPr>
                <w:lang w:val="de-DE"/>
              </w:rPr>
              <w:t>OECD</w:t>
            </w:r>
          </w:p>
        </w:tc>
        <w:tc>
          <w:tcPr>
            <w:tcW w:w="7985" w:type="dxa"/>
          </w:tcPr>
          <w:p w:rsidR="00FF2B4A" w:rsidRPr="00BE7991" w:rsidRDefault="00FF2B4A" w:rsidP="00FF2B4A">
            <w:pPr>
              <w:jc w:val="left"/>
              <w:rPr>
                <w:lang w:val="de-DE"/>
              </w:rPr>
            </w:pPr>
            <w:r w:rsidRPr="00BE7991">
              <w:rPr>
                <w:lang w:val="de-DE"/>
              </w:rPr>
              <w:t>Organisation für Wirtschaftliche Zusammenarbeit und Entwicklung</w:t>
            </w:r>
          </w:p>
        </w:tc>
      </w:tr>
      <w:tr w:rsidR="009B2B7D" w:rsidRPr="002D53A5" w:rsidTr="00C90E15">
        <w:tc>
          <w:tcPr>
            <w:tcW w:w="1904" w:type="dxa"/>
          </w:tcPr>
          <w:p w:rsidR="009B2B7D" w:rsidRPr="002D53A5" w:rsidRDefault="009B2B7D" w:rsidP="00C90E15">
            <w:pPr>
              <w:autoSpaceDE w:val="0"/>
              <w:autoSpaceDN w:val="0"/>
              <w:adjustRightInd w:val="0"/>
              <w:jc w:val="left"/>
              <w:rPr>
                <w:szCs w:val="24"/>
                <w:lang w:val="de-DE"/>
              </w:rPr>
            </w:pPr>
            <w:r w:rsidRPr="002D53A5">
              <w:rPr>
                <w:szCs w:val="24"/>
                <w:lang w:val="de-DE"/>
              </w:rPr>
              <w:t>OEPM</w:t>
            </w:r>
          </w:p>
        </w:tc>
        <w:tc>
          <w:tcPr>
            <w:tcW w:w="7985" w:type="dxa"/>
          </w:tcPr>
          <w:p w:rsidR="009B2B7D" w:rsidRPr="002D53A5" w:rsidRDefault="0061210B" w:rsidP="0061210B">
            <w:pPr>
              <w:autoSpaceDE w:val="0"/>
              <w:autoSpaceDN w:val="0"/>
              <w:adjustRightInd w:val="0"/>
              <w:jc w:val="left"/>
              <w:rPr>
                <w:szCs w:val="24"/>
                <w:lang w:val="de-DE"/>
              </w:rPr>
            </w:pPr>
            <w:r>
              <w:rPr>
                <w:lang w:val="de-DE"/>
              </w:rPr>
              <w:t>Spanisches</w:t>
            </w:r>
            <w:r w:rsidR="009B2B7D" w:rsidRPr="002D53A5">
              <w:rPr>
                <w:lang w:val="de-DE"/>
              </w:rPr>
              <w:t xml:space="preserve"> Patent</w:t>
            </w:r>
            <w:r>
              <w:rPr>
                <w:lang w:val="de-DE"/>
              </w:rPr>
              <w:t>- und Markenamt</w:t>
            </w:r>
          </w:p>
        </w:tc>
      </w:tr>
      <w:tr w:rsidR="00FF2B4A" w:rsidRPr="002D53A5" w:rsidTr="00C90E15">
        <w:tc>
          <w:tcPr>
            <w:tcW w:w="1904" w:type="dxa"/>
          </w:tcPr>
          <w:p w:rsidR="00FF2B4A" w:rsidRPr="002D53A5" w:rsidRDefault="00FF2B4A" w:rsidP="00FF2B4A">
            <w:pPr>
              <w:jc w:val="left"/>
              <w:rPr>
                <w:lang w:val="de-DE"/>
              </w:rPr>
            </w:pPr>
            <w:r w:rsidRPr="002D53A5">
              <w:rPr>
                <w:lang w:val="de-DE"/>
              </w:rPr>
              <w:t>QUT</w:t>
            </w:r>
          </w:p>
        </w:tc>
        <w:tc>
          <w:tcPr>
            <w:tcW w:w="7985" w:type="dxa"/>
          </w:tcPr>
          <w:p w:rsidR="00FF2B4A" w:rsidRPr="00BE7991" w:rsidRDefault="00FF2B4A" w:rsidP="00FF2B4A">
            <w:pPr>
              <w:jc w:val="left"/>
              <w:rPr>
                <w:lang w:val="de-DE"/>
              </w:rPr>
            </w:pPr>
            <w:r w:rsidRPr="00BE7991">
              <w:rPr>
                <w:lang w:val="de-DE"/>
              </w:rPr>
              <w:t xml:space="preserve">Queensland University </w:t>
            </w:r>
            <w:proofErr w:type="spellStart"/>
            <w:r w:rsidRPr="00BE7991">
              <w:rPr>
                <w:lang w:val="de-DE"/>
              </w:rPr>
              <w:t>of</w:t>
            </w:r>
            <w:proofErr w:type="spellEnd"/>
            <w:r w:rsidRPr="00BE7991">
              <w:rPr>
                <w:lang w:val="de-DE"/>
              </w:rPr>
              <w:t xml:space="preserve"> Technology</w:t>
            </w:r>
          </w:p>
        </w:tc>
      </w:tr>
      <w:tr w:rsidR="00FF2B4A" w:rsidRPr="002D53A5" w:rsidTr="00C90E15">
        <w:tc>
          <w:tcPr>
            <w:tcW w:w="1904" w:type="dxa"/>
          </w:tcPr>
          <w:p w:rsidR="00FF2B4A" w:rsidRPr="002D53A5" w:rsidRDefault="00FF2B4A" w:rsidP="00FF2B4A">
            <w:pPr>
              <w:jc w:val="left"/>
              <w:rPr>
                <w:lang w:val="de-DE"/>
              </w:rPr>
            </w:pPr>
            <w:r w:rsidRPr="002D53A5">
              <w:rPr>
                <w:lang w:val="de-DE"/>
              </w:rPr>
              <w:t>SAA</w:t>
            </w:r>
          </w:p>
        </w:tc>
        <w:tc>
          <w:tcPr>
            <w:tcW w:w="7985" w:type="dxa"/>
          </w:tcPr>
          <w:p w:rsidR="00FF2B4A" w:rsidRPr="00BE7991" w:rsidRDefault="00FF2B4A" w:rsidP="00FF2B4A">
            <w:pPr>
              <w:jc w:val="left"/>
              <w:rPr>
                <w:lang w:val="de-DE"/>
              </w:rPr>
            </w:pPr>
            <w:r w:rsidRPr="00BE7991">
              <w:rPr>
                <w:lang w:val="de-DE"/>
              </w:rPr>
              <w:t>Saatgutverband der Amerikas</w:t>
            </w:r>
          </w:p>
        </w:tc>
      </w:tr>
      <w:tr w:rsidR="00F467D4" w:rsidRPr="007F3F14" w:rsidTr="00C90E15">
        <w:tc>
          <w:tcPr>
            <w:tcW w:w="1904" w:type="dxa"/>
          </w:tcPr>
          <w:p w:rsidR="00F467D4" w:rsidRPr="002D53A5" w:rsidRDefault="00F467D4" w:rsidP="00C90E15">
            <w:pPr>
              <w:jc w:val="left"/>
              <w:rPr>
                <w:szCs w:val="24"/>
                <w:lang w:val="de-DE"/>
              </w:rPr>
            </w:pPr>
            <w:r w:rsidRPr="002D53A5">
              <w:rPr>
                <w:szCs w:val="24"/>
                <w:lang w:val="de-DE"/>
              </w:rPr>
              <w:t>SNICS</w:t>
            </w:r>
          </w:p>
        </w:tc>
        <w:tc>
          <w:tcPr>
            <w:tcW w:w="7985" w:type="dxa"/>
          </w:tcPr>
          <w:p w:rsidR="00F467D4" w:rsidRPr="002D53A5" w:rsidRDefault="001F2FF0" w:rsidP="001F2FF0">
            <w:pPr>
              <w:jc w:val="left"/>
              <w:rPr>
                <w:szCs w:val="24"/>
                <w:lang w:val="de-DE"/>
              </w:rPr>
            </w:pPr>
            <w:r>
              <w:rPr>
                <w:lang w:val="de-DE"/>
              </w:rPr>
              <w:t>Nationales Amt für Saatgutprüfung und -zertifizierung</w:t>
            </w:r>
            <w:r w:rsidRPr="002D53A5">
              <w:rPr>
                <w:lang w:val="de-DE"/>
              </w:rPr>
              <w:t xml:space="preserve"> </w:t>
            </w:r>
            <w:r w:rsidR="00F467D4" w:rsidRPr="002D53A5">
              <w:rPr>
                <w:lang w:val="de-DE"/>
              </w:rPr>
              <w:t>(</w:t>
            </w:r>
            <w:r w:rsidR="00A0381D" w:rsidRPr="002D53A5">
              <w:rPr>
                <w:lang w:val="de-DE"/>
              </w:rPr>
              <w:t>Mexiko</w:t>
            </w:r>
            <w:r w:rsidR="00F467D4" w:rsidRPr="002D53A5">
              <w:rPr>
                <w:lang w:val="de-DE"/>
              </w:rPr>
              <w:t>)</w:t>
            </w:r>
          </w:p>
        </w:tc>
      </w:tr>
      <w:tr w:rsidR="00891B4A" w:rsidRPr="007F3F14" w:rsidTr="00C90E15">
        <w:tc>
          <w:tcPr>
            <w:tcW w:w="1904" w:type="dxa"/>
          </w:tcPr>
          <w:p w:rsidR="00891B4A" w:rsidRPr="002D53A5" w:rsidRDefault="00891B4A" w:rsidP="00C90E15">
            <w:pPr>
              <w:jc w:val="left"/>
              <w:rPr>
                <w:szCs w:val="24"/>
                <w:lang w:val="de-DE"/>
              </w:rPr>
            </w:pPr>
            <w:r w:rsidRPr="002D53A5">
              <w:rPr>
                <w:lang w:val="de-DE"/>
              </w:rPr>
              <w:t>SPCRI</w:t>
            </w:r>
          </w:p>
        </w:tc>
        <w:tc>
          <w:tcPr>
            <w:tcW w:w="7985" w:type="dxa"/>
          </w:tcPr>
          <w:p w:rsidR="00891B4A" w:rsidRPr="002D53A5" w:rsidRDefault="0061210B" w:rsidP="00891B4A">
            <w:pPr>
              <w:jc w:val="left"/>
              <w:rPr>
                <w:szCs w:val="24"/>
                <w:lang w:val="de-DE"/>
              </w:rPr>
            </w:pPr>
            <w:r>
              <w:rPr>
                <w:lang w:val="de-DE"/>
              </w:rPr>
              <w:t>Institut</w:t>
            </w:r>
            <w:r w:rsidRPr="0061210B">
              <w:rPr>
                <w:lang w:val="de-DE"/>
              </w:rPr>
              <w:t xml:space="preserve"> für Rechtsschutz des Saat- und Pflanzgutzertifikats </w:t>
            </w:r>
            <w:r>
              <w:rPr>
                <w:lang w:val="de-DE"/>
              </w:rPr>
              <w:t>(Islamische</w:t>
            </w:r>
            <w:r w:rsidR="00891B4A" w:rsidRPr="002D53A5">
              <w:rPr>
                <w:lang w:val="de-DE"/>
              </w:rPr>
              <w:t> </w:t>
            </w:r>
            <w:r w:rsidR="00A0381D" w:rsidRPr="002D53A5">
              <w:rPr>
                <w:lang w:val="de-DE"/>
              </w:rPr>
              <w:t xml:space="preserve">Republik </w:t>
            </w:r>
            <w:r w:rsidR="00891B4A" w:rsidRPr="002D53A5">
              <w:rPr>
                <w:lang w:val="de-DE"/>
              </w:rPr>
              <w:t>Iran)</w:t>
            </w:r>
          </w:p>
        </w:tc>
      </w:tr>
      <w:tr w:rsidR="008179F5" w:rsidRPr="007F3F14" w:rsidTr="00C90E15">
        <w:tc>
          <w:tcPr>
            <w:tcW w:w="1904" w:type="dxa"/>
          </w:tcPr>
          <w:p w:rsidR="008179F5" w:rsidRPr="002D53A5" w:rsidRDefault="008179F5" w:rsidP="00C90E15">
            <w:pPr>
              <w:jc w:val="left"/>
              <w:rPr>
                <w:szCs w:val="24"/>
                <w:lang w:val="de-DE"/>
              </w:rPr>
            </w:pPr>
            <w:r w:rsidRPr="002D53A5">
              <w:rPr>
                <w:szCs w:val="24"/>
                <w:lang w:val="de-DE"/>
              </w:rPr>
              <w:t>TRIPS</w:t>
            </w:r>
          </w:p>
        </w:tc>
        <w:tc>
          <w:tcPr>
            <w:tcW w:w="7985" w:type="dxa"/>
          </w:tcPr>
          <w:p w:rsidR="008179F5" w:rsidRPr="002D53A5" w:rsidRDefault="001F2FF0" w:rsidP="00C90E15">
            <w:pPr>
              <w:jc w:val="left"/>
              <w:rPr>
                <w:szCs w:val="24"/>
                <w:lang w:val="de-DE"/>
              </w:rPr>
            </w:pPr>
            <w:r>
              <w:rPr>
                <w:szCs w:val="24"/>
                <w:lang w:val="de-DE"/>
              </w:rPr>
              <w:t>H</w:t>
            </w:r>
            <w:r w:rsidRPr="001F2FF0">
              <w:rPr>
                <w:szCs w:val="24"/>
                <w:lang w:val="de-DE"/>
              </w:rPr>
              <w:t>andelsbezogene Aspekte der Rechte des geistigen Eigentums</w:t>
            </w:r>
          </w:p>
        </w:tc>
      </w:tr>
      <w:tr w:rsidR="008179F5" w:rsidRPr="002D53A5" w:rsidTr="00C90E15">
        <w:tc>
          <w:tcPr>
            <w:tcW w:w="1904" w:type="dxa"/>
          </w:tcPr>
          <w:p w:rsidR="008179F5" w:rsidRPr="002D53A5" w:rsidRDefault="008179F5" w:rsidP="00C90E15">
            <w:pPr>
              <w:autoSpaceDE w:val="0"/>
              <w:autoSpaceDN w:val="0"/>
              <w:adjustRightInd w:val="0"/>
              <w:jc w:val="left"/>
              <w:rPr>
                <w:lang w:val="de-DE"/>
              </w:rPr>
            </w:pPr>
            <w:r w:rsidRPr="002D53A5">
              <w:rPr>
                <w:lang w:val="de-DE"/>
              </w:rPr>
              <w:t>UN</w:t>
            </w:r>
          </w:p>
        </w:tc>
        <w:tc>
          <w:tcPr>
            <w:tcW w:w="7985" w:type="dxa"/>
          </w:tcPr>
          <w:p w:rsidR="008179F5" w:rsidRPr="002D53A5" w:rsidRDefault="001F2FF0" w:rsidP="00C90E15">
            <w:pPr>
              <w:autoSpaceDE w:val="0"/>
              <w:autoSpaceDN w:val="0"/>
              <w:adjustRightInd w:val="0"/>
              <w:jc w:val="left"/>
              <w:rPr>
                <w:lang w:val="de-DE"/>
              </w:rPr>
            </w:pPr>
            <w:r>
              <w:rPr>
                <w:lang w:val="de-DE"/>
              </w:rPr>
              <w:t>Vereinte Nationen</w:t>
            </w:r>
          </w:p>
        </w:tc>
      </w:tr>
      <w:tr w:rsidR="002117C1" w:rsidRPr="007F3F14" w:rsidTr="00C90E15">
        <w:tc>
          <w:tcPr>
            <w:tcW w:w="1904" w:type="dxa"/>
          </w:tcPr>
          <w:p w:rsidR="002117C1" w:rsidRPr="002D53A5" w:rsidRDefault="002117C1" w:rsidP="00C90E15">
            <w:pPr>
              <w:jc w:val="left"/>
              <w:rPr>
                <w:lang w:val="de-DE"/>
              </w:rPr>
            </w:pPr>
            <w:r w:rsidRPr="002D53A5">
              <w:rPr>
                <w:lang w:val="de-DE"/>
              </w:rPr>
              <w:t>UN CEB</w:t>
            </w:r>
          </w:p>
        </w:tc>
        <w:tc>
          <w:tcPr>
            <w:tcW w:w="7985" w:type="dxa"/>
          </w:tcPr>
          <w:p w:rsidR="002117C1" w:rsidRPr="002D53A5" w:rsidRDefault="001F2FF0" w:rsidP="00C90E15">
            <w:pPr>
              <w:jc w:val="left"/>
              <w:rPr>
                <w:lang w:val="de-DE"/>
              </w:rPr>
            </w:pPr>
            <w:r w:rsidRPr="001F2FF0">
              <w:rPr>
                <w:lang w:val="de-DE"/>
              </w:rPr>
              <w:t xml:space="preserve">Koordinierungsrat der Leiter der Organisationen des Systems der Vereinten Nationen </w:t>
            </w:r>
            <w:r w:rsidR="002117C1" w:rsidRPr="002D53A5">
              <w:rPr>
                <w:lang w:val="de-DE"/>
              </w:rPr>
              <w:t>(CEB)</w:t>
            </w:r>
          </w:p>
        </w:tc>
      </w:tr>
      <w:tr w:rsidR="00FF2B4A" w:rsidRPr="002D53A5" w:rsidTr="00C90E15">
        <w:tc>
          <w:tcPr>
            <w:tcW w:w="1904" w:type="dxa"/>
          </w:tcPr>
          <w:p w:rsidR="00FF2B4A" w:rsidRPr="002D53A5" w:rsidRDefault="00FF2B4A" w:rsidP="00FF2B4A">
            <w:pPr>
              <w:jc w:val="left"/>
              <w:rPr>
                <w:lang w:val="de-DE"/>
              </w:rPr>
            </w:pPr>
            <w:r w:rsidRPr="002D53A5">
              <w:rPr>
                <w:lang w:val="de-DE"/>
              </w:rPr>
              <w:t>UNIGE</w:t>
            </w:r>
          </w:p>
        </w:tc>
        <w:tc>
          <w:tcPr>
            <w:tcW w:w="7985" w:type="dxa"/>
          </w:tcPr>
          <w:p w:rsidR="00FF2B4A" w:rsidRPr="00BE7991" w:rsidRDefault="00FF2B4A" w:rsidP="00FF2B4A">
            <w:pPr>
              <w:jc w:val="left"/>
              <w:rPr>
                <w:lang w:val="de-DE"/>
              </w:rPr>
            </w:pPr>
            <w:r w:rsidRPr="00BE7991">
              <w:rPr>
                <w:lang w:val="de-DE"/>
              </w:rPr>
              <w:t>Universität Genf</w:t>
            </w:r>
          </w:p>
        </w:tc>
      </w:tr>
      <w:tr w:rsidR="00FF2B4A" w:rsidRPr="007F3F14" w:rsidTr="00C90E15">
        <w:tc>
          <w:tcPr>
            <w:tcW w:w="1904" w:type="dxa"/>
          </w:tcPr>
          <w:p w:rsidR="00FF2B4A" w:rsidRPr="002D53A5" w:rsidRDefault="00FF2B4A" w:rsidP="00FF2B4A">
            <w:pPr>
              <w:jc w:val="left"/>
              <w:rPr>
                <w:lang w:val="de-DE"/>
              </w:rPr>
            </w:pPr>
            <w:r w:rsidRPr="002D53A5">
              <w:rPr>
                <w:lang w:val="de-DE"/>
              </w:rPr>
              <w:t>USPTO</w:t>
            </w:r>
          </w:p>
        </w:tc>
        <w:tc>
          <w:tcPr>
            <w:tcW w:w="7985" w:type="dxa"/>
          </w:tcPr>
          <w:p w:rsidR="00FF2B4A" w:rsidRPr="00BE7991" w:rsidRDefault="00FF2B4A" w:rsidP="00FF2B4A">
            <w:pPr>
              <w:jc w:val="left"/>
              <w:rPr>
                <w:lang w:val="de-DE"/>
              </w:rPr>
            </w:pPr>
            <w:r w:rsidRPr="00BE7991">
              <w:rPr>
                <w:lang w:val="de-DE"/>
              </w:rPr>
              <w:t>Patent- und Markenamt der Vereinigten Staaten</w:t>
            </w:r>
          </w:p>
        </w:tc>
      </w:tr>
      <w:tr w:rsidR="009B2B7D" w:rsidRPr="007F3F14" w:rsidTr="00C90E15">
        <w:tc>
          <w:tcPr>
            <w:tcW w:w="1904" w:type="dxa"/>
          </w:tcPr>
          <w:p w:rsidR="009B2B7D" w:rsidRPr="002D53A5" w:rsidRDefault="009B2B7D" w:rsidP="00C90E15">
            <w:pPr>
              <w:jc w:val="left"/>
              <w:rPr>
                <w:spacing w:val="-2"/>
                <w:lang w:val="de-DE"/>
              </w:rPr>
            </w:pPr>
            <w:r w:rsidRPr="002D53A5">
              <w:rPr>
                <w:spacing w:val="-2"/>
                <w:lang w:val="de-DE"/>
              </w:rPr>
              <w:t>WECARD</w:t>
            </w:r>
          </w:p>
        </w:tc>
        <w:tc>
          <w:tcPr>
            <w:tcW w:w="7985" w:type="dxa"/>
          </w:tcPr>
          <w:p w:rsidR="009B2B7D" w:rsidRPr="002D53A5" w:rsidRDefault="00E66B1F" w:rsidP="001F2FF0">
            <w:pPr>
              <w:jc w:val="left"/>
              <w:rPr>
                <w:spacing w:val="-2"/>
                <w:lang w:val="de-DE"/>
              </w:rPr>
            </w:pPr>
            <w:r>
              <w:rPr>
                <w:lang w:val="de-DE"/>
              </w:rPr>
              <w:t xml:space="preserve">Rat der </w:t>
            </w:r>
            <w:r w:rsidR="001F2FF0">
              <w:rPr>
                <w:lang w:val="de-DE"/>
              </w:rPr>
              <w:t>W</w:t>
            </w:r>
            <w:r>
              <w:rPr>
                <w:lang w:val="de-DE"/>
              </w:rPr>
              <w:t xml:space="preserve">est- und </w:t>
            </w:r>
            <w:r w:rsidR="001F2FF0">
              <w:rPr>
                <w:lang w:val="de-DE"/>
              </w:rPr>
              <w:t>Z</w:t>
            </w:r>
            <w:r>
              <w:rPr>
                <w:lang w:val="de-DE"/>
              </w:rPr>
              <w:t>entralafrikanischen Länder für Agrarforschung und Entwicklung</w:t>
            </w:r>
          </w:p>
        </w:tc>
      </w:tr>
      <w:tr w:rsidR="008179F5" w:rsidRPr="002D53A5" w:rsidTr="00C90E15">
        <w:tc>
          <w:tcPr>
            <w:tcW w:w="1904" w:type="dxa"/>
          </w:tcPr>
          <w:p w:rsidR="008179F5" w:rsidRPr="002D53A5" w:rsidRDefault="008179F5" w:rsidP="00C90E15">
            <w:pPr>
              <w:jc w:val="left"/>
              <w:rPr>
                <w:snapToGrid w:val="0"/>
                <w:lang w:val="de-DE"/>
              </w:rPr>
            </w:pPr>
            <w:r w:rsidRPr="002D53A5">
              <w:rPr>
                <w:snapToGrid w:val="0"/>
                <w:lang w:val="de-DE"/>
              </w:rPr>
              <w:t>WIPO</w:t>
            </w:r>
          </w:p>
        </w:tc>
        <w:tc>
          <w:tcPr>
            <w:tcW w:w="7985" w:type="dxa"/>
          </w:tcPr>
          <w:p w:rsidR="008179F5" w:rsidRPr="002D53A5" w:rsidRDefault="00FF2B4A" w:rsidP="00C90E15">
            <w:pPr>
              <w:jc w:val="left"/>
              <w:rPr>
                <w:snapToGrid w:val="0"/>
                <w:lang w:val="de-DE"/>
              </w:rPr>
            </w:pPr>
            <w:r>
              <w:rPr>
                <w:lang w:val="de-DE"/>
              </w:rPr>
              <w:t>Weltorganisation für g</w:t>
            </w:r>
            <w:r w:rsidRPr="00BE7991">
              <w:rPr>
                <w:lang w:val="de-DE"/>
              </w:rPr>
              <w:t>eistiges Eigentum</w:t>
            </w:r>
          </w:p>
        </w:tc>
      </w:tr>
      <w:tr w:rsidR="002117C1" w:rsidRPr="007F3F14" w:rsidTr="00C90E15">
        <w:tc>
          <w:tcPr>
            <w:tcW w:w="1904" w:type="dxa"/>
          </w:tcPr>
          <w:p w:rsidR="002117C1" w:rsidRPr="002D53A5" w:rsidRDefault="002117C1" w:rsidP="00C90E15">
            <w:pPr>
              <w:jc w:val="left"/>
              <w:rPr>
                <w:lang w:val="de-DE"/>
              </w:rPr>
            </w:pPr>
            <w:r w:rsidRPr="002D53A5">
              <w:rPr>
                <w:lang w:val="de-DE"/>
              </w:rPr>
              <w:t>WIPO IAOC</w:t>
            </w:r>
          </w:p>
        </w:tc>
        <w:tc>
          <w:tcPr>
            <w:tcW w:w="7985" w:type="dxa"/>
          </w:tcPr>
          <w:p w:rsidR="002117C1" w:rsidRPr="002D53A5" w:rsidRDefault="001F2FF0" w:rsidP="001F2FF0">
            <w:pPr>
              <w:jc w:val="left"/>
              <w:rPr>
                <w:lang w:val="de-DE"/>
              </w:rPr>
            </w:pPr>
            <w:r w:rsidRPr="001F2FF0">
              <w:rPr>
                <w:lang w:val="de-DE"/>
              </w:rPr>
              <w:t>Unabhängige</w:t>
            </w:r>
            <w:r>
              <w:rPr>
                <w:lang w:val="de-DE"/>
              </w:rPr>
              <w:t xml:space="preserve">r Beratender </w:t>
            </w:r>
            <w:proofErr w:type="spellStart"/>
            <w:r>
              <w:rPr>
                <w:lang w:val="de-DE"/>
              </w:rPr>
              <w:t>Prüfungsausschuß</w:t>
            </w:r>
            <w:proofErr w:type="spellEnd"/>
            <w:r>
              <w:rPr>
                <w:lang w:val="de-DE"/>
              </w:rPr>
              <w:t xml:space="preserve"> der WIPO</w:t>
            </w:r>
          </w:p>
        </w:tc>
      </w:tr>
      <w:tr w:rsidR="002117C1" w:rsidRPr="007F3F14" w:rsidTr="00C90E15">
        <w:tc>
          <w:tcPr>
            <w:tcW w:w="1904" w:type="dxa"/>
          </w:tcPr>
          <w:p w:rsidR="002117C1" w:rsidRPr="002D53A5" w:rsidRDefault="002117C1" w:rsidP="00C90E15">
            <w:pPr>
              <w:jc w:val="left"/>
              <w:rPr>
                <w:lang w:val="de-DE"/>
              </w:rPr>
            </w:pPr>
            <w:r w:rsidRPr="002D53A5">
              <w:rPr>
                <w:lang w:val="de-DE"/>
              </w:rPr>
              <w:t>WIPO IOD</w:t>
            </w:r>
          </w:p>
        </w:tc>
        <w:tc>
          <w:tcPr>
            <w:tcW w:w="7985" w:type="dxa"/>
          </w:tcPr>
          <w:p w:rsidR="002117C1" w:rsidRPr="002D53A5" w:rsidRDefault="001F2FF0" w:rsidP="001F2FF0">
            <w:pPr>
              <w:jc w:val="left"/>
              <w:rPr>
                <w:lang w:val="de-DE"/>
              </w:rPr>
            </w:pPr>
            <w:r w:rsidRPr="001F2FF0">
              <w:rPr>
                <w:lang w:val="de-DE"/>
              </w:rPr>
              <w:t xml:space="preserve">Abteilung für interne Revision und Aufsicht </w:t>
            </w:r>
            <w:r>
              <w:rPr>
                <w:lang w:val="de-DE"/>
              </w:rPr>
              <w:t xml:space="preserve">der </w:t>
            </w:r>
            <w:r w:rsidR="002117C1" w:rsidRPr="002D53A5">
              <w:rPr>
                <w:lang w:val="de-DE"/>
              </w:rPr>
              <w:t xml:space="preserve">WIPO </w:t>
            </w:r>
          </w:p>
        </w:tc>
      </w:tr>
      <w:tr w:rsidR="008179F5" w:rsidRPr="002D53A5" w:rsidTr="00C90E15">
        <w:tc>
          <w:tcPr>
            <w:tcW w:w="1904" w:type="dxa"/>
          </w:tcPr>
          <w:p w:rsidR="008179F5" w:rsidRPr="002D53A5" w:rsidRDefault="008179F5" w:rsidP="00C90E15">
            <w:pPr>
              <w:jc w:val="left"/>
              <w:rPr>
                <w:lang w:val="de-DE"/>
              </w:rPr>
            </w:pPr>
            <w:r w:rsidRPr="002D53A5">
              <w:rPr>
                <w:lang w:val="de-DE"/>
              </w:rPr>
              <w:t>WTO</w:t>
            </w:r>
          </w:p>
        </w:tc>
        <w:tc>
          <w:tcPr>
            <w:tcW w:w="7985" w:type="dxa"/>
          </w:tcPr>
          <w:p w:rsidR="008179F5" w:rsidRPr="002D53A5" w:rsidRDefault="00FF2B4A" w:rsidP="00C90E15">
            <w:pPr>
              <w:jc w:val="left"/>
              <w:rPr>
                <w:lang w:val="de-DE"/>
              </w:rPr>
            </w:pPr>
            <w:r w:rsidRPr="00BE7991">
              <w:rPr>
                <w:lang w:val="de-DE"/>
              </w:rPr>
              <w:t>Welthandelsorganisation</w:t>
            </w:r>
          </w:p>
        </w:tc>
      </w:tr>
    </w:tbl>
    <w:p w:rsidR="008179F5" w:rsidRPr="002D53A5" w:rsidRDefault="008179F5" w:rsidP="008179F5">
      <w:pPr>
        <w:ind w:left="1418" w:hanging="1418"/>
        <w:jc w:val="right"/>
        <w:rPr>
          <w:lang w:val="de-DE"/>
        </w:rPr>
      </w:pPr>
    </w:p>
    <w:p w:rsidR="008179F5" w:rsidRPr="002D53A5" w:rsidRDefault="008179F5" w:rsidP="008179F5">
      <w:pPr>
        <w:ind w:left="1418" w:hanging="1418"/>
        <w:jc w:val="right"/>
        <w:rPr>
          <w:lang w:val="de-DE"/>
        </w:rPr>
      </w:pPr>
    </w:p>
    <w:p w:rsidR="008179F5" w:rsidRPr="002D53A5" w:rsidRDefault="008179F5" w:rsidP="008179F5">
      <w:pPr>
        <w:ind w:left="1418" w:hanging="1418"/>
        <w:jc w:val="right"/>
        <w:rPr>
          <w:lang w:val="de-DE"/>
        </w:rPr>
      </w:pPr>
    </w:p>
    <w:p w:rsidR="008179F5" w:rsidRPr="002D53A5" w:rsidRDefault="008179F5" w:rsidP="008179F5">
      <w:pPr>
        <w:ind w:left="1418" w:hanging="1418"/>
        <w:jc w:val="right"/>
        <w:rPr>
          <w:lang w:val="de-DE"/>
        </w:rPr>
      </w:pPr>
      <w:r w:rsidRPr="002D53A5">
        <w:rPr>
          <w:lang w:val="de-DE"/>
        </w:rPr>
        <w:t>[End</w:t>
      </w:r>
      <w:r w:rsidR="00FF2B4A">
        <w:rPr>
          <w:lang w:val="de-DE"/>
        </w:rPr>
        <w:t xml:space="preserve">e des Anhangs und des </w:t>
      </w:r>
      <w:r w:rsidR="000334C5" w:rsidRPr="002D53A5">
        <w:rPr>
          <w:lang w:val="de-DE"/>
        </w:rPr>
        <w:t>Dokument</w:t>
      </w:r>
      <w:r w:rsidR="00FF2B4A">
        <w:rPr>
          <w:lang w:val="de-DE"/>
        </w:rPr>
        <w:t>s</w:t>
      </w:r>
      <w:r w:rsidRPr="002D53A5">
        <w:rPr>
          <w:lang w:val="de-DE"/>
        </w:rPr>
        <w:t>]</w:t>
      </w:r>
    </w:p>
    <w:p w:rsidR="006B17D2" w:rsidRPr="002D53A5" w:rsidRDefault="006B17D2" w:rsidP="00260678">
      <w:pPr>
        <w:rPr>
          <w:lang w:val="de-DE"/>
        </w:rPr>
      </w:pPr>
    </w:p>
    <w:sectPr w:rsidR="006B17D2" w:rsidRPr="002D53A5" w:rsidSect="00395A6C">
      <w:headerReference w:type="default" r:id="rId16"/>
      <w:foot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21" w:rsidRDefault="009A0321" w:rsidP="006655D3">
      <w:r>
        <w:separator/>
      </w:r>
    </w:p>
    <w:p w:rsidR="009A0321" w:rsidRDefault="009A0321" w:rsidP="006655D3"/>
    <w:p w:rsidR="009A0321" w:rsidRDefault="009A0321" w:rsidP="006655D3"/>
  </w:endnote>
  <w:endnote w:type="continuationSeparator" w:id="0">
    <w:p w:rsidR="009A0321" w:rsidRDefault="009A0321" w:rsidP="006655D3">
      <w:r>
        <w:separator/>
      </w:r>
    </w:p>
    <w:p w:rsidR="009A0321" w:rsidRPr="00560A6D" w:rsidRDefault="009A0321">
      <w:pPr>
        <w:pStyle w:val="Footer"/>
        <w:spacing w:after="60"/>
        <w:rPr>
          <w:sz w:val="18"/>
          <w:lang w:val="fr-FR"/>
        </w:rPr>
      </w:pPr>
      <w:r w:rsidRPr="00560A6D">
        <w:rPr>
          <w:sz w:val="18"/>
          <w:lang w:val="fr-FR"/>
        </w:rPr>
        <w:t>[Suite de la note de la page précédente]</w:t>
      </w:r>
    </w:p>
    <w:p w:rsidR="009A0321" w:rsidRPr="00560A6D" w:rsidRDefault="009A0321" w:rsidP="006655D3">
      <w:pPr>
        <w:rPr>
          <w:lang w:val="fr-FR"/>
        </w:rPr>
      </w:pPr>
    </w:p>
    <w:p w:rsidR="009A0321" w:rsidRPr="00560A6D" w:rsidRDefault="009A0321" w:rsidP="006655D3">
      <w:pPr>
        <w:rPr>
          <w:lang w:val="fr-FR"/>
        </w:rPr>
      </w:pPr>
    </w:p>
  </w:endnote>
  <w:endnote w:type="continuationNotice" w:id="1">
    <w:p w:rsidR="009A0321" w:rsidRPr="00560A6D" w:rsidRDefault="009A0321" w:rsidP="006655D3">
      <w:pPr>
        <w:rPr>
          <w:lang w:val="fr-FR"/>
        </w:rPr>
      </w:pPr>
      <w:r w:rsidRPr="00560A6D">
        <w:rPr>
          <w:lang w:val="fr-FR"/>
        </w:rPr>
        <w:t>[Suite de la note page suivante]</w:t>
      </w:r>
    </w:p>
    <w:p w:rsidR="009A0321" w:rsidRPr="00560A6D" w:rsidRDefault="009A0321" w:rsidP="006655D3">
      <w:pPr>
        <w:rPr>
          <w:lang w:val="fr-FR"/>
        </w:rPr>
      </w:pPr>
    </w:p>
    <w:p w:rsidR="009A0321" w:rsidRPr="00560A6D" w:rsidRDefault="009A032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Pr="000B7C58" w:rsidRDefault="009A0321" w:rsidP="00760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Default="009A0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Pr="006D77F4" w:rsidRDefault="009A0321" w:rsidP="007600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Pr="0023543B" w:rsidRDefault="009A0321" w:rsidP="00235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21" w:rsidRDefault="009A0321" w:rsidP="00C95616">
      <w:pPr>
        <w:spacing w:before="120"/>
      </w:pPr>
      <w:r>
        <w:separator/>
      </w:r>
    </w:p>
  </w:footnote>
  <w:footnote w:type="continuationSeparator" w:id="0">
    <w:p w:rsidR="009A0321" w:rsidRDefault="009A0321" w:rsidP="006655D3">
      <w:r>
        <w:separator/>
      </w:r>
    </w:p>
  </w:footnote>
  <w:footnote w:type="continuationNotice" w:id="1">
    <w:p w:rsidR="009A0321" w:rsidRPr="00A56FAA" w:rsidRDefault="009A0321" w:rsidP="00A56FAA">
      <w:pPr>
        <w:pStyle w:val="Footer"/>
        <w:rPr>
          <w:szCs w:val="18"/>
        </w:rPr>
      </w:pPr>
    </w:p>
  </w:footnote>
  <w:footnote w:id="2">
    <w:p w:rsidR="009A0321" w:rsidRPr="004B4B7C" w:rsidRDefault="009A0321" w:rsidP="00430ECD">
      <w:pPr>
        <w:pStyle w:val="FootnoteText"/>
        <w:rPr>
          <w:lang w:val="de-DE"/>
        </w:rPr>
      </w:pPr>
      <w:r w:rsidRPr="004B4B7C">
        <w:rPr>
          <w:rStyle w:val="FootnoteReference"/>
          <w:lang w:val="de-DE"/>
        </w:rPr>
        <w:t>*</w:t>
      </w:r>
      <w:r w:rsidRPr="004B4B7C">
        <w:rPr>
          <w:lang w:val="de-DE"/>
        </w:rPr>
        <w:tab/>
        <w:t>Dienstreisen bezüglich Veranstaltungen, die außerhalb des UPOV-Hauptsitzes stattgefunden haben.</w:t>
      </w:r>
    </w:p>
  </w:footnote>
  <w:footnote w:id="3">
    <w:p w:rsidR="009A0321" w:rsidRPr="00BE6871" w:rsidRDefault="009A0321" w:rsidP="00356C4C">
      <w:pPr>
        <w:pStyle w:val="FootnoteText"/>
      </w:pPr>
      <w:r w:rsidRPr="00DB3B51">
        <w:rPr>
          <w:rStyle w:val="FootnoteReference"/>
        </w:rPr>
        <w:footnoteRef/>
      </w:r>
      <w:r w:rsidRPr="00B04986">
        <w:rPr>
          <w:lang w:val="de-DE"/>
        </w:rPr>
        <w:tab/>
      </w:r>
      <w:r w:rsidRPr="00DB3B51">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Pr="00C5280D" w:rsidRDefault="009A0321" w:rsidP="00EB048E">
    <w:pPr>
      <w:pStyle w:val="Header"/>
      <w:rPr>
        <w:rStyle w:val="PageNumber"/>
        <w:lang w:val="en-US"/>
      </w:rPr>
    </w:pPr>
    <w:r>
      <w:rPr>
        <w:rStyle w:val="PageNumber"/>
        <w:lang w:val="en-US"/>
      </w:rPr>
      <w:t>C/49/3</w:t>
    </w:r>
  </w:p>
  <w:p w:rsidR="009A0321" w:rsidRPr="00C5280D" w:rsidRDefault="009A0321"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3FD0">
      <w:rPr>
        <w:rStyle w:val="PageNumber"/>
        <w:noProof/>
        <w:lang w:val="en-US"/>
      </w:rPr>
      <w:t>14</w:t>
    </w:r>
    <w:r w:rsidRPr="00C5280D">
      <w:rPr>
        <w:rStyle w:val="PageNumber"/>
        <w:lang w:val="en-US"/>
      </w:rPr>
      <w:fldChar w:fldCharType="end"/>
    </w:r>
  </w:p>
  <w:p w:rsidR="009A0321" w:rsidRPr="00C5280D" w:rsidRDefault="009A032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Pr="00C5280D" w:rsidRDefault="009A0321" w:rsidP="00EB048E">
    <w:pPr>
      <w:pStyle w:val="Header"/>
      <w:rPr>
        <w:rStyle w:val="PageNumber"/>
        <w:lang w:val="en-US"/>
      </w:rPr>
    </w:pPr>
    <w:r>
      <w:rPr>
        <w:rStyle w:val="PageNumber"/>
        <w:lang w:val="en-US"/>
      </w:rPr>
      <w:t>C/49/3</w:t>
    </w:r>
  </w:p>
  <w:p w:rsidR="009A0321" w:rsidRPr="00C5280D" w:rsidRDefault="009A0321" w:rsidP="00EB048E">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3FD0">
      <w:rPr>
        <w:rStyle w:val="PageNumber"/>
        <w:noProof/>
        <w:lang w:val="en-US"/>
      </w:rPr>
      <w:t>2</w:t>
    </w:r>
    <w:r w:rsidRPr="00C5280D">
      <w:rPr>
        <w:rStyle w:val="PageNumber"/>
        <w:lang w:val="en-US"/>
      </w:rPr>
      <w:fldChar w:fldCharType="end"/>
    </w:r>
  </w:p>
  <w:p w:rsidR="009A0321" w:rsidRPr="00C5280D" w:rsidRDefault="009A032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Pr="00C5280D" w:rsidRDefault="009A0321" w:rsidP="00EB048E">
    <w:pPr>
      <w:pStyle w:val="Header"/>
      <w:rPr>
        <w:rStyle w:val="PageNumber"/>
        <w:lang w:val="en-US"/>
      </w:rPr>
    </w:pPr>
    <w:r>
      <w:rPr>
        <w:rStyle w:val="PageNumber"/>
        <w:lang w:val="en-US"/>
      </w:rPr>
      <w:t>C/49/3</w:t>
    </w:r>
  </w:p>
  <w:p w:rsidR="009A0321" w:rsidRPr="00C5280D" w:rsidRDefault="009A0321" w:rsidP="00EB048E">
    <w:pPr>
      <w:pStyle w:val="Header"/>
      <w:rPr>
        <w:lang w:val="en-US"/>
      </w:rPr>
    </w:pPr>
    <w:r>
      <w:rPr>
        <w:lang w:val="en-US"/>
      </w:rPr>
      <w:t xml:space="preserve">Anlage 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3FD0">
      <w:rPr>
        <w:rStyle w:val="PageNumber"/>
        <w:noProof/>
        <w:lang w:val="en-US"/>
      </w:rPr>
      <w:t>2</w:t>
    </w:r>
    <w:r w:rsidRPr="00C5280D">
      <w:rPr>
        <w:rStyle w:val="PageNumber"/>
        <w:lang w:val="en-US"/>
      </w:rPr>
      <w:fldChar w:fldCharType="end"/>
    </w:r>
  </w:p>
  <w:p w:rsidR="009A0321" w:rsidRPr="00C5280D" w:rsidRDefault="009A0321"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21" w:rsidRPr="00C5280D" w:rsidRDefault="009A0321" w:rsidP="00EB048E">
    <w:pPr>
      <w:pStyle w:val="Header"/>
      <w:rPr>
        <w:rStyle w:val="PageNumber"/>
        <w:lang w:val="en-US"/>
      </w:rPr>
    </w:pPr>
    <w:r>
      <w:rPr>
        <w:rStyle w:val="PageNumber"/>
        <w:lang w:val="en-US"/>
      </w:rPr>
      <w:t>C/49/3</w:t>
    </w:r>
  </w:p>
  <w:p w:rsidR="009A0321" w:rsidRPr="00C5280D" w:rsidRDefault="009A0321" w:rsidP="00EB048E">
    <w:pPr>
      <w:pStyle w:val="Header"/>
      <w:rPr>
        <w:lang w:val="en-US"/>
      </w:rPr>
    </w:pPr>
    <w:proofErr w:type="spellStart"/>
    <w:r>
      <w:rPr>
        <w:lang w:val="en-US"/>
      </w:rPr>
      <w:t>Anhang</w:t>
    </w:r>
    <w:proofErr w:type="spellEnd"/>
    <w:r>
      <w:rPr>
        <w:lang w:val="en-US"/>
      </w:rPr>
      <w:t xml:space="preserve">,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3FD0">
      <w:rPr>
        <w:rStyle w:val="PageNumber"/>
        <w:noProof/>
        <w:lang w:val="en-US"/>
      </w:rPr>
      <w:t>2</w:t>
    </w:r>
    <w:r w:rsidRPr="00C5280D">
      <w:rPr>
        <w:rStyle w:val="PageNumber"/>
        <w:lang w:val="en-US"/>
      </w:rPr>
      <w:fldChar w:fldCharType="end"/>
    </w:r>
  </w:p>
  <w:p w:rsidR="009A0321" w:rsidRPr="00C5280D" w:rsidRDefault="009A032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C7"/>
    <w:rsid w:val="00010CF3"/>
    <w:rsid w:val="00011E27"/>
    <w:rsid w:val="00014478"/>
    <w:rsid w:val="000148BC"/>
    <w:rsid w:val="000156D3"/>
    <w:rsid w:val="00017221"/>
    <w:rsid w:val="00020170"/>
    <w:rsid w:val="00023199"/>
    <w:rsid w:val="00024AB8"/>
    <w:rsid w:val="00030012"/>
    <w:rsid w:val="00030854"/>
    <w:rsid w:val="000334C5"/>
    <w:rsid w:val="0003423D"/>
    <w:rsid w:val="00036028"/>
    <w:rsid w:val="00044642"/>
    <w:rsid w:val="000446B9"/>
    <w:rsid w:val="00045182"/>
    <w:rsid w:val="00047E21"/>
    <w:rsid w:val="00050F87"/>
    <w:rsid w:val="00051C2A"/>
    <w:rsid w:val="00054081"/>
    <w:rsid w:val="00056130"/>
    <w:rsid w:val="000601DF"/>
    <w:rsid w:val="00060568"/>
    <w:rsid w:val="00080FD6"/>
    <w:rsid w:val="00085505"/>
    <w:rsid w:val="00085D3C"/>
    <w:rsid w:val="0009529A"/>
    <w:rsid w:val="000A3E4C"/>
    <w:rsid w:val="000A68B4"/>
    <w:rsid w:val="000B0052"/>
    <w:rsid w:val="000B13BD"/>
    <w:rsid w:val="000B317E"/>
    <w:rsid w:val="000C0EB9"/>
    <w:rsid w:val="000C7021"/>
    <w:rsid w:val="000D6BBC"/>
    <w:rsid w:val="000D7780"/>
    <w:rsid w:val="000E0B9B"/>
    <w:rsid w:val="000E1779"/>
    <w:rsid w:val="00105929"/>
    <w:rsid w:val="00107D5A"/>
    <w:rsid w:val="00110121"/>
    <w:rsid w:val="00111082"/>
    <w:rsid w:val="00111336"/>
    <w:rsid w:val="001131D5"/>
    <w:rsid w:val="00141DB8"/>
    <w:rsid w:val="00144BE3"/>
    <w:rsid w:val="00145AC4"/>
    <w:rsid w:val="00153D00"/>
    <w:rsid w:val="001632B7"/>
    <w:rsid w:val="00165A14"/>
    <w:rsid w:val="001732A1"/>
    <w:rsid w:val="0017474A"/>
    <w:rsid w:val="001758C6"/>
    <w:rsid w:val="0018261E"/>
    <w:rsid w:val="00182B99"/>
    <w:rsid w:val="00190846"/>
    <w:rsid w:val="001A0080"/>
    <w:rsid w:val="001A0AF7"/>
    <w:rsid w:val="001A4DA5"/>
    <w:rsid w:val="001A5F89"/>
    <w:rsid w:val="001B3091"/>
    <w:rsid w:val="001C5C03"/>
    <w:rsid w:val="001D0621"/>
    <w:rsid w:val="001E0CF9"/>
    <w:rsid w:val="001E3FD4"/>
    <w:rsid w:val="001E4B45"/>
    <w:rsid w:val="001E581A"/>
    <w:rsid w:val="001F1A9A"/>
    <w:rsid w:val="001F2FF0"/>
    <w:rsid w:val="00201F28"/>
    <w:rsid w:val="00207566"/>
    <w:rsid w:val="002117C1"/>
    <w:rsid w:val="002128AE"/>
    <w:rsid w:val="0021332C"/>
    <w:rsid w:val="00213982"/>
    <w:rsid w:val="002306D8"/>
    <w:rsid w:val="00235218"/>
    <w:rsid w:val="00235312"/>
    <w:rsid w:val="0023543B"/>
    <w:rsid w:val="0024416D"/>
    <w:rsid w:val="00247589"/>
    <w:rsid w:val="002521B6"/>
    <w:rsid w:val="002532C7"/>
    <w:rsid w:val="00255BB4"/>
    <w:rsid w:val="00257615"/>
    <w:rsid w:val="0025776F"/>
    <w:rsid w:val="00260678"/>
    <w:rsid w:val="00260868"/>
    <w:rsid w:val="00261D57"/>
    <w:rsid w:val="00275B12"/>
    <w:rsid w:val="002800A0"/>
    <w:rsid w:val="002801B3"/>
    <w:rsid w:val="0028098F"/>
    <w:rsid w:val="00281060"/>
    <w:rsid w:val="00286BCB"/>
    <w:rsid w:val="00294026"/>
    <w:rsid w:val="002940E8"/>
    <w:rsid w:val="00296120"/>
    <w:rsid w:val="002A0CA3"/>
    <w:rsid w:val="002A67C5"/>
    <w:rsid w:val="002A6E50"/>
    <w:rsid w:val="002B12D7"/>
    <w:rsid w:val="002B5C8C"/>
    <w:rsid w:val="002C256A"/>
    <w:rsid w:val="002C61F9"/>
    <w:rsid w:val="002D53A5"/>
    <w:rsid w:val="002E3D8D"/>
    <w:rsid w:val="002E6D85"/>
    <w:rsid w:val="002F2521"/>
    <w:rsid w:val="002F450B"/>
    <w:rsid w:val="00300985"/>
    <w:rsid w:val="00301625"/>
    <w:rsid w:val="00305A7F"/>
    <w:rsid w:val="00306AFC"/>
    <w:rsid w:val="0031021E"/>
    <w:rsid w:val="003120DC"/>
    <w:rsid w:val="00315280"/>
    <w:rsid w:val="003152FE"/>
    <w:rsid w:val="00327436"/>
    <w:rsid w:val="00333D53"/>
    <w:rsid w:val="00334A20"/>
    <w:rsid w:val="0033507D"/>
    <w:rsid w:val="003357DB"/>
    <w:rsid w:val="003360F7"/>
    <w:rsid w:val="00340EC8"/>
    <w:rsid w:val="00344BD6"/>
    <w:rsid w:val="0034517E"/>
    <w:rsid w:val="0035528D"/>
    <w:rsid w:val="00356920"/>
    <w:rsid w:val="00356C4C"/>
    <w:rsid w:val="00360921"/>
    <w:rsid w:val="00361821"/>
    <w:rsid w:val="00361C8F"/>
    <w:rsid w:val="00363BBA"/>
    <w:rsid w:val="003726EC"/>
    <w:rsid w:val="003748C6"/>
    <w:rsid w:val="00386653"/>
    <w:rsid w:val="00391B92"/>
    <w:rsid w:val="00393F05"/>
    <w:rsid w:val="00395A6C"/>
    <w:rsid w:val="00396590"/>
    <w:rsid w:val="00397C8F"/>
    <w:rsid w:val="003B2710"/>
    <w:rsid w:val="003B6093"/>
    <w:rsid w:val="003C3876"/>
    <w:rsid w:val="003D227C"/>
    <w:rsid w:val="003D2B4D"/>
    <w:rsid w:val="003E26B0"/>
    <w:rsid w:val="003E6A5B"/>
    <w:rsid w:val="003E6DF9"/>
    <w:rsid w:val="003E7EC7"/>
    <w:rsid w:val="003F307C"/>
    <w:rsid w:val="003F3112"/>
    <w:rsid w:val="0040242B"/>
    <w:rsid w:val="0041443F"/>
    <w:rsid w:val="00420619"/>
    <w:rsid w:val="0042162B"/>
    <w:rsid w:val="00430ECD"/>
    <w:rsid w:val="00435F8A"/>
    <w:rsid w:val="00444A88"/>
    <w:rsid w:val="00445ED7"/>
    <w:rsid w:val="00446C1F"/>
    <w:rsid w:val="00457890"/>
    <w:rsid w:val="004634D5"/>
    <w:rsid w:val="00474DA4"/>
    <w:rsid w:val="00476B4D"/>
    <w:rsid w:val="004805FA"/>
    <w:rsid w:val="004831D4"/>
    <w:rsid w:val="00486FE3"/>
    <w:rsid w:val="004969DC"/>
    <w:rsid w:val="004A093C"/>
    <w:rsid w:val="004A0D7B"/>
    <w:rsid w:val="004A123E"/>
    <w:rsid w:val="004A75C4"/>
    <w:rsid w:val="004B4B7C"/>
    <w:rsid w:val="004B5121"/>
    <w:rsid w:val="004C2A09"/>
    <w:rsid w:val="004D047D"/>
    <w:rsid w:val="004D057A"/>
    <w:rsid w:val="004E01DE"/>
    <w:rsid w:val="004E2EC8"/>
    <w:rsid w:val="004F305A"/>
    <w:rsid w:val="004F661C"/>
    <w:rsid w:val="00505248"/>
    <w:rsid w:val="00512164"/>
    <w:rsid w:val="00520297"/>
    <w:rsid w:val="005338F9"/>
    <w:rsid w:val="00536FB4"/>
    <w:rsid w:val="005376FD"/>
    <w:rsid w:val="0054281C"/>
    <w:rsid w:val="00547E47"/>
    <w:rsid w:val="00551F8E"/>
    <w:rsid w:val="0055268D"/>
    <w:rsid w:val="0055454F"/>
    <w:rsid w:val="00560A6D"/>
    <w:rsid w:val="005614E8"/>
    <w:rsid w:val="00562ADF"/>
    <w:rsid w:val="00576BE4"/>
    <w:rsid w:val="00590A33"/>
    <w:rsid w:val="005A400A"/>
    <w:rsid w:val="005B0240"/>
    <w:rsid w:val="005B0474"/>
    <w:rsid w:val="005B659B"/>
    <w:rsid w:val="005D158D"/>
    <w:rsid w:val="005E278B"/>
    <w:rsid w:val="005F05B6"/>
    <w:rsid w:val="005F278F"/>
    <w:rsid w:val="005F3348"/>
    <w:rsid w:val="005F65F9"/>
    <w:rsid w:val="00610B3E"/>
    <w:rsid w:val="0061210B"/>
    <w:rsid w:val="00612379"/>
    <w:rsid w:val="0061555F"/>
    <w:rsid w:val="00615F5F"/>
    <w:rsid w:val="00621F87"/>
    <w:rsid w:val="0063649A"/>
    <w:rsid w:val="00636905"/>
    <w:rsid w:val="00637524"/>
    <w:rsid w:val="00637603"/>
    <w:rsid w:val="00641200"/>
    <w:rsid w:val="00644666"/>
    <w:rsid w:val="0066031B"/>
    <w:rsid w:val="00663239"/>
    <w:rsid w:val="006655D3"/>
    <w:rsid w:val="0067078A"/>
    <w:rsid w:val="00672210"/>
    <w:rsid w:val="00687EB4"/>
    <w:rsid w:val="00697F91"/>
    <w:rsid w:val="006A57C6"/>
    <w:rsid w:val="006A5A5C"/>
    <w:rsid w:val="006B17D2"/>
    <w:rsid w:val="006C224E"/>
    <w:rsid w:val="006D780A"/>
    <w:rsid w:val="006E3D7D"/>
    <w:rsid w:val="006F2A55"/>
    <w:rsid w:val="00702A08"/>
    <w:rsid w:val="007046D7"/>
    <w:rsid w:val="00715C72"/>
    <w:rsid w:val="007208E4"/>
    <w:rsid w:val="00724522"/>
    <w:rsid w:val="00732DEC"/>
    <w:rsid w:val="007335D8"/>
    <w:rsid w:val="00735BD5"/>
    <w:rsid w:val="00735F00"/>
    <w:rsid w:val="007377C5"/>
    <w:rsid w:val="0074057D"/>
    <w:rsid w:val="00755540"/>
    <w:rsid w:val="007556F6"/>
    <w:rsid w:val="00760057"/>
    <w:rsid w:val="00760EEF"/>
    <w:rsid w:val="00762E58"/>
    <w:rsid w:val="0076750E"/>
    <w:rsid w:val="00777EE5"/>
    <w:rsid w:val="00780004"/>
    <w:rsid w:val="00784836"/>
    <w:rsid w:val="0079023E"/>
    <w:rsid w:val="0079288E"/>
    <w:rsid w:val="0079586E"/>
    <w:rsid w:val="007A2854"/>
    <w:rsid w:val="007A2E71"/>
    <w:rsid w:val="007A51CF"/>
    <w:rsid w:val="007B19B3"/>
    <w:rsid w:val="007D0B9D"/>
    <w:rsid w:val="007D19B0"/>
    <w:rsid w:val="007D2467"/>
    <w:rsid w:val="007E0D89"/>
    <w:rsid w:val="007F3F14"/>
    <w:rsid w:val="007F498F"/>
    <w:rsid w:val="0080679D"/>
    <w:rsid w:val="008108B0"/>
    <w:rsid w:val="00811B20"/>
    <w:rsid w:val="00817554"/>
    <w:rsid w:val="008179F5"/>
    <w:rsid w:val="008211DD"/>
    <w:rsid w:val="0082296E"/>
    <w:rsid w:val="00823B53"/>
    <w:rsid w:val="00824099"/>
    <w:rsid w:val="00827354"/>
    <w:rsid w:val="008375C7"/>
    <w:rsid w:val="00841B75"/>
    <w:rsid w:val="0084339F"/>
    <w:rsid w:val="00843A64"/>
    <w:rsid w:val="00845126"/>
    <w:rsid w:val="008527D0"/>
    <w:rsid w:val="00854C28"/>
    <w:rsid w:val="00855DAF"/>
    <w:rsid w:val="00867AC1"/>
    <w:rsid w:val="00871171"/>
    <w:rsid w:val="00873FD0"/>
    <w:rsid w:val="00875094"/>
    <w:rsid w:val="00881C2A"/>
    <w:rsid w:val="00886A9C"/>
    <w:rsid w:val="00891B4A"/>
    <w:rsid w:val="008A3C6D"/>
    <w:rsid w:val="008A419E"/>
    <w:rsid w:val="008A41AB"/>
    <w:rsid w:val="008A743F"/>
    <w:rsid w:val="008C0970"/>
    <w:rsid w:val="008D2CF7"/>
    <w:rsid w:val="008E1AE0"/>
    <w:rsid w:val="008E32B1"/>
    <w:rsid w:val="008E4658"/>
    <w:rsid w:val="008E7F9C"/>
    <w:rsid w:val="008F05B6"/>
    <w:rsid w:val="00900C26"/>
    <w:rsid w:val="0090197F"/>
    <w:rsid w:val="00901A3F"/>
    <w:rsid w:val="00901F2C"/>
    <w:rsid w:val="009029B2"/>
    <w:rsid w:val="00906DDC"/>
    <w:rsid w:val="00914C93"/>
    <w:rsid w:val="00915734"/>
    <w:rsid w:val="0092157A"/>
    <w:rsid w:val="00934E09"/>
    <w:rsid w:val="00936253"/>
    <w:rsid w:val="009401FD"/>
    <w:rsid w:val="009407D8"/>
    <w:rsid w:val="00947133"/>
    <w:rsid w:val="00947760"/>
    <w:rsid w:val="00947B45"/>
    <w:rsid w:val="00947E28"/>
    <w:rsid w:val="00952DD4"/>
    <w:rsid w:val="009543E4"/>
    <w:rsid w:val="00955310"/>
    <w:rsid w:val="00956D1D"/>
    <w:rsid w:val="009573E2"/>
    <w:rsid w:val="00970B83"/>
    <w:rsid w:val="00970FED"/>
    <w:rsid w:val="00987029"/>
    <w:rsid w:val="009903B1"/>
    <w:rsid w:val="00994253"/>
    <w:rsid w:val="00995541"/>
    <w:rsid w:val="009955F8"/>
    <w:rsid w:val="00997029"/>
    <w:rsid w:val="009A0321"/>
    <w:rsid w:val="009B2B7D"/>
    <w:rsid w:val="009C03B1"/>
    <w:rsid w:val="009C221C"/>
    <w:rsid w:val="009C2761"/>
    <w:rsid w:val="009C67D6"/>
    <w:rsid w:val="009D4396"/>
    <w:rsid w:val="009D690D"/>
    <w:rsid w:val="009D69A5"/>
    <w:rsid w:val="009E04F3"/>
    <w:rsid w:val="009E44A2"/>
    <w:rsid w:val="009E6471"/>
    <w:rsid w:val="009E65B6"/>
    <w:rsid w:val="009E7CFA"/>
    <w:rsid w:val="009F7D0F"/>
    <w:rsid w:val="00A0381D"/>
    <w:rsid w:val="00A0705C"/>
    <w:rsid w:val="00A14DD7"/>
    <w:rsid w:val="00A21127"/>
    <w:rsid w:val="00A30CC4"/>
    <w:rsid w:val="00A42AC3"/>
    <w:rsid w:val="00A430CF"/>
    <w:rsid w:val="00A43229"/>
    <w:rsid w:val="00A4431A"/>
    <w:rsid w:val="00A54309"/>
    <w:rsid w:val="00A55082"/>
    <w:rsid w:val="00A55D75"/>
    <w:rsid w:val="00A56FAA"/>
    <w:rsid w:val="00A94FFC"/>
    <w:rsid w:val="00AA6928"/>
    <w:rsid w:val="00AA6FA6"/>
    <w:rsid w:val="00AB2B93"/>
    <w:rsid w:val="00AB67F4"/>
    <w:rsid w:val="00AB7E5B"/>
    <w:rsid w:val="00AC2706"/>
    <w:rsid w:val="00AC4886"/>
    <w:rsid w:val="00AC5713"/>
    <w:rsid w:val="00AC6009"/>
    <w:rsid w:val="00AD41DF"/>
    <w:rsid w:val="00AE0C87"/>
    <w:rsid w:val="00AE0EF1"/>
    <w:rsid w:val="00AE2937"/>
    <w:rsid w:val="00AE5152"/>
    <w:rsid w:val="00AF1E06"/>
    <w:rsid w:val="00B0294A"/>
    <w:rsid w:val="00B04986"/>
    <w:rsid w:val="00B0531B"/>
    <w:rsid w:val="00B07301"/>
    <w:rsid w:val="00B12A23"/>
    <w:rsid w:val="00B224DE"/>
    <w:rsid w:val="00B2433E"/>
    <w:rsid w:val="00B312D0"/>
    <w:rsid w:val="00B42D73"/>
    <w:rsid w:val="00B46575"/>
    <w:rsid w:val="00B46B17"/>
    <w:rsid w:val="00B5508D"/>
    <w:rsid w:val="00B57282"/>
    <w:rsid w:val="00B65751"/>
    <w:rsid w:val="00B65E5E"/>
    <w:rsid w:val="00B706A2"/>
    <w:rsid w:val="00B8181B"/>
    <w:rsid w:val="00B826E6"/>
    <w:rsid w:val="00B84977"/>
    <w:rsid w:val="00B84BBD"/>
    <w:rsid w:val="00B962B5"/>
    <w:rsid w:val="00B96401"/>
    <w:rsid w:val="00BA3630"/>
    <w:rsid w:val="00BA43FB"/>
    <w:rsid w:val="00BA5B38"/>
    <w:rsid w:val="00BB3A82"/>
    <w:rsid w:val="00BC127D"/>
    <w:rsid w:val="00BC19E7"/>
    <w:rsid w:val="00BC1FE6"/>
    <w:rsid w:val="00BD05D3"/>
    <w:rsid w:val="00BD4135"/>
    <w:rsid w:val="00BE2560"/>
    <w:rsid w:val="00BE5365"/>
    <w:rsid w:val="00BF1B95"/>
    <w:rsid w:val="00C061B6"/>
    <w:rsid w:val="00C10E03"/>
    <w:rsid w:val="00C17597"/>
    <w:rsid w:val="00C2446C"/>
    <w:rsid w:val="00C254B9"/>
    <w:rsid w:val="00C312E5"/>
    <w:rsid w:val="00C332F0"/>
    <w:rsid w:val="00C36154"/>
    <w:rsid w:val="00C36AE5"/>
    <w:rsid w:val="00C41F17"/>
    <w:rsid w:val="00C42A4C"/>
    <w:rsid w:val="00C461DE"/>
    <w:rsid w:val="00C4662A"/>
    <w:rsid w:val="00C51D44"/>
    <w:rsid w:val="00C5280D"/>
    <w:rsid w:val="00C54326"/>
    <w:rsid w:val="00C54B98"/>
    <w:rsid w:val="00C55189"/>
    <w:rsid w:val="00C5791C"/>
    <w:rsid w:val="00C615DF"/>
    <w:rsid w:val="00C651CE"/>
    <w:rsid w:val="00C66290"/>
    <w:rsid w:val="00C668E2"/>
    <w:rsid w:val="00C72B7A"/>
    <w:rsid w:val="00C76404"/>
    <w:rsid w:val="00C85FBC"/>
    <w:rsid w:val="00C867B1"/>
    <w:rsid w:val="00C90E15"/>
    <w:rsid w:val="00C91D9D"/>
    <w:rsid w:val="00C92DF5"/>
    <w:rsid w:val="00C94AEA"/>
    <w:rsid w:val="00C95616"/>
    <w:rsid w:val="00C973F2"/>
    <w:rsid w:val="00CA304C"/>
    <w:rsid w:val="00CA774A"/>
    <w:rsid w:val="00CB3D4F"/>
    <w:rsid w:val="00CB7F45"/>
    <w:rsid w:val="00CC11B0"/>
    <w:rsid w:val="00CC236C"/>
    <w:rsid w:val="00CC281F"/>
    <w:rsid w:val="00CC40FC"/>
    <w:rsid w:val="00CC4AF2"/>
    <w:rsid w:val="00CD5F54"/>
    <w:rsid w:val="00CD7148"/>
    <w:rsid w:val="00CE61B1"/>
    <w:rsid w:val="00CF401F"/>
    <w:rsid w:val="00CF507D"/>
    <w:rsid w:val="00CF7E36"/>
    <w:rsid w:val="00D152F0"/>
    <w:rsid w:val="00D3083C"/>
    <w:rsid w:val="00D31A71"/>
    <w:rsid w:val="00D3708D"/>
    <w:rsid w:val="00D37C5C"/>
    <w:rsid w:val="00D40426"/>
    <w:rsid w:val="00D5601F"/>
    <w:rsid w:val="00D570E6"/>
    <w:rsid w:val="00D57C96"/>
    <w:rsid w:val="00D64434"/>
    <w:rsid w:val="00D65D0A"/>
    <w:rsid w:val="00D67823"/>
    <w:rsid w:val="00D732D7"/>
    <w:rsid w:val="00D76025"/>
    <w:rsid w:val="00D91203"/>
    <w:rsid w:val="00D9501D"/>
    <w:rsid w:val="00D95174"/>
    <w:rsid w:val="00DA18C8"/>
    <w:rsid w:val="00DA22D5"/>
    <w:rsid w:val="00DA6F36"/>
    <w:rsid w:val="00DB1783"/>
    <w:rsid w:val="00DB596E"/>
    <w:rsid w:val="00DC00EA"/>
    <w:rsid w:val="00DD1336"/>
    <w:rsid w:val="00DE1D66"/>
    <w:rsid w:val="00DE71C8"/>
    <w:rsid w:val="00DF6C0E"/>
    <w:rsid w:val="00E05028"/>
    <w:rsid w:val="00E05BC4"/>
    <w:rsid w:val="00E0776B"/>
    <w:rsid w:val="00E10CFB"/>
    <w:rsid w:val="00E24DBC"/>
    <w:rsid w:val="00E25484"/>
    <w:rsid w:val="00E32F7E"/>
    <w:rsid w:val="00E34948"/>
    <w:rsid w:val="00E40218"/>
    <w:rsid w:val="00E424B3"/>
    <w:rsid w:val="00E55994"/>
    <w:rsid w:val="00E568DC"/>
    <w:rsid w:val="00E61758"/>
    <w:rsid w:val="00E61A94"/>
    <w:rsid w:val="00E66ABD"/>
    <w:rsid w:val="00E66B1F"/>
    <w:rsid w:val="00E67754"/>
    <w:rsid w:val="00E72D49"/>
    <w:rsid w:val="00E73EEC"/>
    <w:rsid w:val="00E7593C"/>
    <w:rsid w:val="00E7678A"/>
    <w:rsid w:val="00E935F1"/>
    <w:rsid w:val="00E94A81"/>
    <w:rsid w:val="00E97280"/>
    <w:rsid w:val="00E97E2F"/>
    <w:rsid w:val="00EA1FFB"/>
    <w:rsid w:val="00EA3C0D"/>
    <w:rsid w:val="00EB048E"/>
    <w:rsid w:val="00EB0B8A"/>
    <w:rsid w:val="00EB3551"/>
    <w:rsid w:val="00EB6093"/>
    <w:rsid w:val="00EB74F5"/>
    <w:rsid w:val="00EC329B"/>
    <w:rsid w:val="00EC5077"/>
    <w:rsid w:val="00EE34DF"/>
    <w:rsid w:val="00EE6CA1"/>
    <w:rsid w:val="00EF2F89"/>
    <w:rsid w:val="00EF755D"/>
    <w:rsid w:val="00EF7644"/>
    <w:rsid w:val="00EF771F"/>
    <w:rsid w:val="00F06661"/>
    <w:rsid w:val="00F1237A"/>
    <w:rsid w:val="00F123DC"/>
    <w:rsid w:val="00F166AF"/>
    <w:rsid w:val="00F22CBD"/>
    <w:rsid w:val="00F33B04"/>
    <w:rsid w:val="00F45372"/>
    <w:rsid w:val="00F467D4"/>
    <w:rsid w:val="00F46AEB"/>
    <w:rsid w:val="00F560F7"/>
    <w:rsid w:val="00F56C99"/>
    <w:rsid w:val="00F628C7"/>
    <w:rsid w:val="00F6334D"/>
    <w:rsid w:val="00F65734"/>
    <w:rsid w:val="00F72B06"/>
    <w:rsid w:val="00F74F48"/>
    <w:rsid w:val="00F80602"/>
    <w:rsid w:val="00F81642"/>
    <w:rsid w:val="00F82E64"/>
    <w:rsid w:val="00F86216"/>
    <w:rsid w:val="00F962EE"/>
    <w:rsid w:val="00F962FC"/>
    <w:rsid w:val="00FA49AB"/>
    <w:rsid w:val="00FB1121"/>
    <w:rsid w:val="00FB2D38"/>
    <w:rsid w:val="00FC7944"/>
    <w:rsid w:val="00FD3A08"/>
    <w:rsid w:val="00FE39C7"/>
    <w:rsid w:val="00FF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3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85D3C"/>
    <w:pPr>
      <w:tabs>
        <w:tab w:val="right" w:leader="dot" w:pos="9639"/>
      </w:tabs>
      <w:spacing w:before="120" w:after="240"/>
      <w:ind w:left="567"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85D3C"/>
    <w:pPr>
      <w:tabs>
        <w:tab w:val="right" w:leader="dot" w:pos="9639"/>
      </w:tabs>
      <w:spacing w:before="120" w:after="240"/>
      <w:ind w:left="567" w:right="284" w:hanging="567"/>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085D3C"/>
    <w:pPr>
      <w:jc w:val="left"/>
    </w:pPr>
    <w:rPr>
      <w:rFonts w:ascii="Times New Roman" w:hAnsi="Times New Roman"/>
      <w:sz w:val="22"/>
    </w:rPr>
  </w:style>
  <w:style w:type="character" w:customStyle="1" w:styleId="CommentTextChar">
    <w:name w:val="Comment Text Char"/>
    <w:basedOn w:val="DefaultParagraphFont"/>
    <w:link w:val="CommentText"/>
    <w:rsid w:val="00085D3C"/>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085D3C"/>
    <w:rPr>
      <w:rFonts w:ascii="Arial" w:hAnsi="Arial"/>
      <w:sz w:val="16"/>
    </w:rPr>
  </w:style>
  <w:style w:type="table" w:styleId="TableGrid">
    <w:name w:val="Table Grid"/>
    <w:basedOn w:val="TableNormal"/>
    <w:rsid w:val="00085D3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085D3C"/>
    <w:rPr>
      <w:rFonts w:ascii="Arial" w:hAnsi="Arial"/>
    </w:rPr>
  </w:style>
  <w:style w:type="paragraph" w:styleId="ListParagraph">
    <w:name w:val="List Paragraph"/>
    <w:basedOn w:val="Normal"/>
    <w:uiPriority w:val="34"/>
    <w:qFormat/>
    <w:rsid w:val="00085D3C"/>
    <w:pPr>
      <w:ind w:left="720"/>
      <w:contextualSpacing/>
    </w:pPr>
  </w:style>
  <w:style w:type="character" w:customStyle="1" w:styleId="HeaderChar">
    <w:name w:val="Header Char"/>
    <w:basedOn w:val="DefaultParagraphFont"/>
    <w:link w:val="Header"/>
    <w:rsid w:val="00085D3C"/>
    <w:rPr>
      <w:rFonts w:ascii="Arial" w:hAnsi="Arial"/>
      <w:lang w:val="fr-FR"/>
    </w:rPr>
  </w:style>
  <w:style w:type="character" w:styleId="CommentReference">
    <w:name w:val="annotation reference"/>
    <w:basedOn w:val="DefaultParagraphFont"/>
    <w:rsid w:val="00085D3C"/>
    <w:rPr>
      <w:sz w:val="16"/>
      <w:szCs w:val="16"/>
    </w:rPr>
  </w:style>
  <w:style w:type="paragraph" w:customStyle="1" w:styleId="Inf4Normal">
    <w:name w:val="Inf_4_Normal"/>
    <w:basedOn w:val="Normal"/>
    <w:rsid w:val="009407D8"/>
    <w:pPr>
      <w:spacing w:before="108"/>
    </w:pPr>
    <w:rPr>
      <w:rFonts w:eastAsiaTheme="minorHAnsi" w:cs="Arial"/>
    </w:rPr>
  </w:style>
  <w:style w:type="character" w:styleId="FollowedHyperlink">
    <w:name w:val="FollowedHyperlink"/>
    <w:basedOn w:val="DefaultParagraphFont"/>
    <w:semiHidden/>
    <w:unhideWhenUsed/>
    <w:rsid w:val="00334A20"/>
    <w:rPr>
      <w:color w:val="800080" w:themeColor="followedHyperlink"/>
      <w:u w:val="single"/>
    </w:rPr>
  </w:style>
  <w:style w:type="paragraph" w:styleId="CommentSubject">
    <w:name w:val="annotation subject"/>
    <w:basedOn w:val="CommentText"/>
    <w:next w:val="CommentText"/>
    <w:link w:val="CommentSubjectChar"/>
    <w:semiHidden/>
    <w:unhideWhenUsed/>
    <w:rsid w:val="00970B83"/>
    <w:pPr>
      <w:jc w:val="both"/>
    </w:pPr>
    <w:rPr>
      <w:rFonts w:ascii="Arial" w:hAnsi="Arial"/>
      <w:b/>
      <w:bCs/>
      <w:sz w:val="20"/>
    </w:rPr>
  </w:style>
  <w:style w:type="character" w:customStyle="1" w:styleId="CommentSubjectChar">
    <w:name w:val="Comment Subject Char"/>
    <w:basedOn w:val="CommentTextChar"/>
    <w:link w:val="CommentSubject"/>
    <w:semiHidden/>
    <w:rsid w:val="00970B83"/>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3C"/>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85D3C"/>
    <w:pPr>
      <w:tabs>
        <w:tab w:val="right" w:leader="dot" w:pos="9639"/>
      </w:tabs>
      <w:spacing w:before="120" w:after="240"/>
      <w:ind w:left="567"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85D3C"/>
    <w:pPr>
      <w:tabs>
        <w:tab w:val="right" w:leader="dot" w:pos="9639"/>
      </w:tabs>
      <w:spacing w:before="120" w:after="240"/>
      <w:ind w:left="567" w:right="284" w:hanging="567"/>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085D3C"/>
    <w:pPr>
      <w:jc w:val="left"/>
    </w:pPr>
    <w:rPr>
      <w:rFonts w:ascii="Times New Roman" w:hAnsi="Times New Roman"/>
      <w:sz w:val="22"/>
    </w:rPr>
  </w:style>
  <w:style w:type="character" w:customStyle="1" w:styleId="CommentTextChar">
    <w:name w:val="Comment Text Char"/>
    <w:basedOn w:val="DefaultParagraphFont"/>
    <w:link w:val="CommentText"/>
    <w:rsid w:val="00085D3C"/>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085D3C"/>
    <w:rPr>
      <w:rFonts w:ascii="Arial" w:hAnsi="Arial"/>
      <w:sz w:val="16"/>
    </w:rPr>
  </w:style>
  <w:style w:type="table" w:styleId="TableGrid">
    <w:name w:val="Table Grid"/>
    <w:basedOn w:val="TableNormal"/>
    <w:rsid w:val="00085D3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085D3C"/>
    <w:rPr>
      <w:rFonts w:ascii="Arial" w:hAnsi="Arial"/>
    </w:rPr>
  </w:style>
  <w:style w:type="paragraph" w:styleId="ListParagraph">
    <w:name w:val="List Paragraph"/>
    <w:basedOn w:val="Normal"/>
    <w:uiPriority w:val="34"/>
    <w:qFormat/>
    <w:rsid w:val="00085D3C"/>
    <w:pPr>
      <w:ind w:left="720"/>
      <w:contextualSpacing/>
    </w:pPr>
  </w:style>
  <w:style w:type="character" w:customStyle="1" w:styleId="HeaderChar">
    <w:name w:val="Header Char"/>
    <w:basedOn w:val="DefaultParagraphFont"/>
    <w:link w:val="Header"/>
    <w:rsid w:val="00085D3C"/>
    <w:rPr>
      <w:rFonts w:ascii="Arial" w:hAnsi="Arial"/>
      <w:lang w:val="fr-FR"/>
    </w:rPr>
  </w:style>
  <w:style w:type="character" w:styleId="CommentReference">
    <w:name w:val="annotation reference"/>
    <w:basedOn w:val="DefaultParagraphFont"/>
    <w:rsid w:val="00085D3C"/>
    <w:rPr>
      <w:sz w:val="16"/>
      <w:szCs w:val="16"/>
    </w:rPr>
  </w:style>
  <w:style w:type="paragraph" w:customStyle="1" w:styleId="Inf4Normal">
    <w:name w:val="Inf_4_Normal"/>
    <w:basedOn w:val="Normal"/>
    <w:rsid w:val="009407D8"/>
    <w:pPr>
      <w:spacing w:before="108"/>
    </w:pPr>
    <w:rPr>
      <w:rFonts w:eastAsiaTheme="minorHAnsi" w:cs="Arial"/>
    </w:rPr>
  </w:style>
  <w:style w:type="character" w:styleId="FollowedHyperlink">
    <w:name w:val="FollowedHyperlink"/>
    <w:basedOn w:val="DefaultParagraphFont"/>
    <w:semiHidden/>
    <w:unhideWhenUsed/>
    <w:rsid w:val="00334A20"/>
    <w:rPr>
      <w:color w:val="800080" w:themeColor="followedHyperlink"/>
      <w:u w:val="single"/>
    </w:rPr>
  </w:style>
  <w:style w:type="paragraph" w:styleId="CommentSubject">
    <w:name w:val="annotation subject"/>
    <w:basedOn w:val="CommentText"/>
    <w:next w:val="CommentText"/>
    <w:link w:val="CommentSubjectChar"/>
    <w:semiHidden/>
    <w:unhideWhenUsed/>
    <w:rsid w:val="00970B83"/>
    <w:pPr>
      <w:jc w:val="both"/>
    </w:pPr>
    <w:rPr>
      <w:rFonts w:ascii="Arial" w:hAnsi="Arial"/>
      <w:b/>
      <w:bCs/>
      <w:sz w:val="20"/>
    </w:rPr>
  </w:style>
  <w:style w:type="character" w:customStyle="1" w:styleId="CommentSubjectChar">
    <w:name w:val="Comment Subject Char"/>
    <w:basedOn w:val="CommentTextChar"/>
    <w:link w:val="CommentSubject"/>
    <w:semiHidden/>
    <w:rsid w:val="00970B83"/>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members/de/pvp_offices.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19</TotalTime>
  <Pages>25</Pages>
  <Words>8281</Words>
  <Characters>50203</Characters>
  <Application>Microsoft Office Word</Application>
  <DocSecurity>0</DocSecurity>
  <Lines>418</Lines>
  <Paragraphs>116</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13</vt:i4>
      </vt:variant>
    </vt:vector>
  </HeadingPairs>
  <TitlesOfParts>
    <vt:vector size="15" baseType="lpstr">
      <vt:lpstr>C/49/3</vt:lpstr>
      <vt:lpstr>C/49/3</vt:lpstr>
      <vt:lpstr>I.	ZUSAMMENSETZUNG DES VERBANDES</vt:lpstr>
      <vt:lpstr>    Mitglieder</vt:lpstr>
      <vt:lpstr>    Lage bezüglich der verschiedenen Akte des Übereinkommens</vt:lpstr>
      <vt:lpstr>    Staaten/Organisationen, die das Verfahren für den Beitritt zum UPOV-Übereinkomme</vt:lpstr>
      <vt:lpstr>II.	TAGUNGEN DES RATES UND SEINER UNTERGEORDNETEN ORGANE</vt:lpstr>
      <vt:lpstr>    Der Rat</vt:lpstr>
      <vt:lpstr>    Beratender Ausschuß</vt:lpstr>
      <vt:lpstr>    Verwaltungs- und Rechtsausschuß, Technischer Ausschuß, Technische Arbeitsgruppen</vt:lpstr>
      <vt:lpstr>III.	LEHRGÄNGE, SEMINARE, ARBEITSTAGUNGEN, DIENSTREISEN*, WICHTIGE KONTAKTE</vt:lpstr>
      <vt:lpstr>    Individuelle Tätigkeiten</vt:lpstr>
      <vt:lpstr>    Fernlehrgänge</vt:lpstr>
      <vt:lpstr>IV.	KONTAKTE MIT STAATEN UND ORGANISATIONEN</vt:lpstr>
      <vt:lpstr>V.	VERÖFFENTLICHUNGEN</vt:lpstr>
    </vt:vector>
  </TitlesOfParts>
  <Company>UPOV</Company>
  <LinksUpToDate>false</LinksUpToDate>
  <CharactersWithSpaces>58368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C/49/3</dc:title>
  <dc:creator>SANCHEZ-VIZCAINO GOMEZ Rosa Maria</dc:creator>
  <cp:lastModifiedBy>SANCHEZ-VIZCAINO GOMEZ Rosa Maria</cp:lastModifiedBy>
  <cp:revision>6</cp:revision>
  <cp:lastPrinted>2015-10-20T08:19:00Z</cp:lastPrinted>
  <dcterms:created xsi:type="dcterms:W3CDTF">2015-10-15T08:21:00Z</dcterms:created>
  <dcterms:modified xsi:type="dcterms:W3CDTF">2015-10-20T08:19:00Z</dcterms:modified>
</cp:coreProperties>
</file>