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B92F5C" w:rsidRPr="00B92F5C" w:rsidTr="00102D48">
        <w:trPr>
          <w:trHeight w:val="1760"/>
        </w:trPr>
        <w:tc>
          <w:tcPr>
            <w:tcW w:w="3993" w:type="dxa"/>
          </w:tcPr>
          <w:p w:rsidR="00B92F5C" w:rsidRPr="00B92F5C" w:rsidRDefault="00B92F5C" w:rsidP="00B92F5C">
            <w:pPr>
              <w:rPr>
                <w:lang w:val="de-DE"/>
              </w:rPr>
            </w:pPr>
            <w:bookmarkStart w:id="0" w:name="_GoBack"/>
            <w:bookmarkEnd w:id="0"/>
          </w:p>
        </w:tc>
        <w:tc>
          <w:tcPr>
            <w:tcW w:w="1549" w:type="dxa"/>
            <w:vAlign w:val="center"/>
          </w:tcPr>
          <w:p w:rsidR="00B92F5C" w:rsidRPr="000A30B2" w:rsidRDefault="000559C7" w:rsidP="00B92F5C">
            <w:pPr>
              <w:spacing w:before="720"/>
              <w:jc w:val="center"/>
              <w:rPr>
                <w:lang w:val="de-DE"/>
              </w:rPr>
            </w:pPr>
            <w:r w:rsidRPr="000A30B2">
              <w:rPr>
                <w:noProof/>
              </w:rPr>
              <w:drawing>
                <wp:inline distT="0" distB="0" distL="0" distR="0" wp14:anchorId="0C6F3FD6" wp14:editId="22F0B27C">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3992" w:type="dxa"/>
            <w:vAlign w:val="center"/>
          </w:tcPr>
          <w:p w:rsidR="00B92F5C" w:rsidRPr="000A30B2" w:rsidRDefault="00B92F5C" w:rsidP="00B92F5C">
            <w:pPr>
              <w:spacing w:after="120" w:line="340" w:lineRule="atLeast"/>
              <w:jc w:val="right"/>
              <w:rPr>
                <w:b/>
                <w:bCs/>
                <w:sz w:val="56"/>
                <w:lang w:val="de-DE"/>
              </w:rPr>
            </w:pPr>
            <w:r w:rsidRPr="000A30B2">
              <w:rPr>
                <w:b/>
                <w:bCs/>
                <w:sz w:val="56"/>
                <w:lang w:val="de-DE"/>
              </w:rPr>
              <w:t>G</w:t>
            </w:r>
          </w:p>
          <w:p w:rsidR="00B92F5C" w:rsidRPr="000A30B2" w:rsidRDefault="00B92F5C" w:rsidP="00B92F5C">
            <w:pPr>
              <w:spacing w:line="280" w:lineRule="exact"/>
              <w:ind w:left="1361"/>
              <w:rPr>
                <w:b/>
                <w:bCs/>
                <w:spacing w:val="10"/>
                <w:lang w:val="de-DE"/>
              </w:rPr>
            </w:pPr>
            <w:r w:rsidRPr="000A30B2">
              <w:rPr>
                <w:b/>
                <w:bCs/>
                <w:spacing w:val="10"/>
                <w:lang w:val="de-DE"/>
              </w:rPr>
              <w:t>C/47/3</w:t>
            </w:r>
            <w:bookmarkStart w:id="1" w:name="Code"/>
            <w:bookmarkEnd w:id="1"/>
          </w:p>
          <w:p w:rsidR="00B92F5C" w:rsidRPr="000A30B2" w:rsidRDefault="00B92F5C" w:rsidP="00B92F5C">
            <w:pPr>
              <w:spacing w:line="280" w:lineRule="exact"/>
              <w:ind w:left="1361"/>
              <w:rPr>
                <w:bCs/>
                <w:lang w:val="de-DE"/>
              </w:rPr>
            </w:pPr>
            <w:r w:rsidRPr="000A30B2">
              <w:rPr>
                <w:b/>
                <w:lang w:val="de-DE"/>
              </w:rPr>
              <w:t>ORIGINAL:</w:t>
            </w:r>
            <w:r w:rsidRPr="000A30B2">
              <w:rPr>
                <w:lang w:val="de-DE"/>
              </w:rPr>
              <w:t xml:space="preserve"> </w:t>
            </w:r>
            <w:r w:rsidRPr="000A30B2">
              <w:rPr>
                <w:b/>
                <w:bCs/>
                <w:spacing w:val="10"/>
                <w:lang w:val="de-DE"/>
              </w:rPr>
              <w:t xml:space="preserve"> </w:t>
            </w:r>
            <w:bookmarkStart w:id="2" w:name="Original"/>
            <w:bookmarkEnd w:id="2"/>
            <w:r w:rsidRPr="000A30B2">
              <w:rPr>
                <w:bCs/>
                <w:lang w:val="de-DE"/>
              </w:rPr>
              <w:t>englisch</w:t>
            </w:r>
          </w:p>
          <w:p w:rsidR="00B92F5C" w:rsidRPr="00B92F5C" w:rsidRDefault="00B92F5C" w:rsidP="00B92F5C">
            <w:pPr>
              <w:spacing w:line="280" w:lineRule="exact"/>
              <w:ind w:left="1361"/>
              <w:rPr>
                <w:b/>
                <w:bCs/>
                <w:spacing w:val="10"/>
                <w:lang w:val="de-DE"/>
              </w:rPr>
            </w:pPr>
            <w:r w:rsidRPr="000A30B2">
              <w:rPr>
                <w:b/>
                <w:bCs/>
                <w:spacing w:val="10"/>
                <w:lang w:val="de-DE"/>
              </w:rPr>
              <w:t xml:space="preserve">DATUM: </w:t>
            </w:r>
            <w:r w:rsidRPr="000A30B2">
              <w:rPr>
                <w:lang w:val="de-DE"/>
              </w:rPr>
              <w:t xml:space="preserve"> </w:t>
            </w:r>
            <w:bookmarkStart w:id="3" w:name="Date"/>
            <w:bookmarkEnd w:id="3"/>
            <w:r w:rsidRPr="000A30B2">
              <w:rPr>
                <w:bCs/>
                <w:lang w:val="de-DE"/>
              </w:rPr>
              <w:t>7. Oktober 2013</w:t>
            </w:r>
          </w:p>
        </w:tc>
      </w:tr>
      <w:tr w:rsidR="00B92F5C" w:rsidRPr="00B92F5C" w:rsidTr="00102D48">
        <w:tc>
          <w:tcPr>
            <w:tcW w:w="9534" w:type="dxa"/>
            <w:gridSpan w:val="3"/>
          </w:tcPr>
          <w:p w:rsidR="00B92F5C" w:rsidRPr="00B92F5C" w:rsidRDefault="00B92F5C" w:rsidP="00B92F5C">
            <w:pPr>
              <w:spacing w:before="60"/>
              <w:jc w:val="center"/>
              <w:rPr>
                <w:b/>
                <w:bCs/>
                <w:spacing w:val="8"/>
                <w:sz w:val="28"/>
                <w:lang w:val="de-DE"/>
              </w:rPr>
            </w:pPr>
            <w:r w:rsidRPr="00B92F5C">
              <w:rPr>
                <w:b/>
                <w:bCs/>
                <w:snapToGrid w:val="0"/>
                <w:spacing w:val="8"/>
                <w:sz w:val="24"/>
                <w:lang w:val="de-DE"/>
              </w:rPr>
              <w:t xml:space="preserve">INTERNATIONALER VERBAND ZUM SCHUTZ VON PFLANZENZÜCHTUNGEN </w:t>
            </w:r>
          </w:p>
        </w:tc>
      </w:tr>
      <w:tr w:rsidR="00B92F5C" w:rsidRPr="00B92F5C" w:rsidTr="00102D48">
        <w:tc>
          <w:tcPr>
            <w:tcW w:w="9534" w:type="dxa"/>
            <w:gridSpan w:val="3"/>
          </w:tcPr>
          <w:p w:rsidR="00B92F5C" w:rsidRPr="00B92F5C" w:rsidRDefault="00B92F5C" w:rsidP="00B92F5C">
            <w:pPr>
              <w:spacing w:before="60" w:after="480"/>
              <w:jc w:val="center"/>
              <w:rPr>
                <w:lang w:val="de-DE"/>
              </w:rPr>
            </w:pPr>
            <w:r w:rsidRPr="00B92F5C">
              <w:rPr>
                <w:lang w:val="de-DE"/>
              </w:rPr>
              <w:t>Genf</w:t>
            </w:r>
          </w:p>
        </w:tc>
      </w:tr>
    </w:tbl>
    <w:p w:rsidR="00B92F5C" w:rsidRPr="00B92F5C" w:rsidRDefault="00B92F5C" w:rsidP="00B92F5C">
      <w:pPr>
        <w:spacing w:before="240"/>
        <w:jc w:val="center"/>
        <w:rPr>
          <w:b/>
          <w:bCs/>
          <w:caps/>
          <w:kern w:val="28"/>
          <w:sz w:val="24"/>
          <w:lang w:val="de-DE"/>
        </w:rPr>
      </w:pPr>
      <w:r w:rsidRPr="00B92F5C">
        <w:rPr>
          <w:b/>
          <w:bCs/>
          <w:caps/>
          <w:kern w:val="28"/>
          <w:sz w:val="24"/>
          <w:lang w:val="de-DE"/>
        </w:rPr>
        <w:t>DER RAT</w:t>
      </w:r>
    </w:p>
    <w:p w:rsidR="00B92F5C" w:rsidRPr="00B92F5C" w:rsidRDefault="00B92F5C" w:rsidP="00B92F5C">
      <w:pPr>
        <w:spacing w:before="240"/>
        <w:jc w:val="center"/>
        <w:rPr>
          <w:b/>
          <w:bCs/>
          <w:kern w:val="28"/>
          <w:sz w:val="24"/>
          <w:lang w:val="de-DE"/>
        </w:rPr>
      </w:pPr>
      <w:r w:rsidRPr="00B92F5C">
        <w:rPr>
          <w:b/>
          <w:bCs/>
          <w:kern w:val="28"/>
          <w:sz w:val="24"/>
          <w:lang w:val="de-DE"/>
        </w:rPr>
        <w:t>Siebenundvierzigste ordentliche Tagung</w:t>
      </w:r>
      <w:r w:rsidRPr="00B92F5C">
        <w:rPr>
          <w:b/>
          <w:bCs/>
          <w:kern w:val="28"/>
          <w:sz w:val="24"/>
          <w:lang w:val="de-DE"/>
        </w:rPr>
        <w:br/>
        <w:t>Genf, 24. Oktober 2013</w:t>
      </w:r>
    </w:p>
    <w:p w:rsidR="00B92F5C" w:rsidRPr="00B92F5C" w:rsidRDefault="00B92F5C" w:rsidP="00B92F5C">
      <w:pPr>
        <w:spacing w:before="600"/>
        <w:jc w:val="center"/>
        <w:rPr>
          <w:caps/>
          <w:lang w:val="de-DE"/>
        </w:rPr>
      </w:pPr>
      <w:bookmarkStart w:id="4" w:name="TitleOfDoc"/>
      <w:bookmarkEnd w:id="4"/>
      <w:r w:rsidRPr="00B92F5C">
        <w:rPr>
          <w:caps/>
          <w:lang w:val="de-DE"/>
        </w:rPr>
        <w:t>Bericht über die Tätigkeiten des Verbandes während der ersten neun Monate 2013</w:t>
      </w:r>
    </w:p>
    <w:p w:rsidR="00B92F5C" w:rsidRPr="00B92F5C" w:rsidRDefault="00B92F5C" w:rsidP="00B92F5C">
      <w:pPr>
        <w:spacing w:before="240" w:after="600"/>
        <w:jc w:val="center"/>
        <w:rPr>
          <w:i/>
          <w:lang w:val="de-DE"/>
        </w:rPr>
      </w:pPr>
      <w:bookmarkStart w:id="5" w:name="Prepared"/>
      <w:bookmarkEnd w:id="5"/>
      <w:r w:rsidRPr="00B92F5C">
        <w:rPr>
          <w:i/>
          <w:lang w:val="de-DE"/>
        </w:rPr>
        <w:t>vom Verbandsbüro erstellt</w:t>
      </w:r>
      <w:r w:rsidRPr="00B92F5C">
        <w:rPr>
          <w:i/>
          <w:lang w:val="de-DE"/>
        </w:rPr>
        <w:br/>
      </w:r>
      <w:r w:rsidRPr="00B92F5C">
        <w:rPr>
          <w:i/>
          <w:lang w:val="de-DE"/>
        </w:rPr>
        <w:br/>
      </w:r>
      <w:proofErr w:type="spellStart"/>
      <w:r w:rsidRPr="00B92F5C">
        <w:rPr>
          <w:i/>
          <w:color w:val="A6A6A6"/>
          <w:lang w:val="de-DE"/>
        </w:rPr>
        <w:t>Haftungsausschluß</w:t>
      </w:r>
      <w:proofErr w:type="spellEnd"/>
      <w:r w:rsidRPr="00B92F5C">
        <w:rPr>
          <w:i/>
          <w:color w:val="A6A6A6"/>
          <w:lang w:val="de-DE"/>
        </w:rPr>
        <w:t>:  dieses Dokument gibt nicht die Grundsätze oder eine Anleitung der UPOV wieder</w:t>
      </w:r>
    </w:p>
    <w:p w:rsidR="00B92F5C" w:rsidRPr="00B92F5C" w:rsidRDefault="00B92F5C" w:rsidP="00B92F5C">
      <w:pPr>
        <w:rPr>
          <w:lang w:val="de-DE"/>
        </w:rPr>
      </w:pPr>
    </w:p>
    <w:p w:rsidR="00B92F5C" w:rsidRPr="00B92F5C" w:rsidRDefault="00B92F5C" w:rsidP="00B92F5C">
      <w:pPr>
        <w:rPr>
          <w:u w:val="single"/>
          <w:lang w:val="de-DE"/>
        </w:rPr>
      </w:pPr>
      <w:r w:rsidRPr="00B92F5C">
        <w:rPr>
          <w:u w:val="single"/>
          <w:lang w:val="de-DE"/>
        </w:rPr>
        <w:t>Inhalt</w:t>
      </w:r>
    </w:p>
    <w:p w:rsidR="00B92F5C" w:rsidRDefault="00B92F5C" w:rsidP="00B92F5C">
      <w:pPr>
        <w:rPr>
          <w:lang w:val="de-DE"/>
        </w:rPr>
      </w:pPr>
    </w:p>
    <w:p w:rsidR="000A30B2" w:rsidRDefault="008E1F59">
      <w:pPr>
        <w:pStyle w:val="TOC1"/>
        <w:rPr>
          <w:rFonts w:asciiTheme="minorHAnsi" w:eastAsiaTheme="minorEastAsia" w:hAnsiTheme="minorHAnsi" w:cstheme="minorBidi"/>
          <w:caps w:val="0"/>
          <w:sz w:val="22"/>
          <w:szCs w:val="22"/>
        </w:rPr>
      </w:pPr>
      <w:r>
        <w:rPr>
          <w:lang w:val="de-DE"/>
        </w:rPr>
        <w:fldChar w:fldCharType="begin"/>
      </w:r>
      <w:r>
        <w:rPr>
          <w:lang w:val="de-DE"/>
        </w:rPr>
        <w:instrText xml:space="preserve"> TOC \o "1-3" \h \z \u </w:instrText>
      </w:r>
      <w:r>
        <w:rPr>
          <w:lang w:val="de-DE"/>
        </w:rPr>
        <w:fldChar w:fldCharType="separate"/>
      </w:r>
      <w:hyperlink w:anchor="_Toc369710434" w:history="1">
        <w:r w:rsidR="000A30B2" w:rsidRPr="00D053D1">
          <w:rPr>
            <w:rStyle w:val="Hyperlink"/>
            <w:lang w:val="de-DE"/>
          </w:rPr>
          <w:t>I.</w:t>
        </w:r>
        <w:r w:rsidR="000A30B2">
          <w:rPr>
            <w:rFonts w:asciiTheme="minorHAnsi" w:eastAsiaTheme="minorEastAsia" w:hAnsiTheme="minorHAnsi" w:cstheme="minorBidi"/>
            <w:caps w:val="0"/>
            <w:sz w:val="22"/>
            <w:szCs w:val="22"/>
          </w:rPr>
          <w:tab/>
        </w:r>
        <w:r w:rsidR="000A30B2" w:rsidRPr="00D053D1">
          <w:rPr>
            <w:rStyle w:val="Hyperlink"/>
            <w:lang w:val="de-DE"/>
          </w:rPr>
          <w:t>ZUSAMMENSETZUNG DES VERBANDES</w:t>
        </w:r>
        <w:r w:rsidR="000A30B2">
          <w:rPr>
            <w:webHidden/>
          </w:rPr>
          <w:tab/>
        </w:r>
        <w:r w:rsidR="000A30B2">
          <w:rPr>
            <w:webHidden/>
          </w:rPr>
          <w:fldChar w:fldCharType="begin"/>
        </w:r>
        <w:r w:rsidR="000A30B2">
          <w:rPr>
            <w:webHidden/>
          </w:rPr>
          <w:instrText xml:space="preserve"> PAGEREF _Toc369710434 \h </w:instrText>
        </w:r>
        <w:r w:rsidR="000A30B2">
          <w:rPr>
            <w:webHidden/>
          </w:rPr>
        </w:r>
        <w:r w:rsidR="000A30B2">
          <w:rPr>
            <w:webHidden/>
          </w:rPr>
          <w:fldChar w:fldCharType="separate"/>
        </w:r>
        <w:r w:rsidR="00185EC6">
          <w:rPr>
            <w:webHidden/>
          </w:rPr>
          <w:t>2</w:t>
        </w:r>
        <w:r w:rsidR="000A30B2">
          <w:rPr>
            <w:webHidden/>
          </w:rPr>
          <w:fldChar w:fldCharType="end"/>
        </w:r>
      </w:hyperlink>
    </w:p>
    <w:p w:rsidR="000A30B2" w:rsidRDefault="00185EC6">
      <w:pPr>
        <w:pStyle w:val="TOC2"/>
        <w:rPr>
          <w:rFonts w:asciiTheme="minorHAnsi" w:eastAsiaTheme="minorEastAsia" w:hAnsiTheme="minorHAnsi" w:cstheme="minorBidi"/>
          <w:sz w:val="22"/>
          <w:szCs w:val="22"/>
        </w:rPr>
      </w:pPr>
      <w:hyperlink w:anchor="_Toc369710435" w:history="1">
        <w:r w:rsidR="000A30B2" w:rsidRPr="00D053D1">
          <w:rPr>
            <w:rStyle w:val="Hyperlink"/>
            <w:lang w:val="de-DE"/>
          </w:rPr>
          <w:t>Mitglieder und künftige Mitglieder</w:t>
        </w:r>
        <w:r w:rsidR="000A30B2">
          <w:rPr>
            <w:webHidden/>
          </w:rPr>
          <w:tab/>
        </w:r>
        <w:r w:rsidR="000A30B2">
          <w:rPr>
            <w:webHidden/>
          </w:rPr>
          <w:fldChar w:fldCharType="begin"/>
        </w:r>
        <w:r w:rsidR="000A30B2">
          <w:rPr>
            <w:webHidden/>
          </w:rPr>
          <w:instrText xml:space="preserve"> PAGEREF _Toc369710435 \h </w:instrText>
        </w:r>
        <w:r w:rsidR="000A30B2">
          <w:rPr>
            <w:webHidden/>
          </w:rPr>
        </w:r>
        <w:r w:rsidR="000A30B2">
          <w:rPr>
            <w:webHidden/>
          </w:rPr>
          <w:fldChar w:fldCharType="separate"/>
        </w:r>
        <w:r>
          <w:rPr>
            <w:webHidden/>
          </w:rPr>
          <w:t>2</w:t>
        </w:r>
        <w:r w:rsidR="000A30B2">
          <w:rPr>
            <w:webHidden/>
          </w:rPr>
          <w:fldChar w:fldCharType="end"/>
        </w:r>
      </w:hyperlink>
    </w:p>
    <w:p w:rsidR="000A30B2" w:rsidRDefault="00185EC6">
      <w:pPr>
        <w:pStyle w:val="TOC2"/>
        <w:rPr>
          <w:rFonts w:asciiTheme="minorHAnsi" w:eastAsiaTheme="minorEastAsia" w:hAnsiTheme="minorHAnsi" w:cstheme="minorBidi"/>
          <w:sz w:val="22"/>
          <w:szCs w:val="22"/>
        </w:rPr>
      </w:pPr>
      <w:hyperlink w:anchor="_Toc369710436" w:history="1">
        <w:r w:rsidR="000A30B2" w:rsidRPr="00D053D1">
          <w:rPr>
            <w:rStyle w:val="Hyperlink"/>
            <w:lang w:val="de-DE"/>
          </w:rPr>
          <w:t>Lage bezüglich der verschiedenen Akte des Übereinkommens</w:t>
        </w:r>
        <w:r w:rsidR="000A30B2">
          <w:rPr>
            <w:webHidden/>
          </w:rPr>
          <w:tab/>
        </w:r>
        <w:r w:rsidR="000A30B2">
          <w:rPr>
            <w:webHidden/>
          </w:rPr>
          <w:fldChar w:fldCharType="begin"/>
        </w:r>
        <w:r w:rsidR="000A30B2">
          <w:rPr>
            <w:webHidden/>
          </w:rPr>
          <w:instrText xml:space="preserve"> PAGEREF _Toc369710436 \h </w:instrText>
        </w:r>
        <w:r w:rsidR="000A30B2">
          <w:rPr>
            <w:webHidden/>
          </w:rPr>
        </w:r>
        <w:r w:rsidR="000A30B2">
          <w:rPr>
            <w:webHidden/>
          </w:rPr>
          <w:fldChar w:fldCharType="separate"/>
        </w:r>
        <w:r>
          <w:rPr>
            <w:webHidden/>
          </w:rPr>
          <w:t>3</w:t>
        </w:r>
        <w:r w:rsidR="000A30B2">
          <w:rPr>
            <w:webHidden/>
          </w:rPr>
          <w:fldChar w:fldCharType="end"/>
        </w:r>
      </w:hyperlink>
    </w:p>
    <w:p w:rsidR="000A30B2" w:rsidRDefault="00185EC6">
      <w:pPr>
        <w:pStyle w:val="TOC1"/>
        <w:rPr>
          <w:rFonts w:asciiTheme="minorHAnsi" w:eastAsiaTheme="minorEastAsia" w:hAnsiTheme="minorHAnsi" w:cstheme="minorBidi"/>
          <w:caps w:val="0"/>
          <w:sz w:val="22"/>
          <w:szCs w:val="22"/>
        </w:rPr>
      </w:pPr>
      <w:hyperlink w:anchor="_Toc369710437" w:history="1">
        <w:r w:rsidR="000A30B2" w:rsidRPr="00D053D1">
          <w:rPr>
            <w:rStyle w:val="Hyperlink"/>
            <w:lang w:val="de-DE"/>
          </w:rPr>
          <w:t>II.</w:t>
        </w:r>
        <w:r w:rsidR="000A30B2">
          <w:rPr>
            <w:rFonts w:asciiTheme="minorHAnsi" w:eastAsiaTheme="minorEastAsia" w:hAnsiTheme="minorHAnsi" w:cstheme="minorBidi"/>
            <w:caps w:val="0"/>
            <w:sz w:val="22"/>
            <w:szCs w:val="22"/>
          </w:rPr>
          <w:tab/>
        </w:r>
        <w:r w:rsidR="000A30B2" w:rsidRPr="00D053D1">
          <w:rPr>
            <w:rStyle w:val="Hyperlink"/>
            <w:lang w:val="de-DE"/>
          </w:rPr>
          <w:t>TAGUNGEN DES RATES UND SEINER UNTERGEORDNETEN ORGANE</w:t>
        </w:r>
        <w:r w:rsidR="000A30B2">
          <w:rPr>
            <w:webHidden/>
          </w:rPr>
          <w:tab/>
        </w:r>
        <w:r w:rsidR="000A30B2">
          <w:rPr>
            <w:webHidden/>
          </w:rPr>
          <w:fldChar w:fldCharType="begin"/>
        </w:r>
        <w:r w:rsidR="000A30B2">
          <w:rPr>
            <w:webHidden/>
          </w:rPr>
          <w:instrText xml:space="preserve"> PAGEREF _Toc369710437 \h </w:instrText>
        </w:r>
        <w:r w:rsidR="000A30B2">
          <w:rPr>
            <w:webHidden/>
          </w:rPr>
        </w:r>
        <w:r w:rsidR="000A30B2">
          <w:rPr>
            <w:webHidden/>
          </w:rPr>
          <w:fldChar w:fldCharType="separate"/>
        </w:r>
        <w:r>
          <w:rPr>
            <w:webHidden/>
          </w:rPr>
          <w:t>3</w:t>
        </w:r>
        <w:r w:rsidR="000A30B2">
          <w:rPr>
            <w:webHidden/>
          </w:rPr>
          <w:fldChar w:fldCharType="end"/>
        </w:r>
      </w:hyperlink>
    </w:p>
    <w:p w:rsidR="000A30B2" w:rsidRDefault="00185EC6">
      <w:pPr>
        <w:pStyle w:val="TOC2"/>
        <w:rPr>
          <w:rFonts w:asciiTheme="minorHAnsi" w:eastAsiaTheme="minorEastAsia" w:hAnsiTheme="minorHAnsi" w:cstheme="minorBidi"/>
          <w:sz w:val="22"/>
          <w:szCs w:val="22"/>
        </w:rPr>
      </w:pPr>
      <w:hyperlink w:anchor="_Toc369710438" w:history="1">
        <w:r w:rsidR="000A30B2" w:rsidRPr="00D053D1">
          <w:rPr>
            <w:rStyle w:val="Hyperlink"/>
            <w:lang w:val="de-DE"/>
          </w:rPr>
          <w:t>Der Rat</w:t>
        </w:r>
        <w:r w:rsidR="000A30B2">
          <w:rPr>
            <w:webHidden/>
          </w:rPr>
          <w:tab/>
        </w:r>
        <w:r w:rsidR="000A30B2">
          <w:rPr>
            <w:webHidden/>
          </w:rPr>
          <w:fldChar w:fldCharType="begin"/>
        </w:r>
        <w:r w:rsidR="000A30B2">
          <w:rPr>
            <w:webHidden/>
          </w:rPr>
          <w:instrText xml:space="preserve"> PAGEREF _Toc369710438 \h </w:instrText>
        </w:r>
        <w:r w:rsidR="000A30B2">
          <w:rPr>
            <w:webHidden/>
          </w:rPr>
        </w:r>
        <w:r w:rsidR="000A30B2">
          <w:rPr>
            <w:webHidden/>
          </w:rPr>
          <w:fldChar w:fldCharType="separate"/>
        </w:r>
        <w:r>
          <w:rPr>
            <w:webHidden/>
          </w:rPr>
          <w:t>3</w:t>
        </w:r>
        <w:r w:rsidR="000A30B2">
          <w:rPr>
            <w:webHidden/>
          </w:rPr>
          <w:fldChar w:fldCharType="end"/>
        </w:r>
      </w:hyperlink>
    </w:p>
    <w:p w:rsidR="000A30B2" w:rsidRDefault="00185EC6">
      <w:pPr>
        <w:pStyle w:val="TOC2"/>
        <w:rPr>
          <w:rFonts w:asciiTheme="minorHAnsi" w:eastAsiaTheme="minorEastAsia" w:hAnsiTheme="minorHAnsi" w:cstheme="minorBidi"/>
          <w:sz w:val="22"/>
          <w:szCs w:val="22"/>
        </w:rPr>
      </w:pPr>
      <w:hyperlink w:anchor="_Toc369710439" w:history="1">
        <w:r w:rsidR="000A30B2" w:rsidRPr="00D053D1">
          <w:rPr>
            <w:rStyle w:val="Hyperlink"/>
            <w:lang w:val="de-DE"/>
          </w:rPr>
          <w:t>BERATENDER AUSSCHUSS</w:t>
        </w:r>
        <w:r w:rsidR="000A30B2">
          <w:rPr>
            <w:webHidden/>
          </w:rPr>
          <w:tab/>
        </w:r>
        <w:r w:rsidR="000A30B2">
          <w:rPr>
            <w:webHidden/>
          </w:rPr>
          <w:fldChar w:fldCharType="begin"/>
        </w:r>
        <w:r w:rsidR="000A30B2">
          <w:rPr>
            <w:webHidden/>
          </w:rPr>
          <w:instrText xml:space="preserve"> PAGEREF _Toc369710439 \h </w:instrText>
        </w:r>
        <w:r w:rsidR="000A30B2">
          <w:rPr>
            <w:webHidden/>
          </w:rPr>
        </w:r>
        <w:r w:rsidR="000A30B2">
          <w:rPr>
            <w:webHidden/>
          </w:rPr>
          <w:fldChar w:fldCharType="separate"/>
        </w:r>
        <w:r>
          <w:rPr>
            <w:webHidden/>
          </w:rPr>
          <w:t>4</w:t>
        </w:r>
        <w:r w:rsidR="000A30B2">
          <w:rPr>
            <w:webHidden/>
          </w:rPr>
          <w:fldChar w:fldCharType="end"/>
        </w:r>
      </w:hyperlink>
    </w:p>
    <w:p w:rsidR="000A30B2" w:rsidRDefault="00185EC6">
      <w:pPr>
        <w:pStyle w:val="TOC2"/>
        <w:rPr>
          <w:rFonts w:asciiTheme="minorHAnsi" w:eastAsiaTheme="minorEastAsia" w:hAnsiTheme="minorHAnsi" w:cstheme="minorBidi"/>
          <w:sz w:val="22"/>
          <w:szCs w:val="22"/>
        </w:rPr>
      </w:pPr>
      <w:hyperlink w:anchor="_Toc369710440" w:history="1">
        <w:r w:rsidR="000A30B2" w:rsidRPr="00D053D1">
          <w:rPr>
            <w:rStyle w:val="Hyperlink"/>
            <w:lang w:val="de-DE"/>
          </w:rPr>
          <w:t>Verwaltungs- und Rechtsausschuß, Technischer Ausschuß, Technische Arbeitsgruppen und Arbeitsgruppe für biochemische und molekulare Verfahren und insbesondere für DNS</w:t>
        </w:r>
        <w:r w:rsidR="000A30B2" w:rsidRPr="00D053D1">
          <w:rPr>
            <w:rStyle w:val="Hyperlink"/>
            <w:lang w:val="de-DE"/>
          </w:rPr>
          <w:noBreakHyphen/>
          <w:t>Profilierungsverfahren</w:t>
        </w:r>
        <w:r w:rsidR="000A30B2">
          <w:rPr>
            <w:webHidden/>
          </w:rPr>
          <w:tab/>
        </w:r>
        <w:r w:rsidR="000A30B2">
          <w:rPr>
            <w:webHidden/>
          </w:rPr>
          <w:fldChar w:fldCharType="begin"/>
        </w:r>
        <w:r w:rsidR="000A30B2">
          <w:rPr>
            <w:webHidden/>
          </w:rPr>
          <w:instrText xml:space="preserve"> PAGEREF _Toc369710440 \h </w:instrText>
        </w:r>
        <w:r w:rsidR="000A30B2">
          <w:rPr>
            <w:webHidden/>
          </w:rPr>
        </w:r>
        <w:r w:rsidR="000A30B2">
          <w:rPr>
            <w:webHidden/>
          </w:rPr>
          <w:fldChar w:fldCharType="separate"/>
        </w:r>
        <w:r>
          <w:rPr>
            <w:webHidden/>
          </w:rPr>
          <w:t>5</w:t>
        </w:r>
        <w:r w:rsidR="000A30B2">
          <w:rPr>
            <w:webHidden/>
          </w:rPr>
          <w:fldChar w:fldCharType="end"/>
        </w:r>
      </w:hyperlink>
    </w:p>
    <w:p w:rsidR="000A30B2" w:rsidRDefault="00185EC6">
      <w:pPr>
        <w:pStyle w:val="TOC1"/>
        <w:rPr>
          <w:rFonts w:asciiTheme="minorHAnsi" w:eastAsiaTheme="minorEastAsia" w:hAnsiTheme="minorHAnsi" w:cstheme="minorBidi"/>
          <w:caps w:val="0"/>
          <w:sz w:val="22"/>
          <w:szCs w:val="22"/>
        </w:rPr>
      </w:pPr>
      <w:hyperlink w:anchor="_Toc369710441" w:history="1">
        <w:r w:rsidR="000A30B2" w:rsidRPr="00D053D1">
          <w:rPr>
            <w:rStyle w:val="Hyperlink"/>
            <w:lang w:val="de-DE"/>
          </w:rPr>
          <w:t>III.</w:t>
        </w:r>
        <w:r w:rsidR="000A30B2">
          <w:rPr>
            <w:rFonts w:asciiTheme="minorHAnsi" w:eastAsiaTheme="minorEastAsia" w:hAnsiTheme="minorHAnsi" w:cstheme="minorBidi"/>
            <w:caps w:val="0"/>
            <w:sz w:val="22"/>
            <w:szCs w:val="22"/>
          </w:rPr>
          <w:tab/>
        </w:r>
        <w:r w:rsidR="000A30B2" w:rsidRPr="00D053D1">
          <w:rPr>
            <w:rStyle w:val="Hyperlink"/>
            <w:lang w:val="de-DE"/>
          </w:rPr>
          <w:t>LEHRGÄNGE, SEMINARE, ARBEITSTAGUNGEN, DIENSTREISEN, WICHTIGE KONTAKTE</w:t>
        </w:r>
        <w:r w:rsidR="000A30B2">
          <w:rPr>
            <w:webHidden/>
          </w:rPr>
          <w:tab/>
        </w:r>
        <w:r w:rsidR="000A30B2">
          <w:rPr>
            <w:webHidden/>
          </w:rPr>
          <w:fldChar w:fldCharType="begin"/>
        </w:r>
        <w:r w:rsidR="000A30B2">
          <w:rPr>
            <w:webHidden/>
          </w:rPr>
          <w:instrText xml:space="preserve"> PAGEREF _Toc369710441 \h </w:instrText>
        </w:r>
        <w:r w:rsidR="000A30B2">
          <w:rPr>
            <w:webHidden/>
          </w:rPr>
        </w:r>
        <w:r w:rsidR="000A30B2">
          <w:rPr>
            <w:webHidden/>
          </w:rPr>
          <w:fldChar w:fldCharType="separate"/>
        </w:r>
        <w:r>
          <w:rPr>
            <w:webHidden/>
          </w:rPr>
          <w:t>6</w:t>
        </w:r>
        <w:r w:rsidR="000A30B2">
          <w:rPr>
            <w:webHidden/>
          </w:rPr>
          <w:fldChar w:fldCharType="end"/>
        </w:r>
      </w:hyperlink>
    </w:p>
    <w:p w:rsidR="000A30B2" w:rsidRDefault="00185EC6">
      <w:pPr>
        <w:pStyle w:val="TOC2"/>
        <w:rPr>
          <w:rFonts w:asciiTheme="minorHAnsi" w:eastAsiaTheme="minorEastAsia" w:hAnsiTheme="minorHAnsi" w:cstheme="minorBidi"/>
          <w:sz w:val="22"/>
          <w:szCs w:val="22"/>
        </w:rPr>
      </w:pPr>
      <w:hyperlink w:anchor="_Toc369710442" w:history="1">
        <w:r w:rsidR="000A30B2" w:rsidRPr="00D053D1">
          <w:rPr>
            <w:rStyle w:val="Hyperlink"/>
            <w:lang w:val="de-DE"/>
          </w:rPr>
          <w:t>Individuelle Tätigkeiten</w:t>
        </w:r>
        <w:r w:rsidR="000A30B2">
          <w:rPr>
            <w:webHidden/>
          </w:rPr>
          <w:tab/>
        </w:r>
        <w:r w:rsidR="000A30B2">
          <w:rPr>
            <w:webHidden/>
          </w:rPr>
          <w:fldChar w:fldCharType="begin"/>
        </w:r>
        <w:r w:rsidR="000A30B2">
          <w:rPr>
            <w:webHidden/>
          </w:rPr>
          <w:instrText xml:space="preserve"> PAGEREF _Toc369710442 \h </w:instrText>
        </w:r>
        <w:r w:rsidR="000A30B2">
          <w:rPr>
            <w:webHidden/>
          </w:rPr>
        </w:r>
        <w:r w:rsidR="000A30B2">
          <w:rPr>
            <w:webHidden/>
          </w:rPr>
          <w:fldChar w:fldCharType="separate"/>
        </w:r>
        <w:r>
          <w:rPr>
            <w:webHidden/>
          </w:rPr>
          <w:t>6</w:t>
        </w:r>
        <w:r w:rsidR="000A30B2">
          <w:rPr>
            <w:webHidden/>
          </w:rPr>
          <w:fldChar w:fldCharType="end"/>
        </w:r>
      </w:hyperlink>
    </w:p>
    <w:p w:rsidR="000A30B2" w:rsidRDefault="00185EC6">
      <w:pPr>
        <w:pStyle w:val="TOC2"/>
        <w:rPr>
          <w:rFonts w:asciiTheme="minorHAnsi" w:eastAsiaTheme="minorEastAsia" w:hAnsiTheme="minorHAnsi" w:cstheme="minorBidi"/>
          <w:sz w:val="22"/>
          <w:szCs w:val="22"/>
        </w:rPr>
      </w:pPr>
      <w:hyperlink w:anchor="_Toc369710443" w:history="1">
        <w:r w:rsidR="000A30B2" w:rsidRPr="00D053D1">
          <w:rPr>
            <w:rStyle w:val="Hyperlink"/>
            <w:lang w:val="de-DE"/>
          </w:rPr>
          <w:t>Fernlehrgang</w:t>
        </w:r>
        <w:r w:rsidR="000A30B2">
          <w:rPr>
            <w:webHidden/>
          </w:rPr>
          <w:tab/>
        </w:r>
        <w:r w:rsidR="000A30B2">
          <w:rPr>
            <w:webHidden/>
          </w:rPr>
          <w:fldChar w:fldCharType="begin"/>
        </w:r>
        <w:r w:rsidR="000A30B2">
          <w:rPr>
            <w:webHidden/>
          </w:rPr>
          <w:instrText xml:space="preserve"> PAGEREF _Toc369710443 \h </w:instrText>
        </w:r>
        <w:r w:rsidR="000A30B2">
          <w:rPr>
            <w:webHidden/>
          </w:rPr>
        </w:r>
        <w:r w:rsidR="000A30B2">
          <w:rPr>
            <w:webHidden/>
          </w:rPr>
          <w:fldChar w:fldCharType="separate"/>
        </w:r>
        <w:r>
          <w:rPr>
            <w:webHidden/>
          </w:rPr>
          <w:t>11</w:t>
        </w:r>
        <w:r w:rsidR="000A30B2">
          <w:rPr>
            <w:webHidden/>
          </w:rPr>
          <w:fldChar w:fldCharType="end"/>
        </w:r>
      </w:hyperlink>
    </w:p>
    <w:p w:rsidR="000A30B2" w:rsidRDefault="00185EC6">
      <w:pPr>
        <w:pStyle w:val="TOC1"/>
        <w:rPr>
          <w:rFonts w:asciiTheme="minorHAnsi" w:eastAsiaTheme="minorEastAsia" w:hAnsiTheme="minorHAnsi" w:cstheme="minorBidi"/>
          <w:caps w:val="0"/>
          <w:sz w:val="22"/>
          <w:szCs w:val="22"/>
        </w:rPr>
      </w:pPr>
      <w:hyperlink w:anchor="_Toc369710444" w:history="1">
        <w:r w:rsidR="000A30B2" w:rsidRPr="00D053D1">
          <w:rPr>
            <w:rStyle w:val="Hyperlink"/>
            <w:lang w:val="de-DE"/>
          </w:rPr>
          <w:t>IV.</w:t>
        </w:r>
        <w:r w:rsidR="000A30B2">
          <w:rPr>
            <w:rFonts w:asciiTheme="minorHAnsi" w:eastAsiaTheme="minorEastAsia" w:hAnsiTheme="minorHAnsi" w:cstheme="minorBidi"/>
            <w:caps w:val="0"/>
            <w:sz w:val="22"/>
            <w:szCs w:val="22"/>
          </w:rPr>
          <w:tab/>
        </w:r>
        <w:r w:rsidR="000A30B2" w:rsidRPr="00D053D1">
          <w:rPr>
            <w:rStyle w:val="Hyperlink"/>
            <w:lang w:val="de-DE"/>
          </w:rPr>
          <w:t>KONTAKTE MIT STAATEN UND ORGANISATIONEN</w:t>
        </w:r>
        <w:r w:rsidR="000A30B2">
          <w:rPr>
            <w:webHidden/>
          </w:rPr>
          <w:tab/>
        </w:r>
        <w:r w:rsidR="000A30B2">
          <w:rPr>
            <w:webHidden/>
          </w:rPr>
          <w:fldChar w:fldCharType="begin"/>
        </w:r>
        <w:r w:rsidR="000A30B2">
          <w:rPr>
            <w:webHidden/>
          </w:rPr>
          <w:instrText xml:space="preserve"> PAGEREF _Toc369710444 \h </w:instrText>
        </w:r>
        <w:r w:rsidR="000A30B2">
          <w:rPr>
            <w:webHidden/>
          </w:rPr>
        </w:r>
        <w:r w:rsidR="000A30B2">
          <w:rPr>
            <w:webHidden/>
          </w:rPr>
          <w:fldChar w:fldCharType="separate"/>
        </w:r>
        <w:r>
          <w:rPr>
            <w:webHidden/>
          </w:rPr>
          <w:t>11</w:t>
        </w:r>
        <w:r w:rsidR="000A30B2">
          <w:rPr>
            <w:webHidden/>
          </w:rPr>
          <w:fldChar w:fldCharType="end"/>
        </w:r>
      </w:hyperlink>
    </w:p>
    <w:p w:rsidR="000A30B2" w:rsidRDefault="00185EC6">
      <w:pPr>
        <w:pStyle w:val="TOC1"/>
        <w:rPr>
          <w:rFonts w:asciiTheme="minorHAnsi" w:eastAsiaTheme="minorEastAsia" w:hAnsiTheme="minorHAnsi" w:cstheme="minorBidi"/>
          <w:caps w:val="0"/>
          <w:sz w:val="22"/>
          <w:szCs w:val="22"/>
        </w:rPr>
      </w:pPr>
      <w:hyperlink w:anchor="_Toc369710445" w:history="1">
        <w:r w:rsidR="000A30B2" w:rsidRPr="00D053D1">
          <w:rPr>
            <w:rStyle w:val="Hyperlink"/>
            <w:lang w:val="de-DE"/>
          </w:rPr>
          <w:t>V.</w:t>
        </w:r>
        <w:r w:rsidR="000A30B2">
          <w:rPr>
            <w:rFonts w:asciiTheme="minorHAnsi" w:eastAsiaTheme="minorEastAsia" w:hAnsiTheme="minorHAnsi" w:cstheme="minorBidi"/>
            <w:caps w:val="0"/>
            <w:sz w:val="22"/>
            <w:szCs w:val="22"/>
          </w:rPr>
          <w:tab/>
        </w:r>
        <w:r w:rsidR="000A30B2" w:rsidRPr="00D053D1">
          <w:rPr>
            <w:rStyle w:val="Hyperlink"/>
            <w:lang w:val="de-DE"/>
          </w:rPr>
          <w:t>VERÖFFENTLICHUNGEN</w:t>
        </w:r>
        <w:r w:rsidR="000A30B2">
          <w:rPr>
            <w:webHidden/>
          </w:rPr>
          <w:tab/>
        </w:r>
        <w:r w:rsidR="000A30B2">
          <w:rPr>
            <w:webHidden/>
          </w:rPr>
          <w:fldChar w:fldCharType="begin"/>
        </w:r>
        <w:r w:rsidR="000A30B2">
          <w:rPr>
            <w:webHidden/>
          </w:rPr>
          <w:instrText xml:space="preserve"> PAGEREF _Toc369710445 \h </w:instrText>
        </w:r>
        <w:r w:rsidR="000A30B2">
          <w:rPr>
            <w:webHidden/>
          </w:rPr>
        </w:r>
        <w:r w:rsidR="000A30B2">
          <w:rPr>
            <w:webHidden/>
          </w:rPr>
          <w:fldChar w:fldCharType="separate"/>
        </w:r>
        <w:r>
          <w:rPr>
            <w:webHidden/>
          </w:rPr>
          <w:t>12</w:t>
        </w:r>
        <w:r w:rsidR="000A30B2">
          <w:rPr>
            <w:webHidden/>
          </w:rPr>
          <w:fldChar w:fldCharType="end"/>
        </w:r>
      </w:hyperlink>
    </w:p>
    <w:p w:rsidR="008E1F59" w:rsidRPr="006054BD" w:rsidRDefault="008E1F59" w:rsidP="008E1F59">
      <w:pPr>
        <w:spacing w:before="120"/>
        <w:ind w:left="1418" w:hanging="1134"/>
        <w:rPr>
          <w:noProof/>
        </w:rPr>
      </w:pPr>
      <w:r>
        <w:rPr>
          <w:lang w:val="de-DE"/>
        </w:rPr>
        <w:fldChar w:fldCharType="end"/>
      </w:r>
      <w:r>
        <w:t>ANLAGE</w:t>
      </w:r>
      <w:r w:rsidRPr="006054BD">
        <w:t xml:space="preserve"> I:</w:t>
      </w:r>
      <w:r w:rsidRPr="006054BD">
        <w:tab/>
      </w:r>
      <w:r>
        <w:rPr>
          <w:noProof/>
        </w:rPr>
        <w:t>Verbandsmitglieder</w:t>
      </w:r>
    </w:p>
    <w:p w:rsidR="008E1F59" w:rsidRPr="006054BD" w:rsidRDefault="008E1F59" w:rsidP="008E1F59">
      <w:pPr>
        <w:spacing w:before="120"/>
        <w:ind w:left="1418" w:hanging="1134"/>
        <w:rPr>
          <w:noProof/>
        </w:rPr>
      </w:pPr>
      <w:r>
        <w:rPr>
          <w:noProof/>
        </w:rPr>
        <w:t xml:space="preserve">ANLAGE </w:t>
      </w:r>
      <w:r w:rsidRPr="006054BD">
        <w:rPr>
          <w:noProof/>
        </w:rPr>
        <w:t>II:</w:t>
      </w:r>
      <w:r w:rsidRPr="006054BD">
        <w:rPr>
          <w:noProof/>
        </w:rPr>
        <w:tab/>
      </w:r>
      <w:proofErr w:type="spellStart"/>
      <w:r>
        <w:t>Teilnahme</w:t>
      </w:r>
      <w:proofErr w:type="spellEnd"/>
      <w:r>
        <w:t xml:space="preserve"> am UPOV-</w:t>
      </w:r>
      <w:proofErr w:type="spellStart"/>
      <w:r>
        <w:t>Fernlehrgang</w:t>
      </w:r>
      <w:proofErr w:type="spellEnd"/>
      <w:r>
        <w:t xml:space="preserve"> (DL-205)</w:t>
      </w:r>
    </w:p>
    <w:p w:rsidR="00B92F5C" w:rsidRPr="00B92F5C" w:rsidRDefault="00B92F5C" w:rsidP="00B92F5C">
      <w:pPr>
        <w:jc w:val="left"/>
        <w:rPr>
          <w:lang w:val="de-DE"/>
        </w:rPr>
      </w:pPr>
      <w:r w:rsidRPr="00B92F5C">
        <w:rPr>
          <w:lang w:val="de-DE"/>
        </w:rPr>
        <w:br w:type="page"/>
      </w:r>
    </w:p>
    <w:p w:rsidR="00B92F5C" w:rsidRPr="00B92F5C" w:rsidRDefault="00B92F5C" w:rsidP="00B92F5C">
      <w:pPr>
        <w:keepNext/>
        <w:jc w:val="center"/>
        <w:rPr>
          <w:szCs w:val="24"/>
          <w:lang w:val="de-DE"/>
        </w:rPr>
      </w:pPr>
      <w:r w:rsidRPr="00B92F5C">
        <w:rPr>
          <w:u w:val="single"/>
          <w:lang w:val="de-DE"/>
        </w:rPr>
        <w:lastRenderedPageBreak/>
        <w:t>In diesem Dokument werden folgende Abkürzungen verwendet:</w:t>
      </w:r>
    </w:p>
    <w:p w:rsidR="00B92F5C" w:rsidRPr="00B92F5C" w:rsidRDefault="00B92F5C" w:rsidP="00B92F5C">
      <w:pPr>
        <w:keepNext/>
        <w:rPr>
          <w:szCs w:val="24"/>
          <w:lang w:val="de-DE"/>
        </w:rPr>
      </w:pPr>
    </w:p>
    <w:p w:rsidR="00B92F5C" w:rsidRPr="00B92F5C" w:rsidRDefault="00B92F5C" w:rsidP="00B92F5C">
      <w:pPr>
        <w:ind w:left="1560" w:hanging="993"/>
        <w:rPr>
          <w:lang w:val="de-DE"/>
        </w:rPr>
      </w:pPr>
      <w:r w:rsidRPr="00B92F5C">
        <w:rPr>
          <w:lang w:val="de-DE"/>
        </w:rPr>
        <w:t>CAJ</w:t>
      </w:r>
      <w:r w:rsidRPr="00B92F5C">
        <w:rPr>
          <w:lang w:val="de-DE"/>
        </w:rPr>
        <w:tab/>
        <w:t xml:space="preserve">Verwaltungs- und </w:t>
      </w:r>
      <w:proofErr w:type="spellStart"/>
      <w:r w:rsidRPr="00B92F5C">
        <w:rPr>
          <w:lang w:val="de-DE"/>
        </w:rPr>
        <w:t>Rechtsausschuß</w:t>
      </w:r>
      <w:proofErr w:type="spellEnd"/>
      <w:r w:rsidRPr="00B92F5C">
        <w:rPr>
          <w:lang w:val="de-DE"/>
        </w:rPr>
        <w:t xml:space="preserve"> </w:t>
      </w:r>
    </w:p>
    <w:p w:rsidR="00B92F5C" w:rsidRPr="00B92F5C" w:rsidRDefault="00B92F5C" w:rsidP="00B92F5C">
      <w:pPr>
        <w:ind w:left="1560" w:hanging="993"/>
        <w:rPr>
          <w:lang w:val="de-DE"/>
        </w:rPr>
      </w:pPr>
      <w:r w:rsidRPr="00B92F5C">
        <w:rPr>
          <w:lang w:val="de-DE"/>
        </w:rPr>
        <w:t>TC:</w:t>
      </w:r>
      <w:r w:rsidRPr="00B92F5C">
        <w:rPr>
          <w:lang w:val="de-DE"/>
        </w:rPr>
        <w:tab/>
        <w:t>T</w:t>
      </w:r>
      <w:r w:rsidR="008E1F59">
        <w:rPr>
          <w:lang w:val="de-DE"/>
        </w:rPr>
        <w:t xml:space="preserve">echnischer </w:t>
      </w:r>
      <w:proofErr w:type="spellStart"/>
      <w:r w:rsidR="008E1F59">
        <w:rPr>
          <w:lang w:val="de-DE"/>
        </w:rPr>
        <w:t>Ausschuß</w:t>
      </w:r>
      <w:proofErr w:type="spellEnd"/>
    </w:p>
    <w:p w:rsidR="00B92F5C" w:rsidRPr="00B92F5C" w:rsidRDefault="00B92F5C" w:rsidP="00B92F5C">
      <w:pPr>
        <w:ind w:left="1560" w:hanging="993"/>
        <w:rPr>
          <w:lang w:val="de-DE"/>
        </w:rPr>
      </w:pPr>
      <w:r w:rsidRPr="00B92F5C">
        <w:rPr>
          <w:lang w:val="de-DE"/>
        </w:rPr>
        <w:t>TC-EDC:</w:t>
      </w:r>
      <w:r w:rsidRPr="00B92F5C">
        <w:rPr>
          <w:lang w:val="de-DE"/>
        </w:rPr>
        <w:tab/>
        <w:t xml:space="preserve">Erweiterter </w:t>
      </w:r>
      <w:proofErr w:type="spellStart"/>
      <w:r w:rsidRPr="00B92F5C">
        <w:rPr>
          <w:lang w:val="de-DE"/>
        </w:rPr>
        <w:t>Redaktionsausschuß</w:t>
      </w:r>
      <w:proofErr w:type="spellEnd"/>
    </w:p>
    <w:p w:rsidR="00B92F5C" w:rsidRPr="00B92F5C" w:rsidRDefault="00B92F5C" w:rsidP="00B92F5C">
      <w:pPr>
        <w:ind w:left="1560" w:hanging="993"/>
        <w:rPr>
          <w:lang w:val="de-DE"/>
        </w:rPr>
      </w:pPr>
      <w:r w:rsidRPr="00B92F5C">
        <w:rPr>
          <w:lang w:val="de-DE"/>
        </w:rPr>
        <w:t>TWP:</w:t>
      </w:r>
      <w:r w:rsidRPr="00B92F5C">
        <w:rPr>
          <w:lang w:val="de-DE"/>
        </w:rPr>
        <w:tab/>
        <w:t>Technische Arbeitsgruppen</w:t>
      </w:r>
    </w:p>
    <w:p w:rsidR="00B92F5C" w:rsidRPr="00B92F5C" w:rsidRDefault="00B92F5C" w:rsidP="00B92F5C">
      <w:pPr>
        <w:ind w:left="1560" w:hanging="993"/>
        <w:rPr>
          <w:lang w:val="de-DE"/>
        </w:rPr>
      </w:pPr>
      <w:r w:rsidRPr="00B92F5C">
        <w:rPr>
          <w:lang w:val="de-DE"/>
        </w:rPr>
        <w:t>TWA:</w:t>
      </w:r>
      <w:r w:rsidRPr="00B92F5C">
        <w:rPr>
          <w:lang w:val="de-DE"/>
        </w:rPr>
        <w:tab/>
        <w:t>Technische Arbeitsgruppe für landwirtschaftliche Arten</w:t>
      </w:r>
    </w:p>
    <w:p w:rsidR="00B92F5C" w:rsidRPr="00B92F5C" w:rsidRDefault="00B92F5C" w:rsidP="00B92F5C">
      <w:pPr>
        <w:ind w:left="1560" w:hanging="993"/>
        <w:rPr>
          <w:lang w:val="de-DE"/>
        </w:rPr>
      </w:pPr>
      <w:r w:rsidRPr="00B92F5C">
        <w:rPr>
          <w:lang w:val="de-DE"/>
        </w:rPr>
        <w:t>TWC:</w:t>
      </w:r>
      <w:r w:rsidRPr="00B92F5C">
        <w:rPr>
          <w:lang w:val="de-DE"/>
        </w:rPr>
        <w:tab/>
        <w:t>Technische Arbeitsgruppe für Automatisierung und Computerprogramme</w:t>
      </w:r>
    </w:p>
    <w:p w:rsidR="00B92F5C" w:rsidRPr="00B92F5C" w:rsidRDefault="00B92F5C" w:rsidP="00B92F5C">
      <w:pPr>
        <w:ind w:left="1560" w:hanging="993"/>
        <w:rPr>
          <w:lang w:val="de-DE"/>
        </w:rPr>
      </w:pPr>
      <w:r w:rsidRPr="00B92F5C">
        <w:rPr>
          <w:lang w:val="de-DE"/>
        </w:rPr>
        <w:t xml:space="preserve">TWF:  </w:t>
      </w:r>
      <w:r w:rsidRPr="00B92F5C">
        <w:rPr>
          <w:lang w:val="de-DE"/>
        </w:rPr>
        <w:tab/>
        <w:t>Technische Arbeitsgruppe für Obstarten</w:t>
      </w:r>
    </w:p>
    <w:p w:rsidR="00B92F5C" w:rsidRPr="00B92F5C" w:rsidRDefault="00B92F5C" w:rsidP="00B92F5C">
      <w:pPr>
        <w:ind w:left="1560" w:hanging="993"/>
        <w:rPr>
          <w:lang w:val="de-DE"/>
        </w:rPr>
      </w:pPr>
      <w:r w:rsidRPr="00B92F5C">
        <w:rPr>
          <w:lang w:val="de-DE"/>
        </w:rPr>
        <w:t>TWO:</w:t>
      </w:r>
      <w:r w:rsidRPr="00B92F5C">
        <w:rPr>
          <w:lang w:val="de-DE"/>
        </w:rPr>
        <w:tab/>
        <w:t>Technische Arbeitsgruppe für Zierpflanzen und forstliche Baumarten</w:t>
      </w:r>
    </w:p>
    <w:p w:rsidR="00B92F5C" w:rsidRPr="00B92F5C" w:rsidRDefault="00B92F5C" w:rsidP="00B92F5C">
      <w:pPr>
        <w:ind w:left="1560" w:hanging="993"/>
        <w:rPr>
          <w:lang w:val="de-DE"/>
        </w:rPr>
      </w:pPr>
      <w:r w:rsidRPr="00B92F5C">
        <w:rPr>
          <w:lang w:val="de-DE"/>
        </w:rPr>
        <w:t>TWV:</w:t>
      </w:r>
      <w:r w:rsidRPr="00B92F5C">
        <w:rPr>
          <w:lang w:val="de-DE"/>
        </w:rPr>
        <w:tab/>
        <w:t>Technische Arbeitsgruppe für Gemüsearten</w:t>
      </w:r>
    </w:p>
    <w:p w:rsidR="00B92F5C" w:rsidRPr="00B92F5C" w:rsidRDefault="00B92F5C" w:rsidP="00B92F5C">
      <w:pPr>
        <w:ind w:left="1560" w:hanging="993"/>
        <w:rPr>
          <w:lang w:val="de-DE"/>
        </w:rPr>
      </w:pPr>
      <w:r w:rsidRPr="00B92F5C">
        <w:rPr>
          <w:lang w:val="de-DE"/>
        </w:rPr>
        <w:t>BMT:</w:t>
      </w:r>
      <w:r w:rsidRPr="00B92F5C">
        <w:rPr>
          <w:lang w:val="de-DE"/>
        </w:rPr>
        <w:tab/>
        <w:t>Arbeitsgruppe für biochemische und molekulare Verfahren und insbesondere für DNS-Profilierungsverfahren</w:t>
      </w:r>
    </w:p>
    <w:p w:rsidR="00B92F5C" w:rsidRPr="00B92F5C" w:rsidRDefault="00B92F5C" w:rsidP="00B92F5C">
      <w:pPr>
        <w:ind w:left="1560" w:hanging="993"/>
        <w:rPr>
          <w:lang w:val="de-DE"/>
        </w:rPr>
      </w:pPr>
      <w:r w:rsidRPr="00B92F5C">
        <w:rPr>
          <w:lang w:val="de-DE"/>
        </w:rPr>
        <w:t>DUS:</w:t>
      </w:r>
      <w:r w:rsidRPr="00B92F5C">
        <w:rPr>
          <w:lang w:val="de-DE"/>
        </w:rPr>
        <w:tab/>
        <w:t>Unterscheidbarkeit, Homogenität und Beständigkeit</w:t>
      </w:r>
    </w:p>
    <w:p w:rsidR="00B92F5C" w:rsidRPr="00B92F5C" w:rsidRDefault="00B92F5C" w:rsidP="00B92F5C">
      <w:pPr>
        <w:rPr>
          <w:lang w:val="de-DE"/>
        </w:rPr>
      </w:pPr>
    </w:p>
    <w:p w:rsidR="00B92F5C" w:rsidRPr="00B92F5C" w:rsidRDefault="00B92F5C" w:rsidP="00B92F5C">
      <w:pPr>
        <w:rPr>
          <w:lang w:val="de-DE"/>
        </w:rPr>
      </w:pPr>
    </w:p>
    <w:p w:rsidR="00B92F5C" w:rsidRPr="00B92F5C" w:rsidRDefault="00B92F5C" w:rsidP="00B92F5C">
      <w:pPr>
        <w:rPr>
          <w:lang w:val="de-DE"/>
        </w:rPr>
      </w:pPr>
    </w:p>
    <w:p w:rsidR="00B92F5C" w:rsidRPr="00B92F5C" w:rsidRDefault="00B92F5C" w:rsidP="00B92F5C">
      <w:pPr>
        <w:keepNext/>
        <w:outlineLvl w:val="0"/>
        <w:rPr>
          <w:caps/>
          <w:lang w:val="de-DE"/>
        </w:rPr>
      </w:pPr>
      <w:bookmarkStart w:id="6" w:name="_Toc367950009"/>
      <w:bookmarkStart w:id="7" w:name="_Toc369710434"/>
      <w:r w:rsidRPr="00B92F5C">
        <w:rPr>
          <w:caps/>
          <w:lang w:val="de-DE"/>
        </w:rPr>
        <w:t>I.</w:t>
      </w:r>
      <w:r w:rsidRPr="00B92F5C">
        <w:rPr>
          <w:caps/>
          <w:lang w:val="de-DE"/>
        </w:rPr>
        <w:tab/>
        <w:t>ZUSAMMENSETZUNG DES VERBANDES</w:t>
      </w:r>
      <w:bookmarkEnd w:id="6"/>
      <w:bookmarkEnd w:id="7"/>
    </w:p>
    <w:p w:rsidR="00B92F5C" w:rsidRPr="00B92F5C" w:rsidRDefault="00B92F5C" w:rsidP="00B92F5C">
      <w:pPr>
        <w:rPr>
          <w:lang w:val="de-DE"/>
        </w:rPr>
      </w:pPr>
    </w:p>
    <w:p w:rsidR="00B92F5C" w:rsidRPr="00B92F5C" w:rsidRDefault="00B92F5C" w:rsidP="00B92F5C">
      <w:pPr>
        <w:keepNext/>
        <w:outlineLvl w:val="1"/>
        <w:rPr>
          <w:u w:val="single"/>
          <w:lang w:val="de-DE"/>
        </w:rPr>
      </w:pPr>
      <w:bookmarkStart w:id="8" w:name="_Toc367950010"/>
      <w:bookmarkStart w:id="9" w:name="_Toc369710435"/>
      <w:r w:rsidRPr="00B92F5C">
        <w:rPr>
          <w:u w:val="single"/>
          <w:lang w:val="de-DE"/>
        </w:rPr>
        <w:t>Mitglieder und künftige Mitglieder</w:t>
      </w:r>
      <w:bookmarkEnd w:id="8"/>
      <w:bookmarkEnd w:id="9"/>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Die 71 Verbandsmitglieder zum 30. September 2013 waren: Albanien, Argentinien, Aserbaidschan, Australien, Belarus, Belgien, Bolivien (</w:t>
      </w:r>
      <w:proofErr w:type="spellStart"/>
      <w:r w:rsidRPr="00B92F5C">
        <w:rPr>
          <w:lang w:val="de-DE"/>
        </w:rPr>
        <w:t>plurinationaler</w:t>
      </w:r>
      <w:proofErr w:type="spellEnd"/>
      <w:r w:rsidRPr="00B92F5C">
        <w:rPr>
          <w:lang w:val="de-DE"/>
        </w:rPr>
        <w:t xml:space="preserve"> Staat), Brasilien, Bulgarien, Chile, China, Costa Rica, Dänemark, Deutschland, Dominikanische Republik, Ecuador, Ehemalige Jugoslawische Republik Mazedonien, Estland, Europäische Union, Finnland, Frankreich, Georgien, Irland, Island, Israel, Italien, Japan, Jordanien, Kanada, Kenia, Kirgisistan, Kolumbien, Kroatien, Lettland, Litauen, Marokko, Mexiko, Neuseeland, Nicaragua, Niederlande, Norwegen, Oman, Österreich, Panama, Paraguay, Peru, Polen, Portugal, Republik Korea, Republik Moldau, Rumänien, Russische Föderation, Schweden, Schweiz, Serbien, Singapur, Slowakei, Slowenien, Spanien, Südafrika, Trinidad und Tobago, Tschechische Republik, Tunesien, Türkei, Ukraine, Ungarn, Uruguay, Usbekistan, Vereinigte Staaten von Amerika, Vereinigtes Königreich und Vietnam.</w:t>
      </w:r>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Gemäß Artikel 34 Absatz 3 der Akte von 1991 „ersuchen jeder Staat, der dem Verband nicht angehört, sowie jede zwischenstaatliche Organisation vor Hinterlegung ihrer Beitrittsurkunde den Rat um Stellungnahme, ob ihre Rechtsvorschriften mit diesem Übereinkommen vereinbar sind“.</w:t>
      </w:r>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Mit Schreiben vom 18. Februar 2013 ersuchte die Vereinigte Republik Tansania um Prüfung des Gesetzentwurfs über Züchterrechte für Sansibar im Hinblick auf seine Vereinbarkeit mit der Akte von 1991 des UPOV-Übereinkommens.</w:t>
      </w:r>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Der Rat prüfte auf seiner dreißigsten außerordentlichen Tagung vom 22. März 2013 in Genf die Vereinbarkeit des Gesetzentwurfs über Züchterrechte für Sansibar mit der Akte von 1991 des UPOV-Übereinkommens.</w:t>
      </w:r>
    </w:p>
    <w:p w:rsidR="00B92F5C" w:rsidRPr="00B92F5C" w:rsidRDefault="00B92F5C" w:rsidP="00B92F5C">
      <w:pPr>
        <w:rPr>
          <w:lang w:val="de-DE"/>
        </w:rPr>
      </w:pPr>
    </w:p>
    <w:p w:rsidR="00B92F5C" w:rsidRPr="00B92F5C" w:rsidRDefault="00B92F5C" w:rsidP="00B92F5C">
      <w:pPr>
        <w:rPr>
          <w:rFonts w:cs="Arial"/>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Der Rat entschied:</w:t>
      </w:r>
    </w:p>
    <w:p w:rsidR="00B92F5C" w:rsidRPr="00B92F5C" w:rsidRDefault="00B92F5C" w:rsidP="00B92F5C">
      <w:pPr>
        <w:rPr>
          <w:rFonts w:cs="Arial"/>
          <w:lang w:val="de-DE"/>
        </w:rPr>
      </w:pPr>
    </w:p>
    <w:p w:rsidR="00B92F5C" w:rsidRPr="00B92F5C" w:rsidRDefault="00B92F5C" w:rsidP="00B92F5C">
      <w:pPr>
        <w:ind w:left="567" w:right="567"/>
        <w:rPr>
          <w:rFonts w:cs="Arial"/>
          <w:sz w:val="18"/>
          <w:szCs w:val="18"/>
          <w:lang w:val="de-DE"/>
        </w:rPr>
      </w:pPr>
      <w:r w:rsidRPr="00B92F5C">
        <w:rPr>
          <w:sz w:val="18"/>
          <w:lang w:val="de-DE"/>
        </w:rPr>
        <w:tab/>
        <w:t>„a)</w:t>
      </w:r>
      <w:r w:rsidRPr="00B92F5C">
        <w:rPr>
          <w:sz w:val="18"/>
          <w:lang w:val="de-DE"/>
        </w:rPr>
        <w:tab/>
        <w:t>von den Analysen in den Dokumenten C(</w:t>
      </w:r>
      <w:proofErr w:type="spellStart"/>
      <w:r w:rsidRPr="00B92F5C">
        <w:rPr>
          <w:sz w:val="18"/>
          <w:lang w:val="de-DE"/>
        </w:rPr>
        <w:t>Extr</w:t>
      </w:r>
      <w:proofErr w:type="spellEnd"/>
      <w:r w:rsidRPr="00B92F5C">
        <w:rPr>
          <w:sz w:val="18"/>
          <w:lang w:val="de-DE"/>
        </w:rPr>
        <w:t xml:space="preserve">.)/30/4 </w:t>
      </w:r>
      <w:proofErr w:type="spellStart"/>
      <w:r w:rsidRPr="00B92F5C">
        <w:rPr>
          <w:sz w:val="18"/>
          <w:lang w:val="de-DE"/>
        </w:rPr>
        <w:t>Rev</w:t>
      </w:r>
      <w:proofErr w:type="spellEnd"/>
      <w:r w:rsidRPr="00B92F5C">
        <w:rPr>
          <w:sz w:val="18"/>
          <w:lang w:val="de-DE"/>
        </w:rPr>
        <w:t>. und C(</w:t>
      </w:r>
      <w:proofErr w:type="spellStart"/>
      <w:r w:rsidRPr="00B92F5C">
        <w:rPr>
          <w:sz w:val="18"/>
          <w:lang w:val="de-DE"/>
        </w:rPr>
        <w:t>Extr</w:t>
      </w:r>
      <w:proofErr w:type="spellEnd"/>
      <w:r w:rsidRPr="00B92F5C">
        <w:rPr>
          <w:sz w:val="18"/>
          <w:lang w:val="de-DE"/>
        </w:rPr>
        <w:t>.)/30/4 Add. Kenntnis zu nehmen;</w:t>
      </w:r>
    </w:p>
    <w:p w:rsidR="00B92F5C" w:rsidRPr="00B92F5C" w:rsidRDefault="00B92F5C" w:rsidP="00B92F5C">
      <w:pPr>
        <w:ind w:left="567" w:right="567"/>
        <w:rPr>
          <w:rFonts w:cs="Arial"/>
          <w:sz w:val="18"/>
          <w:szCs w:val="18"/>
          <w:lang w:val="de-DE"/>
        </w:rPr>
      </w:pPr>
    </w:p>
    <w:p w:rsidR="00B92F5C" w:rsidRPr="00B92F5C" w:rsidRDefault="00102D48" w:rsidP="00B92F5C">
      <w:pPr>
        <w:ind w:left="567" w:right="567"/>
        <w:rPr>
          <w:rFonts w:cs="Arial"/>
          <w:sz w:val="18"/>
          <w:szCs w:val="18"/>
          <w:lang w:val="de-DE"/>
        </w:rPr>
      </w:pPr>
      <w:r>
        <w:rPr>
          <w:sz w:val="18"/>
          <w:lang w:val="de-DE"/>
        </w:rPr>
        <w:tab/>
      </w:r>
      <w:r w:rsidR="00B92F5C" w:rsidRPr="00B92F5C">
        <w:rPr>
          <w:sz w:val="18"/>
          <w:lang w:val="de-DE"/>
        </w:rPr>
        <w:t>b)</w:t>
      </w:r>
      <w:r w:rsidR="00B92F5C" w:rsidRPr="00B92F5C">
        <w:rPr>
          <w:sz w:val="18"/>
          <w:lang w:val="de-DE"/>
        </w:rPr>
        <w:tab/>
        <w:t>vorbehaltlich der Aufnahme der in den Absätzen 26, 28, 30 und 35 von Dokument C(</w:t>
      </w:r>
      <w:proofErr w:type="spellStart"/>
      <w:r w:rsidR="00B92F5C" w:rsidRPr="00B92F5C">
        <w:rPr>
          <w:sz w:val="18"/>
          <w:lang w:val="de-DE"/>
        </w:rPr>
        <w:t>Extr</w:t>
      </w:r>
      <w:proofErr w:type="spellEnd"/>
      <w:r w:rsidR="00B92F5C" w:rsidRPr="00B92F5C">
        <w:rPr>
          <w:sz w:val="18"/>
          <w:lang w:val="de-DE"/>
        </w:rPr>
        <w:t xml:space="preserve">.)/30/4 </w:t>
      </w:r>
      <w:proofErr w:type="spellStart"/>
      <w:r w:rsidR="00B92F5C" w:rsidRPr="00B92F5C">
        <w:rPr>
          <w:sz w:val="18"/>
          <w:lang w:val="de-DE"/>
        </w:rPr>
        <w:t>Rev</w:t>
      </w:r>
      <w:proofErr w:type="spellEnd"/>
      <w:r w:rsidR="00B92F5C" w:rsidRPr="00B92F5C">
        <w:rPr>
          <w:sz w:val="18"/>
          <w:lang w:val="de-DE"/>
        </w:rPr>
        <w:t>. empfohlenen Änderungen in den Gesetzentwurf über Pflanzenzüchterrechte für Sansibar und ohne zusätzliche Änderungen eine positive Entscheidung über die Vereinbarkeit des Gesetzentwurfs über Pflanzenzüchterrechte für Sansibar mit den Bestimmungen der Akte von 1991 des Internationalen Übereinkommens zum Schutz von Pflanzenzüchtungen zu treffen;</w:t>
      </w:r>
    </w:p>
    <w:p w:rsidR="00B92F5C" w:rsidRPr="00B92F5C" w:rsidRDefault="00B92F5C" w:rsidP="00B92F5C">
      <w:pPr>
        <w:ind w:left="567" w:right="567"/>
        <w:rPr>
          <w:rFonts w:cs="Arial"/>
          <w:sz w:val="18"/>
          <w:szCs w:val="18"/>
          <w:lang w:val="de-DE"/>
        </w:rPr>
      </w:pPr>
    </w:p>
    <w:p w:rsidR="00B92F5C" w:rsidRPr="00B92F5C" w:rsidRDefault="00B92F5C" w:rsidP="00B92F5C">
      <w:pPr>
        <w:ind w:left="567" w:right="567" w:firstLine="567"/>
        <w:rPr>
          <w:rFonts w:cs="Arial"/>
          <w:sz w:val="18"/>
          <w:szCs w:val="18"/>
          <w:lang w:val="de-DE"/>
        </w:rPr>
      </w:pPr>
      <w:r w:rsidRPr="00B92F5C">
        <w:rPr>
          <w:sz w:val="18"/>
          <w:lang w:val="de-DE"/>
        </w:rPr>
        <w:t>c)</w:t>
      </w:r>
      <w:r w:rsidRPr="00B92F5C">
        <w:rPr>
          <w:sz w:val="18"/>
          <w:lang w:val="de-DE"/>
        </w:rPr>
        <w:tab/>
        <w:t xml:space="preserve">zur Kenntnis zu nehmen, </w:t>
      </w:r>
      <w:proofErr w:type="spellStart"/>
      <w:r w:rsidR="008E1F59">
        <w:rPr>
          <w:sz w:val="18"/>
          <w:lang w:val="de-DE"/>
        </w:rPr>
        <w:t>daß</w:t>
      </w:r>
      <w:proofErr w:type="spellEnd"/>
      <w:r w:rsidRPr="00B92F5C">
        <w:rPr>
          <w:sz w:val="18"/>
          <w:lang w:val="de-DE"/>
        </w:rPr>
        <w:t xml:space="preserve"> der Gesetzentwurf über Pflanzenzüchterrechte für Kontinentaltansania am 5. November 2012 angenommen wurde, und </w:t>
      </w:r>
      <w:proofErr w:type="spellStart"/>
      <w:r w:rsidRPr="00B92F5C">
        <w:rPr>
          <w:sz w:val="18"/>
          <w:lang w:val="de-DE"/>
        </w:rPr>
        <w:t>daß</w:t>
      </w:r>
      <w:proofErr w:type="spellEnd"/>
      <w:r w:rsidRPr="00B92F5C">
        <w:rPr>
          <w:sz w:val="18"/>
          <w:lang w:val="de-DE"/>
        </w:rPr>
        <w:t xml:space="preserve"> die Annahme des Gesetzentwurfs für Sansibar erforderlich ist, damit die Züchterrechte das gesamte Hoheitsgebiet der Vereinigten Republik Tansania abdecken;</w:t>
      </w:r>
    </w:p>
    <w:p w:rsidR="00B92F5C" w:rsidRPr="00B92F5C" w:rsidRDefault="00B92F5C" w:rsidP="00B92F5C">
      <w:pPr>
        <w:ind w:left="567" w:right="567" w:firstLine="567"/>
        <w:rPr>
          <w:rFonts w:cs="Arial"/>
          <w:sz w:val="18"/>
          <w:szCs w:val="18"/>
          <w:lang w:val="de-DE"/>
        </w:rPr>
      </w:pPr>
    </w:p>
    <w:p w:rsidR="00B92F5C" w:rsidRPr="00B92F5C" w:rsidRDefault="00B92F5C" w:rsidP="00B92F5C">
      <w:pPr>
        <w:ind w:left="567" w:right="567" w:firstLine="567"/>
        <w:rPr>
          <w:rFonts w:cs="Arial"/>
          <w:sz w:val="18"/>
          <w:szCs w:val="18"/>
          <w:lang w:val="de-DE"/>
        </w:rPr>
      </w:pPr>
      <w:r w:rsidRPr="00B92F5C">
        <w:rPr>
          <w:sz w:val="18"/>
          <w:lang w:val="de-DE"/>
        </w:rPr>
        <w:t>d)</w:t>
      </w:r>
      <w:r w:rsidRPr="00B92F5C">
        <w:rPr>
          <w:sz w:val="18"/>
          <w:lang w:val="de-DE"/>
        </w:rPr>
        <w:tab/>
        <w:t xml:space="preserve">zur Kenntnis zu nehmen, </w:t>
      </w:r>
      <w:proofErr w:type="spellStart"/>
      <w:r w:rsidRPr="00B92F5C">
        <w:rPr>
          <w:sz w:val="18"/>
          <w:lang w:val="de-DE"/>
        </w:rPr>
        <w:t>daß</w:t>
      </w:r>
      <w:proofErr w:type="spellEnd"/>
      <w:r w:rsidRPr="00B92F5C">
        <w:rPr>
          <w:sz w:val="18"/>
          <w:lang w:val="de-DE"/>
        </w:rPr>
        <w:t xml:space="preserve"> die in den Empfehlungen des Rates vom 1. November 2012 in Korrekturmodus dargelegten Änderungen in das Gesetz über Pflanzenzüchterrechte für Kontinentaltansania, das am </w:t>
      </w:r>
      <w:r w:rsidR="00A65D0E" w:rsidRPr="00B92F5C">
        <w:rPr>
          <w:sz w:val="18"/>
          <w:lang w:val="de-DE"/>
        </w:rPr>
        <w:t>5. November</w:t>
      </w:r>
      <w:r w:rsidRPr="00B92F5C">
        <w:rPr>
          <w:sz w:val="18"/>
          <w:lang w:val="de-DE"/>
        </w:rPr>
        <w:t xml:space="preserve"> 2012 verabschiedet und am </w:t>
      </w:r>
      <w:r w:rsidR="00A65D0E" w:rsidRPr="00B92F5C">
        <w:rPr>
          <w:sz w:val="18"/>
          <w:lang w:val="de-DE"/>
        </w:rPr>
        <w:t>1. März</w:t>
      </w:r>
      <w:r w:rsidRPr="00B92F5C">
        <w:rPr>
          <w:sz w:val="18"/>
          <w:lang w:val="de-DE"/>
        </w:rPr>
        <w:t xml:space="preserve"> 2013 im Amtsblatt der </w:t>
      </w:r>
      <w:r w:rsidRPr="00B92F5C">
        <w:rPr>
          <w:sz w:val="18"/>
          <w:lang w:val="de-DE"/>
        </w:rPr>
        <w:lastRenderedPageBreak/>
        <w:t xml:space="preserve">Vereinigten Republik Tansania veröffentlicht wurde, aufgenommen wurden (vergleiche Dokument C/46/18 „Bericht über die Entscheidungen”, Absatz 15); </w:t>
      </w:r>
    </w:p>
    <w:p w:rsidR="00B92F5C" w:rsidRPr="00B92F5C" w:rsidRDefault="00B92F5C" w:rsidP="00B92F5C">
      <w:pPr>
        <w:ind w:left="567" w:right="567"/>
        <w:rPr>
          <w:sz w:val="18"/>
          <w:szCs w:val="18"/>
          <w:lang w:val="de-DE"/>
        </w:rPr>
      </w:pPr>
    </w:p>
    <w:p w:rsidR="00B92F5C" w:rsidRPr="00B92F5C" w:rsidRDefault="00B92F5C" w:rsidP="00B92F5C">
      <w:pPr>
        <w:ind w:left="567" w:right="567"/>
        <w:rPr>
          <w:sz w:val="18"/>
          <w:szCs w:val="18"/>
          <w:lang w:val="de-DE"/>
        </w:rPr>
      </w:pPr>
      <w:r w:rsidRPr="00B92F5C">
        <w:rPr>
          <w:sz w:val="18"/>
          <w:lang w:val="de-DE"/>
        </w:rPr>
        <w:tab/>
        <w:t>e)</w:t>
      </w:r>
      <w:r w:rsidRPr="00B92F5C">
        <w:rPr>
          <w:sz w:val="18"/>
          <w:lang w:val="de-DE"/>
        </w:rPr>
        <w:tab/>
        <w:t xml:space="preserve">zu vereinbaren, </w:t>
      </w:r>
      <w:proofErr w:type="spellStart"/>
      <w:r w:rsidR="008E1F59">
        <w:rPr>
          <w:sz w:val="18"/>
          <w:lang w:val="de-DE"/>
        </w:rPr>
        <w:t>daß</w:t>
      </w:r>
      <w:proofErr w:type="spellEnd"/>
      <w:r w:rsidRPr="00B92F5C">
        <w:rPr>
          <w:sz w:val="18"/>
          <w:lang w:val="de-DE"/>
        </w:rPr>
        <w:t xml:space="preserve"> die zusätzlichen Änderungen im Gesetz über Pflanzenzüchterrechte für Kontinentaltansania, wie in der Anlage von Dokument C(</w:t>
      </w:r>
      <w:proofErr w:type="spellStart"/>
      <w:r w:rsidRPr="00B92F5C">
        <w:rPr>
          <w:sz w:val="18"/>
          <w:lang w:val="de-DE"/>
        </w:rPr>
        <w:t>Extr</w:t>
      </w:r>
      <w:proofErr w:type="spellEnd"/>
      <w:r w:rsidRPr="00B92F5C">
        <w:rPr>
          <w:sz w:val="18"/>
          <w:lang w:val="de-DE"/>
        </w:rPr>
        <w:t xml:space="preserve">.)/30/4 Add. vorgelegt, die wesentlichen Rechtsvorschriften der Akte von 1991 des UPOV-Übereinkommens nicht beeinträchtigen und die Entscheidung betreffend die Vereinbarkeit vom </w:t>
      </w:r>
      <w:r w:rsidR="00A65D0E" w:rsidRPr="00B92F5C">
        <w:rPr>
          <w:sz w:val="18"/>
          <w:lang w:val="de-DE"/>
        </w:rPr>
        <w:t>1. November</w:t>
      </w:r>
      <w:r w:rsidRPr="00B92F5C">
        <w:rPr>
          <w:sz w:val="18"/>
          <w:lang w:val="de-DE"/>
        </w:rPr>
        <w:t xml:space="preserve"> 2012 zu bestätigen;</w:t>
      </w:r>
    </w:p>
    <w:p w:rsidR="00B92F5C" w:rsidRPr="00B92F5C" w:rsidRDefault="00B92F5C" w:rsidP="00B92F5C">
      <w:pPr>
        <w:ind w:left="567" w:right="567"/>
        <w:rPr>
          <w:b/>
          <w:sz w:val="18"/>
          <w:szCs w:val="18"/>
          <w:lang w:val="de-DE"/>
        </w:rPr>
      </w:pPr>
    </w:p>
    <w:p w:rsidR="00B92F5C" w:rsidRPr="00B92F5C" w:rsidRDefault="00A65D0E" w:rsidP="00B92F5C">
      <w:pPr>
        <w:keepNext/>
        <w:ind w:left="567" w:right="567" w:firstLine="567"/>
        <w:rPr>
          <w:rFonts w:cs="Arial"/>
          <w:sz w:val="18"/>
          <w:szCs w:val="18"/>
          <w:lang w:val="de-DE"/>
        </w:rPr>
      </w:pPr>
      <w:r w:rsidRPr="00B92F5C">
        <w:rPr>
          <w:sz w:val="18"/>
          <w:lang w:val="de-DE"/>
        </w:rPr>
        <w:t>f)</w:t>
      </w:r>
      <w:r w:rsidRPr="00B92F5C">
        <w:rPr>
          <w:sz w:val="18"/>
          <w:lang w:val="de-DE"/>
        </w:rPr>
        <w:tab/>
        <w:t xml:space="preserve">die Regierung der Vereinigten Republik Tansania darüber in Kenntnis zu setzen, </w:t>
      </w:r>
      <w:proofErr w:type="spellStart"/>
      <w:r w:rsidR="008E1F59">
        <w:rPr>
          <w:sz w:val="18"/>
          <w:lang w:val="de-DE"/>
        </w:rPr>
        <w:t>daß</w:t>
      </w:r>
      <w:proofErr w:type="spellEnd"/>
      <w:r w:rsidRPr="00B92F5C">
        <w:rPr>
          <w:sz w:val="18"/>
          <w:lang w:val="de-DE"/>
        </w:rPr>
        <w:t xml:space="preserve"> das Gesetz über Pflanzenzüchterrechte für Sansibar vorbehaltlich der vom Rat auf seiner dreißigsten außerordentlichen Tagung am 22. März 2013 in Genf empfohlenen Änderungen (vergleiche Ab</w:t>
      </w:r>
      <w:r>
        <w:rPr>
          <w:sz w:val="18"/>
          <w:lang w:val="de-DE"/>
        </w:rPr>
        <w:t>satz b) oben), ohne zusätzliche</w:t>
      </w:r>
      <w:r w:rsidRPr="00B92F5C">
        <w:rPr>
          <w:sz w:val="18"/>
          <w:lang w:val="de-DE"/>
        </w:rPr>
        <w:t xml:space="preserve"> Änderungen angenommen wird, </w:t>
      </w:r>
    </w:p>
    <w:p w:rsidR="00B92F5C" w:rsidRPr="00B92F5C" w:rsidRDefault="00B92F5C" w:rsidP="00B92F5C">
      <w:pPr>
        <w:ind w:left="1134" w:right="567"/>
        <w:rPr>
          <w:rFonts w:cs="Arial"/>
          <w:sz w:val="18"/>
          <w:szCs w:val="18"/>
          <w:lang w:val="de-DE"/>
        </w:rPr>
      </w:pPr>
    </w:p>
    <w:p w:rsidR="00B92F5C" w:rsidRPr="00B92F5C" w:rsidRDefault="00B92F5C" w:rsidP="00B92F5C">
      <w:pPr>
        <w:ind w:left="567" w:right="567"/>
        <w:rPr>
          <w:rFonts w:cs="Arial"/>
          <w:sz w:val="18"/>
          <w:szCs w:val="18"/>
          <w:lang w:val="de-DE"/>
        </w:rPr>
      </w:pPr>
      <w:r w:rsidRPr="00B92F5C">
        <w:rPr>
          <w:sz w:val="18"/>
          <w:lang w:val="de-DE"/>
        </w:rPr>
        <w:t>die Beitrittsurkunde der Vereinigten Republik Tansania hinterlegt werden kann; und</w:t>
      </w:r>
    </w:p>
    <w:p w:rsidR="00B92F5C" w:rsidRPr="00B92F5C" w:rsidRDefault="00B92F5C" w:rsidP="00B92F5C">
      <w:pPr>
        <w:tabs>
          <w:tab w:val="left" w:pos="5387"/>
        </w:tabs>
        <w:ind w:left="567" w:right="567"/>
        <w:rPr>
          <w:rFonts w:cs="Arial"/>
          <w:sz w:val="18"/>
          <w:szCs w:val="18"/>
          <w:lang w:val="de-DE"/>
        </w:rPr>
      </w:pPr>
    </w:p>
    <w:p w:rsidR="00B92F5C" w:rsidRPr="00B92F5C" w:rsidRDefault="00B92F5C" w:rsidP="00B92F5C">
      <w:pPr>
        <w:ind w:left="567" w:right="567"/>
        <w:rPr>
          <w:rFonts w:cs="Arial"/>
          <w:spacing w:val="-2"/>
          <w:sz w:val="18"/>
          <w:szCs w:val="18"/>
          <w:lang w:val="de-DE"/>
        </w:rPr>
      </w:pPr>
      <w:r w:rsidRPr="00B92F5C">
        <w:rPr>
          <w:spacing w:val="-2"/>
          <w:sz w:val="18"/>
          <w:lang w:val="de-DE"/>
        </w:rPr>
        <w:tab/>
        <w:t>g)</w:t>
      </w:r>
      <w:r w:rsidRPr="00B92F5C">
        <w:rPr>
          <w:spacing w:val="-2"/>
          <w:sz w:val="18"/>
          <w:lang w:val="de-DE"/>
        </w:rPr>
        <w:tab/>
        <w:t>den Generalsekretär zu ermächtigen, die Regierung der Vereinigten Republik Tansania von dieser Entscheidung zu unterrichten.“</w:t>
      </w:r>
    </w:p>
    <w:p w:rsidR="00B92F5C" w:rsidRPr="00B92F5C" w:rsidRDefault="00B92F5C" w:rsidP="00B92F5C">
      <w:pPr>
        <w:rPr>
          <w:lang w:val="de-DE"/>
        </w:rPr>
      </w:pPr>
    </w:p>
    <w:p w:rsidR="00B92F5C" w:rsidRPr="00B92F5C" w:rsidRDefault="00B92F5C" w:rsidP="00B92F5C">
      <w:pPr>
        <w:tabs>
          <w:tab w:val="left" w:pos="567"/>
          <w:tab w:val="left" w:pos="1134"/>
        </w:tabs>
        <w:rPr>
          <w:lang w:val="de-DE"/>
        </w:rPr>
      </w:pPr>
    </w:p>
    <w:p w:rsidR="00B92F5C" w:rsidRPr="00B92F5C" w:rsidRDefault="00B92F5C" w:rsidP="00B92F5C">
      <w:pPr>
        <w:keepNext/>
        <w:outlineLvl w:val="1"/>
        <w:rPr>
          <w:u w:val="single"/>
          <w:lang w:val="de-DE"/>
        </w:rPr>
      </w:pPr>
      <w:bookmarkStart w:id="10" w:name="_Toc367950011"/>
      <w:bookmarkStart w:id="11" w:name="_Toc369710436"/>
      <w:r w:rsidRPr="00B92F5C">
        <w:rPr>
          <w:u w:val="single"/>
          <w:lang w:val="de-DE"/>
        </w:rPr>
        <w:t>Lage bezüglich der verschiedenen Akte des Übereinkommens</w:t>
      </w:r>
      <w:bookmarkEnd w:id="10"/>
      <w:bookmarkEnd w:id="11"/>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Einundfünfzig Mitglieder waren zum 30. September 2013 durch die Akte von 1991 gebunden.</w:t>
      </w:r>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 xml:space="preserve">Zum 30. September 2013 war ein Mitglied durch das Übereinkommen von 1961, geändert durch die Akte von 1972, gebunden und 19 Mitglieder waren durch die Akte von 1978 gebunden. </w:t>
      </w:r>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 xml:space="preserve">Anlage I gibt den Stand der Verbandsmitglieder in </w:t>
      </w:r>
      <w:proofErr w:type="spellStart"/>
      <w:r w:rsidRPr="00B92F5C">
        <w:rPr>
          <w:lang w:val="de-DE"/>
        </w:rPr>
        <w:t>bezug</w:t>
      </w:r>
      <w:proofErr w:type="spellEnd"/>
      <w:r w:rsidRPr="00B92F5C">
        <w:rPr>
          <w:lang w:val="de-DE"/>
        </w:rPr>
        <w:t xml:space="preserve"> auf das Übereinkommen und seine verschiedenen Akte zum 30. September 2013 wieder.</w:t>
      </w:r>
    </w:p>
    <w:p w:rsidR="00B92F5C" w:rsidRPr="00B92F5C" w:rsidRDefault="00B92F5C" w:rsidP="00B92F5C">
      <w:pPr>
        <w:rPr>
          <w:lang w:val="de-DE"/>
        </w:rPr>
      </w:pPr>
    </w:p>
    <w:p w:rsidR="00B92F5C" w:rsidRDefault="00B92F5C" w:rsidP="00B92F5C">
      <w:pPr>
        <w:rPr>
          <w:lang w:val="de-DE"/>
        </w:rPr>
      </w:pPr>
    </w:p>
    <w:p w:rsidR="000A30B2" w:rsidRPr="00B92F5C" w:rsidRDefault="000A30B2" w:rsidP="00B92F5C">
      <w:pPr>
        <w:rPr>
          <w:lang w:val="de-DE"/>
        </w:rPr>
      </w:pPr>
    </w:p>
    <w:p w:rsidR="00B92F5C" w:rsidRPr="00B92F5C" w:rsidRDefault="00B92F5C" w:rsidP="00B92F5C">
      <w:pPr>
        <w:keepNext/>
        <w:outlineLvl w:val="0"/>
        <w:rPr>
          <w:caps/>
          <w:lang w:val="de-DE"/>
        </w:rPr>
      </w:pPr>
      <w:bookmarkStart w:id="12" w:name="_Toc367950012"/>
      <w:bookmarkStart w:id="13" w:name="_Toc369710437"/>
      <w:r w:rsidRPr="00B92F5C">
        <w:rPr>
          <w:caps/>
          <w:lang w:val="de-DE"/>
        </w:rPr>
        <w:t>II.</w:t>
      </w:r>
      <w:r w:rsidRPr="00B92F5C">
        <w:rPr>
          <w:caps/>
          <w:lang w:val="de-DE"/>
        </w:rPr>
        <w:tab/>
        <w:t>TAGUNGEN DES RATES UND SEINER UNTERGEORDNETEN ORGANE</w:t>
      </w:r>
      <w:bookmarkEnd w:id="12"/>
      <w:bookmarkEnd w:id="13"/>
    </w:p>
    <w:p w:rsidR="00B92F5C" w:rsidRPr="00B92F5C" w:rsidRDefault="00B92F5C" w:rsidP="00B92F5C">
      <w:pPr>
        <w:keepNext/>
        <w:rPr>
          <w:lang w:val="de-DE"/>
        </w:rPr>
      </w:pPr>
    </w:p>
    <w:p w:rsidR="00B92F5C" w:rsidRPr="00B92F5C" w:rsidRDefault="00B92F5C" w:rsidP="00B92F5C">
      <w:pPr>
        <w:keepNext/>
        <w:outlineLvl w:val="1"/>
        <w:rPr>
          <w:u w:val="single"/>
          <w:lang w:val="de-DE"/>
        </w:rPr>
      </w:pPr>
      <w:bookmarkStart w:id="14" w:name="_Toc367950013"/>
      <w:bookmarkStart w:id="15" w:name="_Toc369710438"/>
      <w:r w:rsidRPr="00B92F5C">
        <w:rPr>
          <w:u w:val="single"/>
          <w:lang w:val="de-DE"/>
        </w:rPr>
        <w:t>Der Rat</w:t>
      </w:r>
      <w:bookmarkEnd w:id="14"/>
      <w:bookmarkEnd w:id="15"/>
    </w:p>
    <w:p w:rsidR="00B92F5C" w:rsidRPr="00B92F5C" w:rsidRDefault="00B92F5C" w:rsidP="00B92F5C">
      <w:pPr>
        <w:keepNext/>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 xml:space="preserve">Der Rat hielt seine dreißigste außerordentliche Tagung am 22. März 2013 unter dem Vorsitz von Frau </w:t>
      </w:r>
      <w:proofErr w:type="spellStart"/>
      <w:r w:rsidRPr="00B92F5C">
        <w:rPr>
          <w:lang w:val="de-DE"/>
        </w:rPr>
        <w:t>Kitisri</w:t>
      </w:r>
      <w:proofErr w:type="spellEnd"/>
      <w:r w:rsidRPr="00B92F5C">
        <w:rPr>
          <w:lang w:val="de-DE"/>
        </w:rPr>
        <w:t> </w:t>
      </w:r>
      <w:proofErr w:type="spellStart"/>
      <w:r w:rsidRPr="00B92F5C">
        <w:rPr>
          <w:lang w:val="de-DE"/>
        </w:rPr>
        <w:t>Sukhapinda</w:t>
      </w:r>
      <w:proofErr w:type="spellEnd"/>
      <w:r w:rsidRPr="00B92F5C">
        <w:rPr>
          <w:lang w:val="de-DE"/>
        </w:rPr>
        <w:t xml:space="preserve"> (Vereinigte Staaten von Amerika), Präsidentin des Rates, ab</w:t>
      </w:r>
      <w:r w:rsidR="00A65D0E" w:rsidRPr="00B92F5C">
        <w:rPr>
          <w:lang w:val="de-DE"/>
        </w:rPr>
        <w:t xml:space="preserve">. </w:t>
      </w:r>
      <w:r w:rsidRPr="00B92F5C">
        <w:rPr>
          <w:lang w:val="de-DE"/>
        </w:rPr>
        <w:t xml:space="preserve">Auf dieser Tagung </w:t>
      </w:r>
      <w:proofErr w:type="spellStart"/>
      <w:r w:rsidRPr="00B92F5C">
        <w:rPr>
          <w:lang w:val="de-DE"/>
        </w:rPr>
        <w:t>befaßte</w:t>
      </w:r>
      <w:proofErr w:type="spellEnd"/>
      <w:r w:rsidRPr="00B92F5C">
        <w:rPr>
          <w:lang w:val="de-DE"/>
        </w:rPr>
        <w:t xml:space="preserve"> sich der Rat mit folgenden Angelegenheiten:</w:t>
      </w:r>
    </w:p>
    <w:p w:rsidR="00B92F5C" w:rsidRPr="00B92F5C" w:rsidRDefault="00B92F5C" w:rsidP="00B92F5C">
      <w:pPr>
        <w:rPr>
          <w:lang w:val="de-DE"/>
        </w:rPr>
      </w:pPr>
    </w:p>
    <w:p w:rsidR="00B92F5C" w:rsidRPr="00B92F5C" w:rsidRDefault="00B92F5C" w:rsidP="00B92F5C">
      <w:pPr>
        <w:rPr>
          <w:lang w:val="de-DE"/>
        </w:rPr>
      </w:pPr>
      <w:r w:rsidRPr="00B92F5C">
        <w:rPr>
          <w:lang w:val="de-DE"/>
        </w:rPr>
        <w:tab/>
        <w:t>a)</w:t>
      </w:r>
      <w:r w:rsidRPr="00B92F5C">
        <w:rPr>
          <w:lang w:val="de-DE"/>
        </w:rPr>
        <w:tab/>
        <w:t>Er prüfte die Vereinbarkeit des Gesetzentwurfs über Züchterrechte für Sansibar auf Übereinstimmung mit der Akte von 1991 des UPOV-Übereinkommens;</w:t>
      </w:r>
    </w:p>
    <w:p w:rsidR="00B92F5C" w:rsidRPr="00B92F5C" w:rsidRDefault="00B92F5C" w:rsidP="00B92F5C">
      <w:pPr>
        <w:rPr>
          <w:lang w:val="de-DE"/>
        </w:rPr>
      </w:pPr>
    </w:p>
    <w:p w:rsidR="00B92F5C" w:rsidRPr="00B92F5C" w:rsidRDefault="00B92F5C" w:rsidP="00B92F5C">
      <w:pPr>
        <w:rPr>
          <w:lang w:val="de-DE"/>
        </w:rPr>
      </w:pPr>
      <w:r>
        <w:rPr>
          <w:lang w:val="de-DE"/>
        </w:rPr>
        <w:tab/>
      </w:r>
      <w:r w:rsidRPr="00B92F5C">
        <w:rPr>
          <w:lang w:val="de-DE"/>
        </w:rPr>
        <w:t>b)</w:t>
      </w:r>
      <w:r w:rsidRPr="00B92F5C">
        <w:rPr>
          <w:lang w:val="de-DE"/>
        </w:rPr>
        <w:tab/>
        <w:t>Er nahm die Arbeiten des Beratenden Ausschusses auf seiner fünfundachtzigsten Tagung vom 22. März 2013, wie in Dokument C(</w:t>
      </w:r>
      <w:proofErr w:type="spellStart"/>
      <w:r w:rsidRPr="00B92F5C">
        <w:rPr>
          <w:lang w:val="de-DE"/>
        </w:rPr>
        <w:t>Extr</w:t>
      </w:r>
      <w:proofErr w:type="spellEnd"/>
      <w:r w:rsidRPr="00B92F5C">
        <w:rPr>
          <w:lang w:val="de-DE"/>
        </w:rPr>
        <w:t>.)/30/5 dargelegt, zur Kenntnis;</w:t>
      </w:r>
    </w:p>
    <w:p w:rsidR="00B92F5C" w:rsidRPr="00B92F5C" w:rsidRDefault="00B92F5C" w:rsidP="00B92F5C">
      <w:pPr>
        <w:rPr>
          <w:lang w:val="de-DE"/>
        </w:rPr>
      </w:pPr>
    </w:p>
    <w:p w:rsidR="00B92F5C" w:rsidRPr="00B92F5C" w:rsidRDefault="00B92F5C" w:rsidP="00B92F5C">
      <w:pPr>
        <w:keepNext/>
        <w:rPr>
          <w:lang w:val="de-DE"/>
        </w:rPr>
      </w:pPr>
      <w:r>
        <w:rPr>
          <w:lang w:val="de-DE"/>
        </w:rPr>
        <w:tab/>
      </w:r>
      <w:r w:rsidRPr="00B92F5C">
        <w:rPr>
          <w:lang w:val="de-DE"/>
        </w:rPr>
        <w:t>c)</w:t>
      </w:r>
      <w:r w:rsidRPr="00B92F5C">
        <w:rPr>
          <w:lang w:val="de-DE"/>
        </w:rPr>
        <w:tab/>
        <w:t xml:space="preserve">Er nahm die </w:t>
      </w:r>
      <w:r w:rsidRPr="00B92F5C">
        <w:rPr>
          <w:color w:val="000000"/>
          <w:lang w:val="de-DE"/>
        </w:rPr>
        <w:t xml:space="preserve">Überarbeitung folgender </w:t>
      </w:r>
      <w:r w:rsidRPr="00B92F5C">
        <w:rPr>
          <w:lang w:val="de-DE"/>
        </w:rPr>
        <w:t>Dokumente an:</w:t>
      </w:r>
    </w:p>
    <w:p w:rsidR="00B92F5C" w:rsidRPr="00B92F5C" w:rsidRDefault="00B92F5C" w:rsidP="00B92F5C">
      <w:pPr>
        <w:keepNext/>
        <w:rPr>
          <w:lang w:val="de-DE"/>
        </w:rPr>
      </w:pPr>
    </w:p>
    <w:p w:rsidR="00B92F5C" w:rsidRPr="00B92F5C" w:rsidRDefault="00B92F5C" w:rsidP="00B92F5C">
      <w:pPr>
        <w:ind w:left="1134" w:hanging="567"/>
        <w:rPr>
          <w:lang w:val="de-DE"/>
        </w:rPr>
      </w:pPr>
      <w:r w:rsidRPr="00B92F5C">
        <w:rPr>
          <w:lang w:val="de-DE"/>
        </w:rPr>
        <w:t>–</w:t>
      </w:r>
      <w:r w:rsidRPr="00B92F5C">
        <w:rPr>
          <w:lang w:val="de-DE"/>
        </w:rPr>
        <w:tab/>
        <w:t>UPOV/INF/4 „Finanzordnung und ihre Durchführungsbestimmungen der UPOV“ (Dokument UPOV/INF/4/3);</w:t>
      </w:r>
    </w:p>
    <w:p w:rsidR="00B92F5C" w:rsidRPr="00B92F5C" w:rsidRDefault="00B92F5C" w:rsidP="00B92F5C">
      <w:pPr>
        <w:ind w:left="1134" w:hanging="567"/>
        <w:rPr>
          <w:lang w:val="de-DE"/>
        </w:rPr>
      </w:pPr>
    </w:p>
    <w:p w:rsidR="00B92F5C" w:rsidRPr="00B92F5C" w:rsidRDefault="00B92F5C" w:rsidP="00B92F5C">
      <w:pPr>
        <w:ind w:left="1134" w:hanging="567"/>
        <w:rPr>
          <w:lang w:val="de-DE"/>
        </w:rPr>
      </w:pPr>
      <w:r w:rsidRPr="00B92F5C">
        <w:rPr>
          <w:lang w:val="de-DE"/>
        </w:rPr>
        <w:t>–</w:t>
      </w:r>
      <w:r w:rsidRPr="00B92F5C">
        <w:rPr>
          <w:lang w:val="de-DE"/>
        </w:rPr>
        <w:tab/>
        <w:t xml:space="preserve">UPOV/INF/15 „Anleitung über die laufenden Verpflichtungen der Verbandsmitglieder und die damit verbundenen </w:t>
      </w:r>
      <w:proofErr w:type="spellStart"/>
      <w:r w:rsidRPr="00B92F5C">
        <w:rPr>
          <w:lang w:val="de-DE"/>
        </w:rPr>
        <w:t>Notifizierungen</w:t>
      </w:r>
      <w:proofErr w:type="spellEnd"/>
      <w:r w:rsidRPr="00B92F5C">
        <w:rPr>
          <w:lang w:val="de-DE"/>
        </w:rPr>
        <w:t xml:space="preserve"> und über die Bereitstellung von Information zur Verbesserung der Zusammenarbeit“ (Dokument UPOV/INF/15/2); und</w:t>
      </w:r>
    </w:p>
    <w:p w:rsidR="00B92F5C" w:rsidRPr="00B92F5C" w:rsidRDefault="00B92F5C" w:rsidP="00B92F5C">
      <w:pPr>
        <w:rPr>
          <w:lang w:val="de-DE"/>
        </w:rPr>
      </w:pPr>
    </w:p>
    <w:p w:rsidR="00B92F5C" w:rsidRPr="00B92F5C" w:rsidRDefault="00B92F5C" w:rsidP="00B92F5C">
      <w:pPr>
        <w:ind w:left="1134" w:hanging="567"/>
        <w:rPr>
          <w:lang w:val="de-DE"/>
        </w:rPr>
      </w:pPr>
      <w:r w:rsidRPr="00B92F5C">
        <w:rPr>
          <w:lang w:val="de-DE"/>
        </w:rPr>
        <w:t>–</w:t>
      </w:r>
      <w:r w:rsidRPr="00B92F5C">
        <w:rPr>
          <w:lang w:val="de-DE"/>
        </w:rPr>
        <w:tab/>
        <w:t>UPOV/INF-EXN „Liste der INF/EXN-Dokumente und Datum der jüngsten Ausgabe (Dokument UPOV/INFEXN/4);</w:t>
      </w:r>
    </w:p>
    <w:p w:rsidR="00B92F5C" w:rsidRPr="00B92F5C" w:rsidRDefault="00B92F5C" w:rsidP="00B92F5C">
      <w:pPr>
        <w:rPr>
          <w:lang w:val="de-DE"/>
        </w:rPr>
      </w:pPr>
    </w:p>
    <w:p w:rsidR="00B92F5C" w:rsidRPr="00B92F5C" w:rsidRDefault="00B92F5C" w:rsidP="00B92F5C">
      <w:pPr>
        <w:rPr>
          <w:lang w:val="de-DE"/>
        </w:rPr>
      </w:pPr>
      <w:r>
        <w:rPr>
          <w:lang w:val="de-DE"/>
        </w:rPr>
        <w:tab/>
      </w:r>
      <w:r w:rsidRPr="00B92F5C">
        <w:rPr>
          <w:lang w:val="de-DE"/>
        </w:rPr>
        <w:t>d)</w:t>
      </w:r>
      <w:r w:rsidRPr="00B92F5C">
        <w:rPr>
          <w:lang w:val="de-DE"/>
        </w:rPr>
        <w:tab/>
        <w:t xml:space="preserve">Er nahm die Organisation eines Seminars über im wesentlichen abgeleitete Sorten am </w:t>
      </w:r>
      <w:r w:rsidR="000A30B2">
        <w:rPr>
          <w:lang w:val="de-DE"/>
        </w:rPr>
        <w:br/>
      </w:r>
      <w:r w:rsidRPr="00B92F5C">
        <w:rPr>
          <w:lang w:val="de-DE"/>
        </w:rPr>
        <w:t xml:space="preserve">22. Oktober 2013 sowie die entsprechende Überarbeitung von Dokument C/46/8 </w:t>
      </w:r>
      <w:proofErr w:type="spellStart"/>
      <w:r w:rsidRPr="00B92F5C">
        <w:rPr>
          <w:lang w:val="de-DE"/>
        </w:rPr>
        <w:t>Rev</w:t>
      </w:r>
      <w:proofErr w:type="spellEnd"/>
      <w:r w:rsidRPr="00B92F5C">
        <w:rPr>
          <w:lang w:val="de-DE"/>
        </w:rPr>
        <w:t>. „Überarbeiteter Tagungskalender für das Jahr 2013“ an;</w:t>
      </w:r>
    </w:p>
    <w:p w:rsidR="00B92F5C" w:rsidRPr="00B92F5C" w:rsidRDefault="00B92F5C" w:rsidP="00B92F5C">
      <w:pPr>
        <w:rPr>
          <w:lang w:val="de-DE"/>
        </w:rPr>
      </w:pPr>
    </w:p>
    <w:p w:rsidR="00B92F5C" w:rsidRPr="00B92F5C" w:rsidRDefault="00B92F5C" w:rsidP="00B92F5C">
      <w:pPr>
        <w:rPr>
          <w:lang w:val="de-DE"/>
        </w:rPr>
      </w:pPr>
      <w:r>
        <w:rPr>
          <w:lang w:val="de-DE"/>
        </w:rPr>
        <w:tab/>
      </w:r>
      <w:r w:rsidR="000A30B2">
        <w:rPr>
          <w:lang w:val="de-DE"/>
        </w:rPr>
        <w:t>e</w:t>
      </w:r>
      <w:r w:rsidRPr="00B92F5C">
        <w:rPr>
          <w:lang w:val="de-DE"/>
        </w:rPr>
        <w:t>)</w:t>
      </w:r>
      <w:r w:rsidRPr="00B92F5C">
        <w:rPr>
          <w:lang w:val="de-DE"/>
        </w:rPr>
        <w:tab/>
        <w:t>Er prüfte und billigte den Entwurf einer Pressemitteilung.</w:t>
      </w:r>
    </w:p>
    <w:p w:rsidR="00B92F5C" w:rsidRPr="00B92F5C" w:rsidRDefault="00B92F5C" w:rsidP="00B92F5C">
      <w:pPr>
        <w:rPr>
          <w:lang w:val="de-DE"/>
        </w:rPr>
      </w:pPr>
    </w:p>
    <w:p w:rsidR="00B92F5C" w:rsidRPr="00B92F5C" w:rsidRDefault="00B92F5C" w:rsidP="00B92F5C">
      <w:pPr>
        <w:rPr>
          <w:lang w:val="de-DE"/>
        </w:rPr>
      </w:pPr>
    </w:p>
    <w:p w:rsidR="00B92F5C" w:rsidRPr="00B92F5C" w:rsidRDefault="00B92F5C" w:rsidP="00B92F5C">
      <w:pPr>
        <w:keepNext/>
        <w:outlineLvl w:val="1"/>
        <w:rPr>
          <w:u w:val="single"/>
          <w:lang w:val="de-DE"/>
        </w:rPr>
      </w:pPr>
      <w:bookmarkStart w:id="16" w:name="_Toc367950014"/>
      <w:bookmarkStart w:id="17" w:name="_Toc369710439"/>
      <w:r w:rsidRPr="00B92F5C">
        <w:rPr>
          <w:u w:val="single"/>
          <w:lang w:val="de-DE"/>
        </w:rPr>
        <w:t>BERATENDER AUSSCHUSS</w:t>
      </w:r>
      <w:bookmarkEnd w:id="16"/>
      <w:bookmarkEnd w:id="17"/>
    </w:p>
    <w:p w:rsidR="00B92F5C" w:rsidRPr="00B92F5C" w:rsidRDefault="00B92F5C" w:rsidP="00B92F5C">
      <w:pPr>
        <w:keepNext/>
        <w:ind w:left="567" w:hanging="567"/>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 xml:space="preserve">Der Beratende </w:t>
      </w:r>
      <w:proofErr w:type="spellStart"/>
      <w:r w:rsidRPr="00B92F5C">
        <w:rPr>
          <w:lang w:val="de-DE"/>
        </w:rPr>
        <w:t>Ausschuß</w:t>
      </w:r>
      <w:proofErr w:type="spellEnd"/>
      <w:r w:rsidRPr="00B92F5C">
        <w:rPr>
          <w:lang w:val="de-DE"/>
        </w:rPr>
        <w:t xml:space="preserve"> hielt seine fünfundachtzigste Tagung am 22. März 2013 unter dem Vorsitz von Frau </w:t>
      </w:r>
      <w:proofErr w:type="spellStart"/>
      <w:r w:rsidRPr="00B92F5C">
        <w:rPr>
          <w:lang w:val="de-DE"/>
        </w:rPr>
        <w:t>Kitisri</w:t>
      </w:r>
      <w:proofErr w:type="spellEnd"/>
      <w:r w:rsidRPr="00B92F5C">
        <w:rPr>
          <w:lang w:val="de-DE"/>
        </w:rPr>
        <w:t> </w:t>
      </w:r>
      <w:proofErr w:type="spellStart"/>
      <w:r w:rsidRPr="00B92F5C">
        <w:rPr>
          <w:lang w:val="de-DE"/>
        </w:rPr>
        <w:t>Sukhapinda</w:t>
      </w:r>
      <w:proofErr w:type="spellEnd"/>
      <w:r w:rsidRPr="00B92F5C">
        <w:rPr>
          <w:lang w:val="de-DE"/>
        </w:rPr>
        <w:t xml:space="preserve"> (Vereinigte Staaten von Amerika) ab</w:t>
      </w:r>
      <w:r w:rsidR="00A65D0E" w:rsidRPr="00B92F5C">
        <w:rPr>
          <w:lang w:val="de-DE"/>
        </w:rPr>
        <w:t xml:space="preserve">. </w:t>
      </w:r>
      <w:r w:rsidRPr="00B92F5C">
        <w:rPr>
          <w:lang w:val="de-DE"/>
        </w:rPr>
        <w:t xml:space="preserve">Zusätzlich zur vorläufigen Prüfung des Gesetzes über Züchterrechte für Sansibar (siehe Absatz 9 Buchstabe a oben), der Erteilung von Beratung zur Annahme von Dokumenten, zur Vorbereitung des Tagungskalenders und der Pressemitteilung, </w:t>
      </w:r>
      <w:proofErr w:type="spellStart"/>
      <w:r w:rsidRPr="00B92F5C">
        <w:rPr>
          <w:lang w:val="de-DE"/>
        </w:rPr>
        <w:t>befaßte</w:t>
      </w:r>
      <w:proofErr w:type="spellEnd"/>
      <w:r w:rsidRPr="00B92F5C">
        <w:rPr>
          <w:lang w:val="de-DE"/>
        </w:rPr>
        <w:t xml:space="preserve"> sich der Beratende </w:t>
      </w:r>
      <w:proofErr w:type="spellStart"/>
      <w:r w:rsidRPr="00B92F5C">
        <w:rPr>
          <w:lang w:val="de-DE"/>
        </w:rPr>
        <w:t>Ausschuß</w:t>
      </w:r>
      <w:proofErr w:type="spellEnd"/>
      <w:r w:rsidRPr="00B92F5C">
        <w:rPr>
          <w:lang w:val="de-DE"/>
        </w:rPr>
        <w:t xml:space="preserve"> auf dieser Tagung mit folgenden Angelegenheiten:</w:t>
      </w:r>
    </w:p>
    <w:p w:rsidR="00913414" w:rsidRDefault="00913414" w:rsidP="00B92F5C">
      <w:pPr>
        <w:rPr>
          <w:lang w:val="de-DE"/>
        </w:rPr>
      </w:pPr>
    </w:p>
    <w:p w:rsidR="00B92F5C" w:rsidRPr="00B92F5C" w:rsidRDefault="00B92F5C" w:rsidP="00B92F5C">
      <w:pPr>
        <w:rPr>
          <w:snapToGrid w:val="0"/>
          <w:lang w:val="de-DE"/>
        </w:rPr>
      </w:pPr>
      <w:r w:rsidRPr="00B92F5C">
        <w:rPr>
          <w:lang w:val="de-DE"/>
        </w:rPr>
        <w:tab/>
        <w:t>a)</w:t>
      </w:r>
      <w:r w:rsidRPr="00B92F5C">
        <w:rPr>
          <w:lang w:val="de-DE"/>
        </w:rPr>
        <w:tab/>
      </w:r>
      <w:r w:rsidRPr="00B92F5C">
        <w:rPr>
          <w:snapToGrid w:val="0"/>
          <w:lang w:val="de-DE"/>
        </w:rPr>
        <w:t xml:space="preserve">Er nahm die geschätzten Einnahmen und Ausgaben für 2012 sowie die Bemerkungen in </w:t>
      </w:r>
      <w:proofErr w:type="spellStart"/>
      <w:r w:rsidRPr="00B92F5C">
        <w:rPr>
          <w:snapToGrid w:val="0"/>
          <w:lang w:val="de-DE"/>
        </w:rPr>
        <w:t>bezug</w:t>
      </w:r>
      <w:proofErr w:type="spellEnd"/>
      <w:r w:rsidRPr="00B92F5C">
        <w:rPr>
          <w:snapToGrid w:val="0"/>
          <w:lang w:val="de-DE"/>
        </w:rPr>
        <w:t xml:space="preserve"> auf die erwarteten Einnahmen und Ausgaben für die Rechnungsperiode 2012-2013 im Hinblick auf die Ausarbeitung des Entwurfs eines Programms und Haushaltsplans des Verbandes für die Rechnungsperiode 2014-2015 zur Kenntnis;</w:t>
      </w:r>
    </w:p>
    <w:p w:rsidR="00B92F5C" w:rsidRPr="00B92F5C" w:rsidRDefault="00B92F5C" w:rsidP="00B92F5C">
      <w:pPr>
        <w:rPr>
          <w:snapToGrid w:val="0"/>
          <w:lang w:val="de-DE"/>
        </w:rPr>
      </w:pPr>
    </w:p>
    <w:p w:rsidR="00B92F5C" w:rsidRPr="00B92F5C" w:rsidRDefault="00B92F5C" w:rsidP="00B92F5C">
      <w:pPr>
        <w:rPr>
          <w:snapToGrid w:val="0"/>
          <w:lang w:val="de-DE"/>
        </w:rPr>
      </w:pPr>
      <w:r w:rsidRPr="00B92F5C">
        <w:rPr>
          <w:snapToGrid w:val="0"/>
          <w:lang w:val="de-DE"/>
        </w:rPr>
        <w:tab/>
        <w:t>b)</w:t>
      </w:r>
      <w:r w:rsidRPr="00B92F5C">
        <w:rPr>
          <w:snapToGrid w:val="0"/>
          <w:lang w:val="de-DE"/>
        </w:rPr>
        <w:tab/>
        <w:t xml:space="preserve">Er ersuchte das Verbandsbüro, ein Dokument zur Prüfung durch den Beratenden </w:t>
      </w:r>
      <w:proofErr w:type="spellStart"/>
      <w:r w:rsidRPr="00B92F5C">
        <w:rPr>
          <w:snapToGrid w:val="0"/>
          <w:lang w:val="de-DE"/>
        </w:rPr>
        <w:t>Ausschuß</w:t>
      </w:r>
      <w:proofErr w:type="spellEnd"/>
      <w:r w:rsidRPr="00B92F5C">
        <w:rPr>
          <w:snapToGrid w:val="0"/>
          <w:lang w:val="de-DE"/>
        </w:rPr>
        <w:t xml:space="preserve"> auf seiner sechsundachtzigsten Tagung am 23. Oktober 2013 zu erstellen, das Vorschläge für eine Vorgehensweise für die Rückzahlung des überschüssigen Betrages an die Verbandsmitglieder und für Sonderkonten oder einen Treuhandfonds enthält, falls der Reservefonds am Ende der Rechnungsperiode 2012-2013 15 Prozent der Gesamteinnahmen der Rechnungsperiode 2012-2013 übersteigen wird;</w:t>
      </w:r>
    </w:p>
    <w:p w:rsidR="00B92F5C" w:rsidRPr="00B92F5C" w:rsidRDefault="00B92F5C" w:rsidP="00B92F5C">
      <w:pPr>
        <w:rPr>
          <w:snapToGrid w:val="0"/>
          <w:lang w:val="de-DE"/>
        </w:rPr>
      </w:pPr>
    </w:p>
    <w:p w:rsidR="00B92F5C" w:rsidRPr="00B92F5C" w:rsidRDefault="00B92F5C" w:rsidP="00B92F5C">
      <w:pPr>
        <w:rPr>
          <w:lang w:val="de-DE"/>
        </w:rPr>
      </w:pPr>
      <w:r w:rsidRPr="00B92F5C">
        <w:rPr>
          <w:snapToGrid w:val="0"/>
          <w:lang w:val="de-DE"/>
        </w:rPr>
        <w:tab/>
        <w:t>c)</w:t>
      </w:r>
      <w:r w:rsidRPr="00B92F5C">
        <w:rPr>
          <w:snapToGrid w:val="0"/>
          <w:lang w:val="de-DE"/>
        </w:rPr>
        <w:tab/>
      </w:r>
      <w:r w:rsidRPr="00B92F5C">
        <w:rPr>
          <w:lang w:val="de-DE"/>
        </w:rPr>
        <w:t>Er vereinbarte, vorbehaltlich einer Überprüfung der Bezugnahmen auf die Akte von 1991 des UPOV-Übereinkommens in Unterprogramm UV.3, Abschni</w:t>
      </w:r>
      <w:r w:rsidR="000A30B2">
        <w:rPr>
          <w:lang w:val="de-DE"/>
        </w:rPr>
        <w:t>tt 2.3.1, wo Bezug auf das UPOV</w:t>
      </w:r>
      <w:r w:rsidR="000A30B2">
        <w:rPr>
          <w:lang w:val="de-DE"/>
        </w:rPr>
        <w:noBreakHyphen/>
      </w:r>
      <w:r w:rsidRPr="00B92F5C">
        <w:rPr>
          <w:lang w:val="de-DE"/>
        </w:rPr>
        <w:t xml:space="preserve">Übereinkommen genommen werden könnte, den Aufbau und den Inhalt, </w:t>
      </w:r>
      <w:r w:rsidRPr="00B92F5C">
        <w:rPr>
          <w:snapToGrid w:val="0"/>
          <w:lang w:val="de-DE"/>
        </w:rPr>
        <w:t xml:space="preserve"> </w:t>
      </w:r>
      <w:r w:rsidRPr="00B92F5C">
        <w:rPr>
          <w:lang w:val="de-DE"/>
        </w:rPr>
        <w:t>die Grundlage für die Erstellung des Entwurfs eines Programms und Haushaltsplans des Verbandes für die Rechnungsperiode 2014-2015 sein sollten;</w:t>
      </w:r>
    </w:p>
    <w:p w:rsidR="00B92F5C" w:rsidRPr="00B92F5C" w:rsidRDefault="00B92F5C" w:rsidP="00B92F5C">
      <w:pPr>
        <w:rPr>
          <w:lang w:val="de-DE"/>
        </w:rPr>
      </w:pPr>
    </w:p>
    <w:p w:rsidR="00B92F5C" w:rsidRPr="00B92F5C" w:rsidRDefault="00B92F5C" w:rsidP="00B92F5C">
      <w:pPr>
        <w:rPr>
          <w:lang w:val="de-DE"/>
        </w:rPr>
      </w:pPr>
      <w:r w:rsidRPr="00B92F5C">
        <w:rPr>
          <w:lang w:val="de-DE"/>
        </w:rPr>
        <w:tab/>
        <w:t>d)</w:t>
      </w:r>
      <w:r w:rsidRPr="00B92F5C">
        <w:rPr>
          <w:lang w:val="de-DE"/>
        </w:rPr>
        <w:tab/>
        <w:t xml:space="preserve">Er vereinbarte, </w:t>
      </w:r>
      <w:proofErr w:type="spellStart"/>
      <w:r w:rsidRPr="00B92F5C">
        <w:rPr>
          <w:lang w:val="de-DE"/>
        </w:rPr>
        <w:t>daß</w:t>
      </w:r>
      <w:proofErr w:type="spellEnd"/>
      <w:r w:rsidRPr="00B92F5C">
        <w:rPr>
          <w:lang w:val="de-DE"/>
        </w:rPr>
        <w:t xml:space="preserve"> das Verbandsbüro die Machbarkeit der Verwendung einer Datenbank von Beratern zur Erstellung einer Liste von Beratern und deren Tätigkeiten untersuchen sollte;</w:t>
      </w:r>
    </w:p>
    <w:p w:rsidR="00B92F5C" w:rsidRPr="00B92F5C" w:rsidRDefault="00B92F5C" w:rsidP="00B92F5C">
      <w:pPr>
        <w:rPr>
          <w:lang w:val="de-DE"/>
        </w:rPr>
      </w:pPr>
    </w:p>
    <w:p w:rsidR="00B92F5C" w:rsidRPr="00B92F5C" w:rsidRDefault="00B92F5C" w:rsidP="00B92F5C">
      <w:pPr>
        <w:rPr>
          <w:snapToGrid w:val="0"/>
          <w:lang w:val="de-DE"/>
        </w:rPr>
      </w:pPr>
      <w:r w:rsidRPr="00B92F5C">
        <w:rPr>
          <w:lang w:val="de-DE"/>
        </w:rPr>
        <w:tab/>
        <w:t>e)</w:t>
      </w:r>
      <w:r w:rsidRPr="00B92F5C">
        <w:rPr>
          <w:lang w:val="de-DE"/>
        </w:rPr>
        <w:tab/>
        <w:t xml:space="preserve">Er nahm die in den Quartalberichten des unabhängigen beratenden Aufsichtsausschusses (IAOC) für 2012 (Dokumente WO/IAOC/24/2, WO/IAOC/25/2 und WO/IAOC/26/2) und im </w:t>
      </w:r>
      <w:r w:rsidRPr="00B92F5C">
        <w:rPr>
          <w:spacing w:val="-2"/>
          <w:lang w:val="de-DE"/>
        </w:rPr>
        <w:t>Jahresbericht des IAOC 2011-2012 (Dokument WO/PBC/19/10) enthaltene Information zur Kenntnis</w:t>
      </w:r>
      <w:r w:rsidR="00A65D0E" w:rsidRPr="00B92F5C">
        <w:rPr>
          <w:spacing w:val="-2"/>
          <w:lang w:val="de-DE"/>
        </w:rPr>
        <w:t xml:space="preserve">. </w:t>
      </w:r>
      <w:r w:rsidRPr="00B92F5C">
        <w:rPr>
          <w:spacing w:val="-2"/>
          <w:lang w:val="de-DE"/>
        </w:rPr>
        <w:t xml:space="preserve">Er nahm auch die Information betreffend die Präsentation über die UPOV auf der </w:t>
      </w:r>
      <w:r w:rsidRPr="00B92F5C">
        <w:rPr>
          <w:snapToGrid w:val="0"/>
          <w:lang w:val="de-DE"/>
        </w:rPr>
        <w:t xml:space="preserve">siebenundzwanzigsten Tagung des IAOC zur Kenntnis, worin klargestellt wurde, </w:t>
      </w:r>
      <w:proofErr w:type="spellStart"/>
      <w:r w:rsidRPr="00B92F5C">
        <w:rPr>
          <w:snapToGrid w:val="0"/>
          <w:lang w:val="de-DE"/>
        </w:rPr>
        <w:t>daß</w:t>
      </w:r>
      <w:proofErr w:type="spellEnd"/>
      <w:r w:rsidRPr="00B92F5C">
        <w:rPr>
          <w:snapToGrid w:val="0"/>
          <w:lang w:val="de-DE"/>
        </w:rPr>
        <w:t xml:space="preserve"> die UPOV nicht in den Anwendungsbereich des Mandats des IAOC fällt;</w:t>
      </w:r>
    </w:p>
    <w:p w:rsidR="00B92F5C" w:rsidRPr="00B92F5C" w:rsidRDefault="00B92F5C" w:rsidP="00B92F5C">
      <w:pPr>
        <w:rPr>
          <w:snapToGrid w:val="0"/>
          <w:lang w:val="de-DE"/>
        </w:rPr>
      </w:pPr>
    </w:p>
    <w:p w:rsidR="00B92F5C" w:rsidRPr="00B92F5C" w:rsidRDefault="00B92F5C" w:rsidP="00B92F5C">
      <w:pPr>
        <w:rPr>
          <w:snapToGrid w:val="0"/>
          <w:lang w:val="de-DE"/>
        </w:rPr>
      </w:pPr>
      <w:r w:rsidRPr="00B92F5C">
        <w:rPr>
          <w:snapToGrid w:val="0"/>
          <w:lang w:val="de-DE"/>
        </w:rPr>
        <w:tab/>
        <w:t>f)</w:t>
      </w:r>
      <w:r w:rsidRPr="00B92F5C">
        <w:rPr>
          <w:snapToGrid w:val="0"/>
          <w:lang w:val="de-DE"/>
        </w:rPr>
        <w:tab/>
        <w:t xml:space="preserve">Er ersuchte das Verbandsbüro, ein Dokument vorzulegen, das die vorgeschlagenen Informationen für den Ergebnisbewertungsbericht der Rechnungsperiode zur Prüfung durch den Beratenden </w:t>
      </w:r>
      <w:proofErr w:type="spellStart"/>
      <w:r w:rsidRPr="00B92F5C">
        <w:rPr>
          <w:snapToGrid w:val="0"/>
          <w:lang w:val="de-DE"/>
        </w:rPr>
        <w:t>Ausschuß</w:t>
      </w:r>
      <w:proofErr w:type="spellEnd"/>
      <w:r w:rsidRPr="00B92F5C">
        <w:rPr>
          <w:snapToGrid w:val="0"/>
          <w:lang w:val="de-DE"/>
        </w:rPr>
        <w:t xml:space="preserve"> auf seiner sechsundachtzigsten Tagung am 23. Oktober 2013 veransc</w:t>
      </w:r>
      <w:r w:rsidR="00913414">
        <w:rPr>
          <w:snapToGrid w:val="0"/>
          <w:lang w:val="de-DE"/>
        </w:rPr>
        <w:t>haulichend darstellt</w:t>
      </w:r>
      <w:r w:rsidRPr="00B92F5C">
        <w:rPr>
          <w:snapToGrid w:val="0"/>
          <w:lang w:val="de-DE"/>
        </w:rPr>
        <w:t>;</w:t>
      </w:r>
    </w:p>
    <w:p w:rsidR="00B92F5C" w:rsidRPr="00B92F5C" w:rsidRDefault="00B92F5C" w:rsidP="00B92F5C">
      <w:pPr>
        <w:rPr>
          <w:snapToGrid w:val="0"/>
          <w:lang w:val="de-DE"/>
        </w:rPr>
      </w:pPr>
    </w:p>
    <w:p w:rsidR="00B92F5C" w:rsidRPr="00B92F5C" w:rsidRDefault="00B92F5C" w:rsidP="00B92F5C">
      <w:pPr>
        <w:rPr>
          <w:snapToGrid w:val="0"/>
          <w:lang w:val="de-DE"/>
        </w:rPr>
      </w:pPr>
      <w:r w:rsidRPr="00B92F5C">
        <w:rPr>
          <w:snapToGrid w:val="0"/>
          <w:lang w:val="de-DE"/>
        </w:rPr>
        <w:tab/>
        <w:t>g)</w:t>
      </w:r>
      <w:r w:rsidRPr="00B92F5C">
        <w:rPr>
          <w:snapToGrid w:val="0"/>
          <w:lang w:val="de-DE"/>
        </w:rPr>
        <w:tab/>
        <w:t>Er nahm die Umsetzung der Anforderungen an die Nutzer, sich zu registrieren, um die Datenbanken PLUTO und GENIE nutzen zu können, zur Kenntnis;</w:t>
      </w:r>
    </w:p>
    <w:p w:rsidR="00B92F5C" w:rsidRPr="00B92F5C" w:rsidRDefault="00B92F5C" w:rsidP="00B92F5C">
      <w:pPr>
        <w:rPr>
          <w:snapToGrid w:val="0"/>
          <w:lang w:val="de-DE"/>
        </w:rPr>
      </w:pPr>
    </w:p>
    <w:p w:rsidR="00B92F5C" w:rsidRPr="00B92F5C" w:rsidRDefault="00B92F5C" w:rsidP="00B92F5C">
      <w:pPr>
        <w:rPr>
          <w:lang w:val="de-DE"/>
        </w:rPr>
      </w:pPr>
      <w:r w:rsidRPr="00B92F5C">
        <w:rPr>
          <w:snapToGrid w:val="0"/>
          <w:lang w:val="de-DE"/>
        </w:rPr>
        <w:tab/>
        <w:t>h)</w:t>
      </w:r>
      <w:r w:rsidRPr="00B92F5C">
        <w:rPr>
          <w:snapToGrid w:val="0"/>
          <w:lang w:val="de-DE"/>
        </w:rPr>
        <w:tab/>
      </w:r>
      <w:r w:rsidRPr="00B92F5C">
        <w:rPr>
          <w:lang w:val="de-DE"/>
        </w:rPr>
        <w:t xml:space="preserve">Er billigte den überarbeiteten Text für den </w:t>
      </w:r>
      <w:proofErr w:type="spellStart"/>
      <w:r w:rsidRPr="00B92F5C">
        <w:rPr>
          <w:lang w:val="de-DE"/>
        </w:rPr>
        <w:t>Haftungsausschluß</w:t>
      </w:r>
      <w:proofErr w:type="spellEnd"/>
      <w:r w:rsidRPr="00B92F5C">
        <w:rPr>
          <w:lang w:val="de-DE"/>
        </w:rPr>
        <w:t xml:space="preserve"> im Bereich „Tagungen“ auf der UPOV-Website und die Hinzufügung eines Haftungsausschlusses für jedes UPOV-Tagungsdokument;</w:t>
      </w:r>
    </w:p>
    <w:p w:rsidR="00B92F5C" w:rsidRPr="00B92F5C" w:rsidRDefault="00B92F5C" w:rsidP="00B92F5C">
      <w:pPr>
        <w:rPr>
          <w:lang w:val="de-DE"/>
        </w:rPr>
      </w:pPr>
    </w:p>
    <w:p w:rsidR="00B92F5C" w:rsidRPr="00B92F5C" w:rsidRDefault="00B92F5C" w:rsidP="00B92F5C">
      <w:pPr>
        <w:rPr>
          <w:snapToGrid w:val="0"/>
          <w:lang w:val="de-DE"/>
        </w:rPr>
      </w:pPr>
      <w:r w:rsidRPr="00B92F5C">
        <w:rPr>
          <w:snapToGrid w:val="0"/>
          <w:lang w:val="de-DE"/>
        </w:rPr>
        <w:tab/>
        <w:t>i)</w:t>
      </w:r>
      <w:r w:rsidRPr="00B92F5C">
        <w:rPr>
          <w:snapToGrid w:val="0"/>
          <w:lang w:val="de-DE"/>
        </w:rPr>
        <w:tab/>
        <w:t xml:space="preserve">Er nahm zur Kenntnis, </w:t>
      </w:r>
      <w:proofErr w:type="spellStart"/>
      <w:r w:rsidRPr="00B92F5C">
        <w:rPr>
          <w:snapToGrid w:val="0"/>
          <w:lang w:val="de-DE"/>
        </w:rPr>
        <w:t>daß</w:t>
      </w:r>
      <w:proofErr w:type="spellEnd"/>
      <w:r w:rsidRPr="00B92F5C">
        <w:rPr>
          <w:snapToGrid w:val="0"/>
          <w:lang w:val="de-DE"/>
        </w:rPr>
        <w:t xml:space="preserve"> die Ressourcen des Verbandsbüros das Einscannen und Bereitstellen auf der UPOV-Website von bedeutenden, nur in Papierform vorliegenden Dokumenten bisher nicht erlaubt hätten, und </w:t>
      </w:r>
      <w:proofErr w:type="spellStart"/>
      <w:r w:rsidRPr="00B92F5C">
        <w:rPr>
          <w:snapToGrid w:val="0"/>
          <w:lang w:val="de-DE"/>
        </w:rPr>
        <w:t>daß</w:t>
      </w:r>
      <w:proofErr w:type="spellEnd"/>
      <w:r w:rsidRPr="00B92F5C">
        <w:rPr>
          <w:snapToGrid w:val="0"/>
          <w:lang w:val="de-DE"/>
        </w:rPr>
        <w:t xml:space="preserve"> das Verbandsbüro auch weiterhin die korrekte Aufnahme von Dokumenten in die neu gestaltete UPOV-Website prüfe.</w:t>
      </w:r>
    </w:p>
    <w:p w:rsidR="00B92F5C" w:rsidRPr="00B92F5C" w:rsidRDefault="00B92F5C" w:rsidP="00B92F5C">
      <w:pPr>
        <w:rPr>
          <w:lang w:val="de-DE"/>
        </w:rPr>
      </w:pPr>
    </w:p>
    <w:p w:rsidR="00B92F5C" w:rsidRPr="00B92F5C" w:rsidRDefault="008F4C94" w:rsidP="00B92F5C">
      <w:pPr>
        <w:rPr>
          <w:lang w:val="de-DE"/>
        </w:rPr>
      </w:pPr>
      <w:r>
        <w:rPr>
          <w:lang w:val="de-DE"/>
        </w:rPr>
        <w:tab/>
      </w:r>
      <w:r w:rsidR="00B92F5C" w:rsidRPr="00B92F5C">
        <w:rPr>
          <w:lang w:val="de-DE"/>
        </w:rPr>
        <w:t>j)</w:t>
      </w:r>
      <w:r w:rsidR="00B92F5C" w:rsidRPr="00B92F5C">
        <w:rPr>
          <w:lang w:val="de-DE"/>
        </w:rPr>
        <w:tab/>
      </w:r>
      <w:r w:rsidR="00B92F5C" w:rsidRPr="00B92F5C">
        <w:rPr>
          <w:snapToGrid w:val="0"/>
          <w:lang w:val="de-DE"/>
        </w:rPr>
        <w:t xml:space="preserve">Er nahm zur Kenntnis, </w:t>
      </w:r>
      <w:proofErr w:type="spellStart"/>
      <w:r w:rsidR="00B92F5C" w:rsidRPr="00B92F5C">
        <w:rPr>
          <w:snapToGrid w:val="0"/>
          <w:lang w:val="de-DE"/>
        </w:rPr>
        <w:t>daß</w:t>
      </w:r>
      <w:proofErr w:type="spellEnd"/>
      <w:r w:rsidR="00B92F5C" w:rsidRPr="00B92F5C">
        <w:rPr>
          <w:snapToGrid w:val="0"/>
          <w:lang w:val="de-DE"/>
        </w:rPr>
        <w:t xml:space="preserve"> nach der Überprüfung bestimmter Daten der neue Abschnitt von UPOV Lex über Pflanzengattungen und -arten </w:t>
      </w:r>
      <w:r w:rsidR="00B92F5C" w:rsidRPr="00B92F5C">
        <w:rPr>
          <w:lang w:val="de-DE"/>
        </w:rPr>
        <w:t xml:space="preserve"> auf der UPOV-Website zur Verfügung gestellt würde;</w:t>
      </w:r>
    </w:p>
    <w:p w:rsidR="00B92F5C" w:rsidRPr="00B92F5C" w:rsidRDefault="00B92F5C" w:rsidP="00B92F5C">
      <w:pPr>
        <w:rPr>
          <w:lang w:val="de-DE"/>
        </w:rPr>
      </w:pPr>
    </w:p>
    <w:p w:rsidR="00B92F5C" w:rsidRPr="00B92F5C" w:rsidRDefault="00B92F5C" w:rsidP="00B92F5C">
      <w:pPr>
        <w:rPr>
          <w:snapToGrid w:val="0"/>
          <w:lang w:val="de-DE"/>
        </w:rPr>
      </w:pPr>
      <w:r w:rsidRPr="00B92F5C">
        <w:rPr>
          <w:lang w:val="de-DE"/>
        </w:rPr>
        <w:tab/>
        <w:t>k)</w:t>
      </w:r>
      <w:r w:rsidRPr="00B92F5C">
        <w:rPr>
          <w:lang w:val="de-DE"/>
        </w:rPr>
        <w:tab/>
      </w:r>
      <w:r w:rsidRPr="00B92F5C">
        <w:rPr>
          <w:snapToGrid w:val="0"/>
          <w:lang w:val="de-DE"/>
        </w:rPr>
        <w:t xml:space="preserve">Er nahm zur Kenntnis, </w:t>
      </w:r>
      <w:proofErr w:type="spellStart"/>
      <w:r w:rsidRPr="00B92F5C">
        <w:rPr>
          <w:snapToGrid w:val="0"/>
          <w:lang w:val="de-DE"/>
        </w:rPr>
        <w:t>daß</w:t>
      </w:r>
      <w:proofErr w:type="spellEnd"/>
      <w:r w:rsidRPr="00B92F5C">
        <w:rPr>
          <w:snapToGrid w:val="0"/>
          <w:lang w:val="de-DE"/>
        </w:rPr>
        <w:t xml:space="preserve"> die Ressourcen des Verbandsbüros die Bereitstellung des Datums der Erteilung des Beobachterstatus in der Liste der Beobachter bei UPOV-Organen auf der UPOV-Website bisher noch nicht erlaubt hätten;</w:t>
      </w:r>
    </w:p>
    <w:p w:rsidR="00B92F5C" w:rsidRPr="00B92F5C" w:rsidRDefault="00B92F5C" w:rsidP="00B92F5C">
      <w:pPr>
        <w:rPr>
          <w:snapToGrid w:val="0"/>
          <w:lang w:val="de-DE"/>
        </w:rPr>
      </w:pPr>
    </w:p>
    <w:p w:rsidR="00B92F5C" w:rsidRPr="00B92F5C" w:rsidRDefault="00B92F5C" w:rsidP="00B92F5C">
      <w:pPr>
        <w:rPr>
          <w:lang w:val="de-DE"/>
        </w:rPr>
      </w:pPr>
      <w:r w:rsidRPr="00B92F5C">
        <w:rPr>
          <w:snapToGrid w:val="0"/>
          <w:lang w:val="de-DE"/>
        </w:rPr>
        <w:tab/>
        <w:t>l)</w:t>
      </w:r>
      <w:r w:rsidRPr="00B92F5C">
        <w:rPr>
          <w:snapToGrid w:val="0"/>
          <w:lang w:val="de-DE"/>
        </w:rPr>
        <w:tab/>
      </w:r>
      <w:r w:rsidRPr="00B92F5C">
        <w:rPr>
          <w:lang w:val="de-DE"/>
        </w:rPr>
        <w:t xml:space="preserve">Er ersuchte das Verbandsbüro, einen Entwurf für eine den verfügbaren Ressourcen entsprechende Kommunikationsstrategie zur Prüfung durch den Beratenden </w:t>
      </w:r>
      <w:proofErr w:type="spellStart"/>
      <w:r w:rsidRPr="00B92F5C">
        <w:rPr>
          <w:lang w:val="de-DE"/>
        </w:rPr>
        <w:t>Ausschuß</w:t>
      </w:r>
      <w:proofErr w:type="spellEnd"/>
      <w:r w:rsidRPr="00B92F5C">
        <w:rPr>
          <w:lang w:val="de-DE"/>
        </w:rPr>
        <w:t xml:space="preserve"> auf seiner sechsundachtzigsten Tagung </w:t>
      </w:r>
      <w:r w:rsidRPr="00B92F5C">
        <w:rPr>
          <w:snapToGrid w:val="0"/>
          <w:lang w:val="de-DE"/>
        </w:rPr>
        <w:t>am 23. Oktober 2013 zu erstellen</w:t>
      </w:r>
      <w:r w:rsidRPr="00B92F5C">
        <w:rPr>
          <w:lang w:val="de-DE"/>
        </w:rPr>
        <w:t>;</w:t>
      </w:r>
    </w:p>
    <w:p w:rsidR="00B92F5C" w:rsidRPr="00B92F5C" w:rsidRDefault="00B92F5C" w:rsidP="00B92F5C">
      <w:pPr>
        <w:rPr>
          <w:lang w:val="de-DE"/>
        </w:rPr>
      </w:pPr>
    </w:p>
    <w:p w:rsidR="00B92F5C" w:rsidRPr="00B92F5C" w:rsidRDefault="00B92F5C" w:rsidP="00B92F5C">
      <w:pPr>
        <w:rPr>
          <w:snapToGrid w:val="0"/>
          <w:lang w:val="de-DE"/>
        </w:rPr>
      </w:pPr>
      <w:r w:rsidRPr="00B92F5C">
        <w:rPr>
          <w:lang w:val="de-DE"/>
        </w:rPr>
        <w:tab/>
        <w:t>m)</w:t>
      </w:r>
      <w:r w:rsidRPr="00B92F5C">
        <w:rPr>
          <w:lang w:val="de-DE"/>
        </w:rPr>
        <w:tab/>
      </w:r>
      <w:r w:rsidRPr="00B92F5C">
        <w:rPr>
          <w:snapToGrid w:val="0"/>
          <w:lang w:val="de-DE"/>
        </w:rPr>
        <w:t>Er nahm das Vorhaben für die Lancierung des fortgeschrittenen Fernlehrgangs DL-305 „Prüfung von Anträgen auf Erteilung von Züchterrechten“ zur Kenntnis;</w:t>
      </w:r>
    </w:p>
    <w:p w:rsidR="00B92F5C" w:rsidRPr="00B92F5C" w:rsidRDefault="00B92F5C" w:rsidP="00B92F5C">
      <w:pPr>
        <w:rPr>
          <w:snapToGrid w:val="0"/>
          <w:lang w:val="de-DE"/>
        </w:rPr>
      </w:pPr>
    </w:p>
    <w:p w:rsidR="00B92F5C" w:rsidRPr="00B92F5C" w:rsidRDefault="008F4C94" w:rsidP="00B92F5C">
      <w:pPr>
        <w:rPr>
          <w:snapToGrid w:val="0"/>
          <w:lang w:val="de-DE"/>
        </w:rPr>
      </w:pPr>
      <w:r>
        <w:rPr>
          <w:lang w:val="de-DE"/>
        </w:rPr>
        <w:tab/>
        <w:t>n</w:t>
      </w:r>
      <w:r w:rsidR="00B92F5C" w:rsidRPr="00B92F5C">
        <w:rPr>
          <w:lang w:val="de-DE"/>
        </w:rPr>
        <w:t>)</w:t>
      </w:r>
      <w:r w:rsidR="00B92F5C" w:rsidRPr="00B92F5C">
        <w:rPr>
          <w:lang w:val="de-DE"/>
        </w:rPr>
        <w:tab/>
      </w:r>
      <w:r w:rsidR="00B92F5C" w:rsidRPr="00B92F5C">
        <w:rPr>
          <w:snapToGrid w:val="0"/>
          <w:lang w:val="de-DE"/>
        </w:rPr>
        <w:t>Er nahm die Entwicklungen von Belang für die UPOV auf anderen internationalen Foren zur Kenntnis; und</w:t>
      </w:r>
    </w:p>
    <w:p w:rsidR="00B92F5C" w:rsidRPr="00B92F5C" w:rsidRDefault="00B92F5C" w:rsidP="00B92F5C">
      <w:pPr>
        <w:rPr>
          <w:snapToGrid w:val="0"/>
          <w:lang w:val="de-DE"/>
        </w:rPr>
      </w:pPr>
    </w:p>
    <w:p w:rsidR="00B92F5C" w:rsidRPr="00B92F5C" w:rsidRDefault="00B92F5C" w:rsidP="00B92F5C">
      <w:pPr>
        <w:rPr>
          <w:snapToGrid w:val="0"/>
          <w:lang w:val="de-DE"/>
        </w:rPr>
      </w:pPr>
      <w:r w:rsidRPr="00B92F5C">
        <w:rPr>
          <w:snapToGrid w:val="0"/>
          <w:lang w:val="de-DE"/>
        </w:rPr>
        <w:tab/>
      </w:r>
      <w:r w:rsidRPr="00B92F5C">
        <w:rPr>
          <w:snapToGrid w:val="0"/>
          <w:lang w:val="de-DE"/>
        </w:rPr>
        <w:tab/>
      </w:r>
      <w:r w:rsidR="00913414">
        <w:rPr>
          <w:snapToGrid w:val="0"/>
          <w:lang w:val="de-DE"/>
        </w:rPr>
        <w:t>i)</w:t>
      </w:r>
      <w:r w:rsidR="00913414">
        <w:rPr>
          <w:snapToGrid w:val="0"/>
          <w:lang w:val="de-DE"/>
        </w:rPr>
        <w:tab/>
      </w:r>
      <w:r w:rsidRPr="00B92F5C">
        <w:rPr>
          <w:snapToGrid w:val="0"/>
          <w:lang w:val="de-DE"/>
        </w:rPr>
        <w:t>nahm die Vorhaben für die Organisation einer Geberkonferenz über das Weltsaatgutprojekt im Juni 2013 zur Kenntnis;</w:t>
      </w:r>
    </w:p>
    <w:p w:rsidR="00B92F5C" w:rsidRPr="00B92F5C" w:rsidRDefault="00B92F5C" w:rsidP="00B92F5C">
      <w:pPr>
        <w:rPr>
          <w:snapToGrid w:val="0"/>
          <w:lang w:val="de-DE"/>
        </w:rPr>
      </w:pPr>
    </w:p>
    <w:p w:rsidR="00B92F5C" w:rsidRPr="00B92F5C" w:rsidRDefault="00B92F5C" w:rsidP="00B92F5C">
      <w:pPr>
        <w:rPr>
          <w:snapToGrid w:val="0"/>
          <w:lang w:val="de-DE"/>
        </w:rPr>
      </w:pPr>
      <w:r w:rsidRPr="00B92F5C">
        <w:rPr>
          <w:snapToGrid w:val="0"/>
          <w:lang w:val="de-DE"/>
        </w:rPr>
        <w:tab/>
      </w:r>
      <w:r w:rsidRPr="00B92F5C">
        <w:rPr>
          <w:snapToGrid w:val="0"/>
          <w:lang w:val="de-DE"/>
        </w:rPr>
        <w:tab/>
        <w:t>ii)</w:t>
      </w:r>
      <w:r w:rsidRPr="00B92F5C">
        <w:rPr>
          <w:snapToGrid w:val="0"/>
          <w:lang w:val="de-DE"/>
        </w:rPr>
        <w:tab/>
        <w:t xml:space="preserve">nahm die Entwicklungen betreffend das Ostasienforum über Sortenschutz (EAPVP-Forum) und </w:t>
      </w:r>
      <w:proofErr w:type="spellStart"/>
      <w:r w:rsidRPr="00B92F5C">
        <w:rPr>
          <w:snapToGrid w:val="0"/>
          <w:lang w:val="de-DE"/>
        </w:rPr>
        <w:t>daß</w:t>
      </w:r>
      <w:proofErr w:type="spellEnd"/>
      <w:r w:rsidRPr="00B92F5C">
        <w:rPr>
          <w:snapToGrid w:val="0"/>
          <w:lang w:val="de-DE"/>
        </w:rPr>
        <w:t xml:space="preserve"> die nächste Tagung des EAPVP-Forums vom 2. bis 5. Juli 2013 in Sarawak State, Malaysia, stattfinden wird, zur Kenntnis;</w:t>
      </w:r>
    </w:p>
    <w:p w:rsidR="00B92F5C" w:rsidRPr="00B92F5C" w:rsidRDefault="00B92F5C" w:rsidP="00B92F5C">
      <w:pPr>
        <w:rPr>
          <w:snapToGrid w:val="0"/>
          <w:lang w:val="de-DE"/>
        </w:rPr>
      </w:pPr>
    </w:p>
    <w:p w:rsidR="00B92F5C" w:rsidRPr="00B92F5C" w:rsidRDefault="00B92F5C" w:rsidP="00B92F5C">
      <w:pPr>
        <w:rPr>
          <w:snapToGrid w:val="0"/>
          <w:lang w:val="de-DE"/>
        </w:rPr>
      </w:pPr>
      <w:r w:rsidRPr="00B92F5C">
        <w:rPr>
          <w:snapToGrid w:val="0"/>
          <w:lang w:val="de-DE"/>
        </w:rPr>
        <w:tab/>
      </w:r>
      <w:r w:rsidRPr="00B92F5C">
        <w:rPr>
          <w:snapToGrid w:val="0"/>
          <w:lang w:val="de-DE"/>
        </w:rPr>
        <w:tab/>
      </w:r>
      <w:r w:rsidR="00913414">
        <w:rPr>
          <w:snapToGrid w:val="0"/>
          <w:lang w:val="de-DE"/>
        </w:rPr>
        <w:t>iii)</w:t>
      </w:r>
      <w:r w:rsidR="00913414">
        <w:rPr>
          <w:snapToGrid w:val="0"/>
          <w:lang w:val="de-DE"/>
        </w:rPr>
        <w:tab/>
      </w:r>
      <w:r w:rsidRPr="00B92F5C">
        <w:rPr>
          <w:snapToGrid w:val="0"/>
          <w:lang w:val="de-DE"/>
        </w:rPr>
        <w:t>nahm den Bericht über die Plattform für die gemeinsame Entwicklung und den Transfer von Technologien des Internationalen Vertrags über pflanzengenetische Ressourcen für Ernährung und Landwirtschaft (ITPGRFA) zur Kenntnis;</w:t>
      </w:r>
    </w:p>
    <w:p w:rsidR="00B92F5C" w:rsidRPr="00B92F5C" w:rsidRDefault="00B92F5C" w:rsidP="00B92F5C">
      <w:pPr>
        <w:rPr>
          <w:snapToGrid w:val="0"/>
          <w:lang w:val="de-DE"/>
        </w:rPr>
      </w:pPr>
    </w:p>
    <w:p w:rsidR="00B92F5C" w:rsidRPr="00B92F5C" w:rsidRDefault="00B92F5C" w:rsidP="00B92F5C">
      <w:pPr>
        <w:rPr>
          <w:snapToGrid w:val="0"/>
          <w:lang w:val="de-DE"/>
        </w:rPr>
      </w:pPr>
      <w:r w:rsidRPr="00B92F5C">
        <w:rPr>
          <w:snapToGrid w:val="0"/>
          <w:lang w:val="de-DE"/>
        </w:rPr>
        <w:tab/>
      </w:r>
      <w:r w:rsidRPr="00B92F5C">
        <w:rPr>
          <w:snapToGrid w:val="0"/>
          <w:lang w:val="de-DE"/>
        </w:rPr>
        <w:tab/>
        <w:t>iv)</w:t>
      </w:r>
      <w:r w:rsidRPr="00B92F5C">
        <w:rPr>
          <w:snapToGrid w:val="0"/>
          <w:lang w:val="de-DE"/>
        </w:rPr>
        <w:tab/>
        <w:t>nahm den Bericht über</w:t>
      </w:r>
      <w:r w:rsidRPr="00B92F5C">
        <w:rPr>
          <w:lang w:val="de-DE"/>
        </w:rPr>
        <w:t xml:space="preserve"> </w:t>
      </w:r>
      <w:r w:rsidRPr="00B92F5C">
        <w:rPr>
          <w:snapToGrid w:val="0"/>
          <w:lang w:val="de-DE"/>
        </w:rPr>
        <w:t>bestimmte behandelte Angelegenheiten unter dem Tagesordnungspunkt 3 „Umsetzung des Zweiten Globalen Aktionsplans für pflanzengenetische Ressourcen für Ernährung und Landwirtschaft“ der sechsten Tagung der Zwischenstaatlichen Technischen Arbeitsgruppe für pflanzengenetische Ressourcen für Ernährung und Landwirtschaft (WG-PGR) der Kommission für genetische Ressourcen für Ernährung und Landwirtschaft (CGRFA) zur Kenntnis;</w:t>
      </w:r>
    </w:p>
    <w:p w:rsidR="00B92F5C" w:rsidRPr="00B92F5C" w:rsidRDefault="00B92F5C" w:rsidP="00B92F5C">
      <w:pPr>
        <w:rPr>
          <w:snapToGrid w:val="0"/>
          <w:lang w:val="de-DE"/>
        </w:rPr>
      </w:pPr>
    </w:p>
    <w:p w:rsidR="00B92F5C" w:rsidRPr="00B92F5C" w:rsidRDefault="00B92F5C" w:rsidP="00B92F5C">
      <w:pPr>
        <w:rPr>
          <w:snapToGrid w:val="0"/>
          <w:lang w:val="de-DE"/>
        </w:rPr>
      </w:pPr>
      <w:r w:rsidRPr="00B92F5C">
        <w:rPr>
          <w:snapToGrid w:val="0"/>
          <w:lang w:val="de-DE"/>
        </w:rPr>
        <w:tab/>
      </w:r>
      <w:r w:rsidRPr="00B92F5C">
        <w:rPr>
          <w:snapToGrid w:val="0"/>
          <w:lang w:val="de-DE"/>
        </w:rPr>
        <w:tab/>
      </w:r>
      <w:r w:rsidR="00913414">
        <w:rPr>
          <w:snapToGrid w:val="0"/>
          <w:lang w:val="de-DE"/>
        </w:rPr>
        <w:t>v)</w:t>
      </w:r>
      <w:r w:rsidR="00913414">
        <w:rPr>
          <w:snapToGrid w:val="0"/>
          <w:lang w:val="de-DE"/>
        </w:rPr>
        <w:tab/>
      </w:r>
      <w:r w:rsidRPr="00B92F5C">
        <w:rPr>
          <w:snapToGrid w:val="0"/>
          <w:lang w:val="de-DE"/>
        </w:rPr>
        <w:t>nahm die vom Verbandsbüro an die CGRFA gerichteten Anmerkungen über Dokument CGRFA/WG-PGR-6/12/Inf. 3 „</w:t>
      </w:r>
      <w:proofErr w:type="spellStart"/>
      <w:r w:rsidRPr="00B92F5C">
        <w:rPr>
          <w:snapToGrid w:val="0"/>
          <w:lang w:val="de-DE"/>
        </w:rPr>
        <w:t>Draft</w:t>
      </w:r>
      <w:proofErr w:type="spellEnd"/>
      <w:r w:rsidRPr="00B92F5C">
        <w:rPr>
          <w:snapToGrid w:val="0"/>
          <w:lang w:val="de-DE"/>
        </w:rPr>
        <w:t xml:space="preserve"> Guide </w:t>
      </w:r>
      <w:proofErr w:type="spellStart"/>
      <w:r w:rsidRPr="00B92F5C">
        <w:rPr>
          <w:snapToGrid w:val="0"/>
          <w:lang w:val="de-DE"/>
        </w:rPr>
        <w:t>for</w:t>
      </w:r>
      <w:proofErr w:type="spellEnd"/>
      <w:r w:rsidRPr="00B92F5C">
        <w:rPr>
          <w:snapToGrid w:val="0"/>
          <w:lang w:val="de-DE"/>
        </w:rPr>
        <w:t xml:space="preserve"> National </w:t>
      </w:r>
      <w:proofErr w:type="spellStart"/>
      <w:r w:rsidRPr="00B92F5C">
        <w:rPr>
          <w:snapToGrid w:val="0"/>
          <w:lang w:val="de-DE"/>
        </w:rPr>
        <w:t>Seed</w:t>
      </w:r>
      <w:proofErr w:type="spellEnd"/>
      <w:r w:rsidRPr="00B92F5C">
        <w:rPr>
          <w:snapToGrid w:val="0"/>
          <w:lang w:val="de-DE"/>
        </w:rPr>
        <w:t xml:space="preserve"> </w:t>
      </w:r>
      <w:proofErr w:type="spellStart"/>
      <w:r w:rsidRPr="00B92F5C">
        <w:rPr>
          <w:snapToGrid w:val="0"/>
          <w:lang w:val="de-DE"/>
        </w:rPr>
        <w:t>Policy</w:t>
      </w:r>
      <w:proofErr w:type="spellEnd"/>
      <w:r w:rsidRPr="00B92F5C">
        <w:rPr>
          <w:snapToGrid w:val="0"/>
          <w:lang w:val="de-DE"/>
        </w:rPr>
        <w:t xml:space="preserve"> </w:t>
      </w:r>
      <w:proofErr w:type="spellStart"/>
      <w:r w:rsidRPr="00B92F5C">
        <w:rPr>
          <w:snapToGrid w:val="0"/>
          <w:lang w:val="de-DE"/>
        </w:rPr>
        <w:t>Formulation</w:t>
      </w:r>
      <w:proofErr w:type="spellEnd"/>
      <w:r w:rsidRPr="00B92F5C">
        <w:rPr>
          <w:snapToGrid w:val="0"/>
          <w:lang w:val="de-DE"/>
        </w:rPr>
        <w:t>“ zur Kenntnis;</w:t>
      </w:r>
    </w:p>
    <w:p w:rsidR="00B92F5C" w:rsidRPr="00B92F5C" w:rsidRDefault="00B92F5C" w:rsidP="00B92F5C">
      <w:pPr>
        <w:rPr>
          <w:snapToGrid w:val="0"/>
          <w:lang w:val="de-DE"/>
        </w:rPr>
      </w:pPr>
    </w:p>
    <w:p w:rsidR="00B92F5C" w:rsidRPr="00B92F5C" w:rsidRDefault="00B92F5C" w:rsidP="00B92F5C">
      <w:pPr>
        <w:rPr>
          <w:snapToGrid w:val="0"/>
          <w:lang w:val="de-DE"/>
        </w:rPr>
      </w:pPr>
      <w:r w:rsidRPr="00B92F5C">
        <w:rPr>
          <w:snapToGrid w:val="0"/>
          <w:lang w:val="de-DE"/>
        </w:rPr>
        <w:tab/>
      </w:r>
      <w:r w:rsidRPr="00B92F5C">
        <w:rPr>
          <w:snapToGrid w:val="0"/>
          <w:lang w:val="de-DE"/>
        </w:rPr>
        <w:tab/>
      </w:r>
      <w:r w:rsidR="00913414">
        <w:rPr>
          <w:snapToGrid w:val="0"/>
          <w:lang w:val="de-DE"/>
        </w:rPr>
        <w:t>vi)</w:t>
      </w:r>
      <w:r w:rsidR="00913414">
        <w:rPr>
          <w:snapToGrid w:val="0"/>
          <w:lang w:val="de-DE"/>
        </w:rPr>
        <w:tab/>
      </w:r>
      <w:r w:rsidRPr="00B92F5C">
        <w:rPr>
          <w:snapToGrid w:val="0"/>
          <w:lang w:val="de-DE"/>
        </w:rPr>
        <w:t xml:space="preserve">nahm die Entwicklungen betreffend den Zwischenstaatlichen </w:t>
      </w:r>
      <w:proofErr w:type="spellStart"/>
      <w:r w:rsidRPr="00B92F5C">
        <w:rPr>
          <w:snapToGrid w:val="0"/>
          <w:lang w:val="de-DE"/>
        </w:rPr>
        <w:t>Ausschuß</w:t>
      </w:r>
      <w:proofErr w:type="spellEnd"/>
      <w:r w:rsidRPr="00B92F5C">
        <w:rPr>
          <w:snapToGrid w:val="0"/>
          <w:lang w:val="de-DE"/>
        </w:rPr>
        <w:t xml:space="preserve"> für geistiges Eigentum an genetischen Ressourcen sowie traditionellen Kenntnissen und Gebräuchen (IGC) der Weltorganisation für geistiges Eigentum (WIPO) zur Kenntnis.</w:t>
      </w:r>
    </w:p>
    <w:p w:rsidR="00B92F5C" w:rsidRPr="00B92F5C" w:rsidRDefault="00B92F5C" w:rsidP="00B92F5C">
      <w:pPr>
        <w:rPr>
          <w:snapToGrid w:val="0"/>
          <w:lang w:val="de-DE"/>
        </w:rPr>
      </w:pPr>
    </w:p>
    <w:p w:rsidR="00B92F5C" w:rsidRPr="00B92F5C" w:rsidRDefault="00B92F5C" w:rsidP="00B92F5C">
      <w:pPr>
        <w:rPr>
          <w:rFonts w:cs="Arial"/>
          <w:bCs/>
          <w:lang w:val="de-DE"/>
        </w:rPr>
      </w:pPr>
      <w:r w:rsidRPr="00B92F5C">
        <w:rPr>
          <w:snapToGrid w:val="0"/>
          <w:lang w:val="de-DE"/>
        </w:rPr>
        <w:tab/>
      </w:r>
      <w:r w:rsidRPr="00B92F5C">
        <w:rPr>
          <w:snapToGrid w:val="0"/>
          <w:lang w:val="de-DE"/>
        </w:rPr>
        <w:tab/>
      </w:r>
      <w:r w:rsidR="00913414">
        <w:rPr>
          <w:snapToGrid w:val="0"/>
          <w:lang w:val="de-DE"/>
        </w:rPr>
        <w:t>vii)</w:t>
      </w:r>
      <w:r w:rsidR="00913414">
        <w:rPr>
          <w:snapToGrid w:val="0"/>
          <w:lang w:val="de-DE"/>
        </w:rPr>
        <w:tab/>
      </w:r>
      <w:r w:rsidRPr="00B92F5C">
        <w:rPr>
          <w:snapToGrid w:val="0"/>
          <w:lang w:val="de-DE"/>
        </w:rPr>
        <w:t>nahm die Entwicklungen betreffend die Arbeitshilfen der WIPO für Entscheidungsträger auf dem Gebiet des geistigen Eigentums zur Kenntnis</w:t>
      </w:r>
      <w:r w:rsidRPr="00B92F5C">
        <w:rPr>
          <w:lang w:val="de-DE"/>
        </w:rPr>
        <w:t>;</w:t>
      </w:r>
    </w:p>
    <w:p w:rsidR="00B92F5C" w:rsidRPr="00B92F5C" w:rsidRDefault="00B92F5C" w:rsidP="00B92F5C">
      <w:pPr>
        <w:rPr>
          <w:rFonts w:cs="Arial"/>
          <w:bCs/>
          <w:lang w:val="de-DE"/>
        </w:rPr>
      </w:pPr>
    </w:p>
    <w:p w:rsidR="00B92F5C" w:rsidRPr="00B92F5C" w:rsidRDefault="00B92F5C" w:rsidP="00B92F5C">
      <w:pPr>
        <w:rPr>
          <w:snapToGrid w:val="0"/>
          <w:lang w:val="de-DE"/>
        </w:rPr>
      </w:pPr>
      <w:r w:rsidRPr="00B92F5C">
        <w:rPr>
          <w:lang w:val="de-DE"/>
        </w:rPr>
        <w:tab/>
      </w:r>
      <w:r w:rsidRPr="00B92F5C">
        <w:rPr>
          <w:lang w:val="de-DE"/>
        </w:rPr>
        <w:tab/>
        <w:t>viii)</w:t>
      </w:r>
      <w:r w:rsidRPr="00B92F5C">
        <w:rPr>
          <w:lang w:val="de-DE"/>
        </w:rPr>
        <w:tab/>
      </w:r>
      <w:r w:rsidRPr="00B92F5C">
        <w:rPr>
          <w:snapToGrid w:val="0"/>
          <w:lang w:val="de-DE"/>
        </w:rPr>
        <w:t xml:space="preserve">nahm zur Kenntnis, </w:t>
      </w:r>
      <w:proofErr w:type="spellStart"/>
      <w:r w:rsidRPr="00B92F5C">
        <w:rPr>
          <w:snapToGrid w:val="0"/>
          <w:lang w:val="de-DE"/>
        </w:rPr>
        <w:t>daß</w:t>
      </w:r>
      <w:proofErr w:type="spellEnd"/>
      <w:r w:rsidRPr="00B92F5C">
        <w:rPr>
          <w:snapToGrid w:val="0"/>
          <w:lang w:val="de-DE"/>
        </w:rPr>
        <w:t xml:space="preserve"> die vom Verbandsbüro bereitgestellten Informationen über Dokumente anderer Organisationen in dem Dokument „Entwicklungen von Belang für die UPOV auf anderen internationalen Foren“ zur Verfügung gestellt würden“;</w:t>
      </w:r>
    </w:p>
    <w:p w:rsidR="00B92F5C" w:rsidRPr="00B92F5C" w:rsidRDefault="00B92F5C" w:rsidP="00B92F5C">
      <w:pPr>
        <w:rPr>
          <w:snapToGrid w:val="0"/>
          <w:lang w:val="de-DE"/>
        </w:rPr>
      </w:pPr>
    </w:p>
    <w:p w:rsidR="00B92F5C" w:rsidRPr="00B92F5C" w:rsidRDefault="00B92F5C" w:rsidP="00B92F5C">
      <w:pPr>
        <w:rPr>
          <w:snapToGrid w:val="0"/>
          <w:lang w:val="de-DE"/>
        </w:rPr>
      </w:pPr>
      <w:r w:rsidRPr="00B92F5C">
        <w:rPr>
          <w:snapToGrid w:val="0"/>
          <w:lang w:val="de-DE"/>
        </w:rPr>
        <w:tab/>
      </w:r>
      <w:r w:rsidRPr="00B92F5C">
        <w:rPr>
          <w:snapToGrid w:val="0"/>
          <w:lang w:val="de-DE"/>
        </w:rPr>
        <w:tab/>
        <w:t>ix)</w:t>
      </w:r>
      <w:r w:rsidRPr="00B92F5C">
        <w:rPr>
          <w:snapToGrid w:val="0"/>
          <w:lang w:val="de-DE"/>
        </w:rPr>
        <w:tab/>
        <w:t xml:space="preserve">nahm die Entwicklungen bezüglich der </w:t>
      </w:r>
      <w:r w:rsidRPr="00B92F5C">
        <w:rPr>
          <w:lang w:val="de-DE"/>
        </w:rPr>
        <w:t>Welthandelsorganisation (WTO) zur Kenntnis</w:t>
      </w:r>
      <w:r w:rsidRPr="00B92F5C">
        <w:rPr>
          <w:snapToGrid w:val="0"/>
          <w:lang w:val="de-DE"/>
        </w:rPr>
        <w:t>;</w:t>
      </w:r>
    </w:p>
    <w:p w:rsidR="00B92F5C" w:rsidRPr="00B92F5C" w:rsidRDefault="00B92F5C" w:rsidP="00B92F5C">
      <w:pPr>
        <w:rPr>
          <w:snapToGrid w:val="0"/>
          <w:lang w:val="de-DE"/>
        </w:rPr>
      </w:pPr>
    </w:p>
    <w:p w:rsidR="00B92F5C" w:rsidRPr="00B92F5C" w:rsidRDefault="00B92F5C" w:rsidP="00B92F5C">
      <w:pPr>
        <w:rPr>
          <w:lang w:val="de-DE"/>
        </w:rPr>
      </w:pPr>
      <w:r w:rsidRPr="00B92F5C">
        <w:rPr>
          <w:snapToGrid w:val="0"/>
          <w:lang w:val="de-DE"/>
        </w:rPr>
        <w:tab/>
      </w:r>
      <w:r w:rsidRPr="00B92F5C">
        <w:rPr>
          <w:snapToGrid w:val="0"/>
          <w:lang w:val="de-DE"/>
        </w:rPr>
        <w:tab/>
        <w:t>x)</w:t>
      </w:r>
      <w:r w:rsidRPr="00B92F5C">
        <w:rPr>
          <w:snapToGrid w:val="0"/>
          <w:lang w:val="de-DE"/>
        </w:rPr>
        <w:tab/>
      </w:r>
      <w:r w:rsidRPr="00B92F5C">
        <w:rPr>
          <w:lang w:val="de-DE"/>
        </w:rPr>
        <w:t xml:space="preserve">nahm die Information bezüglich der EXPO 2015 zur Kenntnis, die vom 1. Mai bis zum </w:t>
      </w:r>
      <w:r w:rsidR="000A30B2">
        <w:rPr>
          <w:lang w:val="de-DE"/>
        </w:rPr>
        <w:br/>
      </w:r>
      <w:r w:rsidRPr="00B92F5C">
        <w:rPr>
          <w:lang w:val="de-DE"/>
        </w:rPr>
        <w:t>31. Oktober 2015 unter dem Motto „</w:t>
      </w:r>
      <w:proofErr w:type="spellStart"/>
      <w:r w:rsidRPr="00B92F5C">
        <w:rPr>
          <w:lang w:val="de-DE"/>
        </w:rPr>
        <w:t>Feeding</w:t>
      </w:r>
      <w:proofErr w:type="spellEnd"/>
      <w:r w:rsidRPr="00B92F5C">
        <w:rPr>
          <w:lang w:val="de-DE"/>
        </w:rPr>
        <w:t xml:space="preserve"> </w:t>
      </w:r>
      <w:proofErr w:type="spellStart"/>
      <w:r w:rsidRPr="00B92F5C">
        <w:rPr>
          <w:lang w:val="de-DE"/>
        </w:rPr>
        <w:t>the</w:t>
      </w:r>
      <w:proofErr w:type="spellEnd"/>
      <w:r w:rsidRPr="00B92F5C">
        <w:rPr>
          <w:lang w:val="de-DE"/>
        </w:rPr>
        <w:t xml:space="preserve"> Planet. </w:t>
      </w:r>
      <w:proofErr w:type="spellStart"/>
      <w:r w:rsidRPr="00B92F5C">
        <w:rPr>
          <w:lang w:val="de-DE"/>
        </w:rPr>
        <w:t>Energy</w:t>
      </w:r>
      <w:proofErr w:type="spellEnd"/>
      <w:r w:rsidRPr="00B92F5C">
        <w:rPr>
          <w:lang w:val="de-DE"/>
        </w:rPr>
        <w:t xml:space="preserve"> </w:t>
      </w:r>
      <w:proofErr w:type="spellStart"/>
      <w:r w:rsidRPr="00B92F5C">
        <w:rPr>
          <w:lang w:val="de-DE"/>
        </w:rPr>
        <w:t>for</w:t>
      </w:r>
      <w:proofErr w:type="spellEnd"/>
      <w:r w:rsidRPr="00B92F5C">
        <w:rPr>
          <w:lang w:val="de-DE"/>
        </w:rPr>
        <w:t xml:space="preserve"> Life“ in Mailand stattfinden wird, und billigte die weitere Teilnahme des Verbandsbüros an Erörterungen mit der WIPO und anderen internationalen Organisationen mit Sitz in Genf hinsichtlich einer möglichen Teilnahme der UPOV an der EXPO 2015 zur Kenntnis</w:t>
      </w:r>
      <w:r w:rsidR="00A65D0E" w:rsidRPr="00B92F5C">
        <w:rPr>
          <w:lang w:val="de-DE"/>
        </w:rPr>
        <w:t xml:space="preserve">. </w:t>
      </w:r>
      <w:r w:rsidRPr="00B92F5C">
        <w:rPr>
          <w:lang w:val="de-DE"/>
        </w:rPr>
        <w:t xml:space="preserve">Der Beratende </w:t>
      </w:r>
      <w:proofErr w:type="spellStart"/>
      <w:r w:rsidRPr="00B92F5C">
        <w:rPr>
          <w:lang w:val="de-DE"/>
        </w:rPr>
        <w:t>Ausschuß</w:t>
      </w:r>
      <w:proofErr w:type="spellEnd"/>
      <w:r w:rsidRPr="00B92F5C">
        <w:rPr>
          <w:lang w:val="de-DE"/>
        </w:rPr>
        <w:t xml:space="preserve"> nahm zur Kenntnis, </w:t>
      </w:r>
      <w:proofErr w:type="spellStart"/>
      <w:r w:rsidRPr="00B92F5C">
        <w:rPr>
          <w:lang w:val="de-DE"/>
        </w:rPr>
        <w:t>daß</w:t>
      </w:r>
      <w:proofErr w:type="spellEnd"/>
      <w:r w:rsidRPr="00B92F5C">
        <w:rPr>
          <w:lang w:val="de-DE"/>
        </w:rPr>
        <w:t xml:space="preserve"> die Billigung des Beratenden Ausschusses eingeholt werden würde, bevor die UPOV ihre verbindliche Teilnahme an der EXPO 2015 zusagen würde.</w:t>
      </w:r>
    </w:p>
    <w:p w:rsidR="00B92F5C" w:rsidRPr="00B92F5C" w:rsidRDefault="00B92F5C" w:rsidP="00B92F5C">
      <w:pPr>
        <w:rPr>
          <w:lang w:val="de-DE"/>
        </w:rPr>
      </w:pPr>
    </w:p>
    <w:p w:rsidR="00B92F5C" w:rsidRPr="00B92F5C" w:rsidRDefault="00B92F5C" w:rsidP="00B92F5C">
      <w:pPr>
        <w:rPr>
          <w:lang w:val="de-DE"/>
        </w:rPr>
      </w:pPr>
      <w:r w:rsidRPr="00B92F5C">
        <w:rPr>
          <w:lang w:val="de-DE"/>
        </w:rPr>
        <w:tab/>
      </w:r>
      <w:r w:rsidRPr="00B92F5C">
        <w:rPr>
          <w:lang w:val="de-DE"/>
        </w:rPr>
        <w:tab/>
        <w:t>xi)</w:t>
      </w:r>
      <w:r w:rsidRPr="00B92F5C">
        <w:rPr>
          <w:lang w:val="de-DE"/>
        </w:rPr>
        <w:tab/>
        <w:t xml:space="preserve">Er billigte die Teilnahme des Verbandbüros an der Arbeit eines Teams verschiedener Interessenvertreter an der Begriffsbestimmung von Mechanismen zur Verbesserung öffentlich-privater Partnerschaften in der </w:t>
      </w:r>
      <w:proofErr w:type="spellStart"/>
      <w:r w:rsidRPr="00B92F5C">
        <w:rPr>
          <w:lang w:val="de-DE"/>
        </w:rPr>
        <w:t>Vorzucht</w:t>
      </w:r>
      <w:proofErr w:type="spellEnd"/>
      <w:r w:rsidRPr="00B92F5C">
        <w:rPr>
          <w:lang w:val="de-DE"/>
        </w:rPr>
        <w:t xml:space="preserve"> auf Ersuchen des „Teams für pflanzengenetische Ressourcen und Saatgut sowie einer Reihe anderer Stellen, insbesondere des Internationalen Vertrags über pflanzengenetische Ressourcen für Ernährung und Landwirtschaft</w:t>
      </w:r>
      <w:r w:rsidR="0084303A">
        <w:rPr>
          <w:lang w:val="de-DE"/>
        </w:rPr>
        <w:t>.“</w:t>
      </w:r>
    </w:p>
    <w:p w:rsidR="00B92F5C" w:rsidRPr="00B92F5C" w:rsidRDefault="00B92F5C" w:rsidP="00B92F5C">
      <w:pPr>
        <w:rPr>
          <w:lang w:val="de-DE"/>
        </w:rPr>
      </w:pPr>
    </w:p>
    <w:p w:rsidR="00B92F5C" w:rsidRPr="00B92F5C" w:rsidRDefault="00B92F5C" w:rsidP="00B92F5C">
      <w:pPr>
        <w:rPr>
          <w:lang w:val="de-DE"/>
        </w:rPr>
      </w:pPr>
    </w:p>
    <w:p w:rsidR="00B92F5C" w:rsidRPr="00B92F5C" w:rsidRDefault="00B92F5C" w:rsidP="00B92F5C">
      <w:pPr>
        <w:keepNext/>
        <w:outlineLvl w:val="1"/>
        <w:rPr>
          <w:u w:val="single"/>
          <w:lang w:val="de-DE"/>
        </w:rPr>
      </w:pPr>
      <w:bookmarkStart w:id="18" w:name="_Toc367950015"/>
      <w:bookmarkStart w:id="19" w:name="_Toc336954247"/>
      <w:bookmarkStart w:id="20" w:name="_Toc338153919"/>
      <w:bookmarkStart w:id="21" w:name="_Toc339366539"/>
      <w:bookmarkStart w:id="22" w:name="_Toc368400885"/>
      <w:bookmarkStart w:id="23" w:name="_Toc369710440"/>
      <w:r w:rsidRPr="00B92F5C">
        <w:rPr>
          <w:u w:val="single"/>
          <w:lang w:val="de-DE"/>
        </w:rPr>
        <w:t xml:space="preserve">Verwaltungs- und </w:t>
      </w:r>
      <w:proofErr w:type="spellStart"/>
      <w:r w:rsidRPr="00B92F5C">
        <w:rPr>
          <w:u w:val="single"/>
          <w:lang w:val="de-DE"/>
        </w:rPr>
        <w:t>Rechtsausschuß</w:t>
      </w:r>
      <w:proofErr w:type="spellEnd"/>
      <w:r w:rsidRPr="00B92F5C">
        <w:rPr>
          <w:u w:val="single"/>
          <w:lang w:val="de-DE"/>
        </w:rPr>
        <w:t xml:space="preserve">, Technischer </w:t>
      </w:r>
      <w:proofErr w:type="spellStart"/>
      <w:r w:rsidRPr="00B92F5C">
        <w:rPr>
          <w:u w:val="single"/>
          <w:lang w:val="de-DE"/>
        </w:rPr>
        <w:t>Ausschuß</w:t>
      </w:r>
      <w:proofErr w:type="spellEnd"/>
      <w:r w:rsidRPr="00B92F5C">
        <w:rPr>
          <w:u w:val="single"/>
          <w:lang w:val="de-DE"/>
        </w:rPr>
        <w:t>, Technische Arbeitsgruppen und Arbeitsgruppe für biochemische und molekulare Verfahren und insbesondere für DNS</w:t>
      </w:r>
      <w:r w:rsidRPr="00B92F5C">
        <w:rPr>
          <w:u w:val="single"/>
          <w:lang w:val="de-DE"/>
        </w:rPr>
        <w:noBreakHyphen/>
        <w:t>Profilierungsverfahren</w:t>
      </w:r>
      <w:bookmarkEnd w:id="18"/>
      <w:bookmarkEnd w:id="19"/>
      <w:bookmarkEnd w:id="20"/>
      <w:bookmarkEnd w:id="21"/>
      <w:bookmarkEnd w:id="22"/>
      <w:bookmarkEnd w:id="23"/>
    </w:p>
    <w:p w:rsidR="00B92F5C" w:rsidRPr="00B92F5C" w:rsidRDefault="00B92F5C" w:rsidP="00B92F5C">
      <w:pPr>
        <w:keepNext/>
        <w:rPr>
          <w:u w:val="single"/>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 xml:space="preserve">Der Verwaltungs- und </w:t>
      </w:r>
      <w:proofErr w:type="spellStart"/>
      <w:r w:rsidRPr="00B92F5C">
        <w:rPr>
          <w:lang w:val="de-DE"/>
        </w:rPr>
        <w:t>Rechtsausschuß</w:t>
      </w:r>
      <w:proofErr w:type="spellEnd"/>
      <w:r w:rsidRPr="00B92F5C">
        <w:rPr>
          <w:lang w:val="de-DE"/>
        </w:rPr>
        <w:t xml:space="preserve"> (CAJ) hielt seine siebenundsechzigste Tagung am 21. März 2013 ab</w:t>
      </w:r>
      <w:r w:rsidR="00A65D0E" w:rsidRPr="00B92F5C">
        <w:rPr>
          <w:lang w:val="de-DE"/>
        </w:rPr>
        <w:t xml:space="preserve">. </w:t>
      </w:r>
      <w:r w:rsidRPr="00B92F5C">
        <w:rPr>
          <w:lang w:val="de-DE"/>
        </w:rPr>
        <w:t xml:space="preserve">Der Technische </w:t>
      </w:r>
      <w:proofErr w:type="spellStart"/>
      <w:r w:rsidRPr="00B92F5C">
        <w:rPr>
          <w:lang w:val="de-DE"/>
        </w:rPr>
        <w:t>Ausschuß</w:t>
      </w:r>
      <w:proofErr w:type="spellEnd"/>
      <w:r w:rsidRPr="00B92F5C">
        <w:rPr>
          <w:lang w:val="de-DE"/>
        </w:rPr>
        <w:t xml:space="preserve"> (TC) hielt seine neunundvierzigste Tagung vom 18. bis 28. März 2013 ab</w:t>
      </w:r>
      <w:r w:rsidR="00A65D0E" w:rsidRPr="00B92F5C">
        <w:rPr>
          <w:lang w:val="de-DE"/>
        </w:rPr>
        <w:t xml:space="preserve">. </w:t>
      </w:r>
      <w:r w:rsidRPr="00B92F5C">
        <w:rPr>
          <w:lang w:val="de-DE"/>
        </w:rPr>
        <w:t xml:space="preserve">Der Erweiterte </w:t>
      </w:r>
      <w:proofErr w:type="spellStart"/>
      <w:r w:rsidRPr="00B92F5C">
        <w:rPr>
          <w:lang w:val="de-DE"/>
        </w:rPr>
        <w:t>Redaktionsausschuß</w:t>
      </w:r>
      <w:proofErr w:type="spellEnd"/>
      <w:r w:rsidRPr="00B92F5C">
        <w:rPr>
          <w:lang w:val="de-DE"/>
        </w:rPr>
        <w:t xml:space="preserve"> (TC-EDC) hielt Sitzungen am 9. und 10. Januar und am 18. und </w:t>
      </w:r>
      <w:r w:rsidR="000A30B2">
        <w:rPr>
          <w:lang w:val="de-DE"/>
        </w:rPr>
        <w:br/>
      </w:r>
      <w:r w:rsidRPr="00B92F5C">
        <w:rPr>
          <w:lang w:val="de-DE"/>
        </w:rPr>
        <w:t>19. März 2013 ab</w:t>
      </w:r>
      <w:r w:rsidR="00A65D0E" w:rsidRPr="00B92F5C">
        <w:rPr>
          <w:lang w:val="de-DE"/>
        </w:rPr>
        <w:t xml:space="preserve">. </w:t>
      </w:r>
      <w:r w:rsidRPr="00B92F5C">
        <w:rPr>
          <w:lang w:val="de-DE"/>
        </w:rPr>
        <w:t>Die Technische Arbeitsgruppe für landwirtschaftliche Arten (TWA) hielt ihre zweiundvierzigste Tagung vom 17. bis 21. Juni 2013 in Kiew, Ukraine, ab</w:t>
      </w:r>
      <w:r w:rsidR="00A65D0E" w:rsidRPr="00B92F5C">
        <w:rPr>
          <w:lang w:val="de-DE"/>
        </w:rPr>
        <w:t xml:space="preserve">. </w:t>
      </w:r>
      <w:r w:rsidRPr="00B92F5C">
        <w:rPr>
          <w:lang w:val="de-DE"/>
        </w:rPr>
        <w:t>Die Technische Arbeitsgruppe für Automatisierung und Computerprogramme (TWC) hielt ihre einunddreißigste Tagung vom 4. bis 7. Juni 2013 in Seoul, Republik Korea, ab</w:t>
      </w:r>
      <w:r w:rsidR="00A65D0E" w:rsidRPr="00B92F5C">
        <w:rPr>
          <w:lang w:val="de-DE"/>
        </w:rPr>
        <w:t xml:space="preserve">. </w:t>
      </w:r>
      <w:r w:rsidRPr="00B92F5C">
        <w:rPr>
          <w:lang w:val="de-DE"/>
        </w:rPr>
        <w:t>Die Technische Arbeitsgruppe für Obstarten (TWF) hielt ihre vierundvierzigste Tagung vom 29. April bis 3. Mai 2013 in Napier, Neuseeland, ab</w:t>
      </w:r>
      <w:r w:rsidR="00A65D0E" w:rsidRPr="00B92F5C">
        <w:rPr>
          <w:lang w:val="de-DE"/>
        </w:rPr>
        <w:t xml:space="preserve">. </w:t>
      </w:r>
      <w:r w:rsidRPr="00B92F5C">
        <w:rPr>
          <w:lang w:val="de-DE"/>
        </w:rPr>
        <w:t>Die Technische Arbeitsgruppe für Zierpflanzen und forstliche Baumarten (TWO) hielt ihre sechsundvierzigste Tagung vom 22. bis 26. April 2013 in Melbourne, Australien, ab</w:t>
      </w:r>
      <w:r w:rsidR="00A65D0E" w:rsidRPr="00B92F5C">
        <w:rPr>
          <w:lang w:val="de-DE"/>
        </w:rPr>
        <w:t xml:space="preserve">. </w:t>
      </w:r>
      <w:r w:rsidRPr="00B92F5C">
        <w:rPr>
          <w:lang w:val="de-DE"/>
        </w:rPr>
        <w:t>Die Technische Arbeitsgruppe für Gemüsearten (TWV) hielt ihre siebenundvierzigste Tagung vom 20. bis 25. Mai 2013 in Nagasaki, Japan, ab</w:t>
      </w:r>
      <w:r w:rsidR="00A65D0E" w:rsidRPr="00B92F5C">
        <w:rPr>
          <w:lang w:val="de-DE"/>
        </w:rPr>
        <w:t xml:space="preserve">. </w:t>
      </w:r>
      <w:r w:rsidRPr="00B92F5C">
        <w:rPr>
          <w:lang w:val="de-DE"/>
        </w:rPr>
        <w:t>Allen Tagungen der Technischen Arbeitsgruppen ging jeweils eine vorbereitende Arbeitstagung voraus.</w:t>
      </w:r>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Weitere Informationen über die Arbeit des CAJ, des TC und der TWP sind in den Dokumenten C/47/9 „Bericht über den Fortschritt der Arbeiten des Verwaltungs- und Re</w:t>
      </w:r>
      <w:r w:rsidR="0070767A">
        <w:rPr>
          <w:lang w:val="de-DE"/>
        </w:rPr>
        <w:t>chtsausschusses“ und C/47/10</w:t>
      </w:r>
      <w:r w:rsidRPr="00B92F5C">
        <w:rPr>
          <w:lang w:val="de-DE"/>
        </w:rPr>
        <w:t xml:space="preserve"> „Bericht über den Fortschritt der Arbeiten des Technischen Ausschusses, der Technischen Arbeitsgruppen und der </w:t>
      </w:r>
      <w:r w:rsidRPr="00B92F5C">
        <w:rPr>
          <w:spacing w:val="-2"/>
          <w:lang w:val="de-DE"/>
        </w:rPr>
        <w:t>Arbeitsgruppe für biochemische und molekulare Verfahren und insbesondere für DNS</w:t>
      </w:r>
      <w:r w:rsidRPr="00B92F5C">
        <w:rPr>
          <w:spacing w:val="-2"/>
          <w:lang w:val="de-DE"/>
        </w:rPr>
        <w:noBreakHyphen/>
        <w:t>Profilierungsverfahren“</w:t>
      </w:r>
      <w:r w:rsidRPr="00B92F5C">
        <w:rPr>
          <w:lang w:val="de-DE"/>
        </w:rPr>
        <w:t xml:space="preserve"> enthalten.</w:t>
      </w:r>
    </w:p>
    <w:p w:rsidR="00B92F5C" w:rsidRPr="00B92F5C" w:rsidRDefault="00B92F5C" w:rsidP="00B92F5C">
      <w:pPr>
        <w:rPr>
          <w:lang w:val="de-DE"/>
        </w:rPr>
      </w:pPr>
    </w:p>
    <w:p w:rsidR="00B92F5C" w:rsidRPr="00B92F5C" w:rsidRDefault="00B92F5C" w:rsidP="00B92F5C">
      <w:pPr>
        <w:rPr>
          <w:lang w:val="de-DE"/>
        </w:rPr>
      </w:pPr>
    </w:p>
    <w:p w:rsidR="00B92F5C" w:rsidRPr="00B92F5C" w:rsidRDefault="00B92F5C" w:rsidP="00B92F5C">
      <w:pPr>
        <w:rPr>
          <w:lang w:val="de-DE"/>
        </w:rPr>
      </w:pPr>
    </w:p>
    <w:p w:rsidR="00B92F5C" w:rsidRPr="00B92F5C" w:rsidRDefault="00B92F5C" w:rsidP="00B92F5C">
      <w:pPr>
        <w:keepNext/>
        <w:outlineLvl w:val="0"/>
        <w:rPr>
          <w:caps/>
          <w:lang w:val="de-DE"/>
        </w:rPr>
      </w:pPr>
      <w:bookmarkStart w:id="24" w:name="_Toc367950016"/>
      <w:bookmarkStart w:id="25" w:name="_Toc369710441"/>
      <w:r w:rsidRPr="00B92F5C">
        <w:rPr>
          <w:caps/>
          <w:lang w:val="de-DE"/>
        </w:rPr>
        <w:t>III.</w:t>
      </w:r>
      <w:r w:rsidRPr="00B92F5C">
        <w:rPr>
          <w:caps/>
          <w:lang w:val="de-DE"/>
        </w:rPr>
        <w:tab/>
        <w:t>LEHRGÄNGE, SEMINARE, ARBEITSTAGUNGEN, DIENSTREISEN, WICHTIGE KONTAKTE</w:t>
      </w:r>
      <w:bookmarkEnd w:id="24"/>
      <w:bookmarkEnd w:id="25"/>
    </w:p>
    <w:p w:rsidR="00B92F5C" w:rsidRPr="00B92F5C" w:rsidRDefault="00B92F5C" w:rsidP="00B92F5C">
      <w:pPr>
        <w:keepNext/>
        <w:rPr>
          <w:lang w:val="de-DE"/>
        </w:rPr>
      </w:pPr>
    </w:p>
    <w:p w:rsidR="00B92F5C" w:rsidRPr="00B92F5C" w:rsidRDefault="00B92F5C" w:rsidP="00B92F5C">
      <w:pPr>
        <w:keepNext/>
        <w:outlineLvl w:val="1"/>
        <w:rPr>
          <w:u w:val="single"/>
          <w:lang w:val="de-DE"/>
        </w:rPr>
      </w:pPr>
      <w:bookmarkStart w:id="26" w:name="_Toc367950017"/>
      <w:bookmarkStart w:id="27" w:name="_Toc369710442"/>
      <w:r w:rsidRPr="00B92F5C">
        <w:rPr>
          <w:u w:val="single"/>
          <w:lang w:val="de-DE"/>
        </w:rPr>
        <w:t>Individuelle Tätigkeiten</w:t>
      </w:r>
      <w:bookmarkEnd w:id="26"/>
      <w:bookmarkEnd w:id="27"/>
    </w:p>
    <w:p w:rsidR="00B92F5C" w:rsidRPr="00B92F5C" w:rsidRDefault="00B92F5C" w:rsidP="00B92F5C">
      <w:pPr>
        <w:keepNext/>
        <w:rPr>
          <w:szCs w:val="24"/>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 xml:space="preserve">Am 17. Januar nahm das Verbandsbüro (Büro) in Genf an einer von der Syngenta </w:t>
      </w:r>
      <w:proofErr w:type="spellStart"/>
      <w:r w:rsidRPr="00B92F5C">
        <w:rPr>
          <w:lang w:val="de-DE"/>
        </w:rPr>
        <w:t>Crop</w:t>
      </w:r>
      <w:proofErr w:type="spellEnd"/>
      <w:r w:rsidRPr="00B92F5C">
        <w:rPr>
          <w:lang w:val="de-DE"/>
        </w:rPr>
        <w:t xml:space="preserve"> </w:t>
      </w:r>
      <w:proofErr w:type="spellStart"/>
      <w:r w:rsidRPr="00B92F5C">
        <w:rPr>
          <w:lang w:val="de-DE"/>
        </w:rPr>
        <w:t>Protection</w:t>
      </w:r>
      <w:proofErr w:type="spellEnd"/>
      <w:r w:rsidRPr="00B92F5C">
        <w:rPr>
          <w:lang w:val="de-DE"/>
        </w:rPr>
        <w:t xml:space="preserve"> AG organisierten Veranstaltung über „#</w:t>
      </w:r>
      <w:proofErr w:type="spellStart"/>
      <w:r w:rsidRPr="00B92F5C">
        <w:rPr>
          <w:lang w:val="de-DE"/>
        </w:rPr>
        <w:t>AccessIP</w:t>
      </w:r>
      <w:proofErr w:type="spellEnd"/>
      <w:r w:rsidRPr="00B92F5C">
        <w:rPr>
          <w:lang w:val="de-DE"/>
        </w:rPr>
        <w:t xml:space="preserve">: open </w:t>
      </w:r>
      <w:proofErr w:type="spellStart"/>
      <w:r w:rsidRPr="00B92F5C">
        <w:rPr>
          <w:lang w:val="de-DE"/>
        </w:rPr>
        <w:t>innovation</w:t>
      </w:r>
      <w:proofErr w:type="spellEnd"/>
      <w:r w:rsidRPr="00B92F5C">
        <w:rPr>
          <w:lang w:val="de-DE"/>
        </w:rPr>
        <w:t xml:space="preserve"> </w:t>
      </w:r>
      <w:proofErr w:type="spellStart"/>
      <w:r w:rsidRPr="00B92F5C">
        <w:rPr>
          <w:lang w:val="de-DE"/>
        </w:rPr>
        <w:t>solutions</w:t>
      </w:r>
      <w:proofErr w:type="spellEnd"/>
      <w:r w:rsidRPr="00B92F5C">
        <w:rPr>
          <w:lang w:val="de-DE"/>
        </w:rPr>
        <w:t xml:space="preserve"> </w:t>
      </w:r>
      <w:proofErr w:type="spellStart"/>
      <w:r w:rsidRPr="00B92F5C">
        <w:rPr>
          <w:lang w:val="de-DE"/>
        </w:rPr>
        <w:t>for</w:t>
      </w:r>
      <w:proofErr w:type="spellEnd"/>
      <w:r w:rsidRPr="00B92F5C">
        <w:rPr>
          <w:lang w:val="de-DE"/>
        </w:rPr>
        <w:t xml:space="preserve"> </w:t>
      </w:r>
      <w:proofErr w:type="spellStart"/>
      <w:r w:rsidRPr="00B92F5C">
        <w:rPr>
          <w:lang w:val="de-DE"/>
        </w:rPr>
        <w:t>food</w:t>
      </w:r>
      <w:proofErr w:type="spellEnd"/>
      <w:r w:rsidRPr="00B92F5C">
        <w:rPr>
          <w:lang w:val="de-DE"/>
        </w:rPr>
        <w:t xml:space="preserve"> </w:t>
      </w:r>
      <w:proofErr w:type="spellStart"/>
      <w:r w:rsidRPr="00B92F5C">
        <w:rPr>
          <w:lang w:val="de-DE"/>
        </w:rPr>
        <w:t>security</w:t>
      </w:r>
      <w:proofErr w:type="spellEnd"/>
      <w:r w:rsidRPr="00B92F5C">
        <w:rPr>
          <w:lang w:val="de-DE"/>
        </w:rPr>
        <w:t>“ (Open-Innovation-Lösungen für Lebensmittelsicherheit) teil.</w:t>
      </w:r>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 xml:space="preserve">Am 23. Januar nahm das Büro am Hauptsitz der Ernährungs- und Landwirtschaftsorganisation der Vereinten Nationen (FAO) an einer Sitzung des Lenkungsausschusses des Weltsaatgutprojekts (FAO, Internationaler Saatgutverband (ISF), </w:t>
      </w:r>
      <w:r w:rsidRPr="00B92F5C">
        <w:rPr>
          <w:color w:val="000000"/>
          <w:lang w:val="de-DE"/>
        </w:rPr>
        <w:t>Internationale Vereinigung für Saatgutprüfung (ISTA)</w:t>
      </w:r>
      <w:r w:rsidRPr="00B92F5C">
        <w:rPr>
          <w:lang w:val="de-DE"/>
        </w:rPr>
        <w:t xml:space="preserve">, Organisation für Wirtschaftliche Zusammenarbeit und Entwicklung (OECD) und UPOV) teil, um die Vorbereitungen für eine Geberkonferenz zu erörtern. </w:t>
      </w:r>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 xml:space="preserve">Vom 28. bis 30. Januar in Paris, Frankreich, nahm das Büro an den Sitzungen des Saatgutschemas der OECD und an der Sitzung der Ständigen Arbeitsgruppe für Sortenidentität und -reinheit teil. </w:t>
      </w:r>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Am 1. Februar nahm das Büro an einer elektronischen Sitzung über das Internet mit Vertretern des Lenkungsausschusses des Weltsaatgutprojektes (FAO, ISF, ISTA, OECD und UPOV) teil, um den Fortschritt im Hinblick auf das Weltsaatgutprojekt zu erörtern</w:t>
      </w:r>
      <w:r w:rsidR="00A65D0E" w:rsidRPr="00B92F5C">
        <w:rPr>
          <w:lang w:val="de-DE"/>
        </w:rPr>
        <w:t xml:space="preserve">. </w:t>
      </w:r>
      <w:r w:rsidRPr="00B92F5C">
        <w:rPr>
          <w:lang w:val="de-DE"/>
        </w:rPr>
        <w:t xml:space="preserve">Weitere elektronische Sitzungen fanden am 8. Februar, 25. Februar, 5. März, 28. März, 3. April, 9. April, 19. April, 7. Mai, 28. Mai, 14. Juni, 18. Juli und 18. September statt. </w:t>
      </w:r>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 xml:space="preserve">Vom 4. bis 8. Februar nahm das Büro an Teilen der dreiundzwanzigsten Tagung des Zwischenstaatlichen Ausschusses für geistiges Eigentum und genetische Ressourcen sowie traditionelle Kenntnisse und Gebräuche (IGC) der WIPO teil. </w:t>
      </w:r>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 xml:space="preserve">Am 5. Februar erhielt das Büro in Genf den Besuch von </w:t>
      </w:r>
      <w:r w:rsidRPr="00B92F5C">
        <w:rPr>
          <w:snapToGrid w:val="0"/>
          <w:lang w:val="de-DE"/>
        </w:rPr>
        <w:t xml:space="preserve">Herrn Shakeel </w:t>
      </w:r>
      <w:proofErr w:type="spellStart"/>
      <w:r w:rsidRPr="00B92F5C">
        <w:rPr>
          <w:snapToGrid w:val="0"/>
          <w:lang w:val="de-DE"/>
        </w:rPr>
        <w:t>Bhatti</w:t>
      </w:r>
      <w:proofErr w:type="spellEnd"/>
      <w:r w:rsidRPr="00B92F5C">
        <w:rPr>
          <w:snapToGrid w:val="0"/>
          <w:lang w:val="de-DE"/>
        </w:rPr>
        <w:t xml:space="preserve">, Sekretär des ITPGRFA, </w:t>
      </w:r>
      <w:r w:rsidRPr="000A30B2">
        <w:rPr>
          <w:snapToGrid w:val="0"/>
          <w:lang w:val="de-DE"/>
        </w:rPr>
        <w:t xml:space="preserve">und </w:t>
      </w:r>
      <w:r w:rsidRPr="000A30B2">
        <w:rPr>
          <w:lang w:val="de-DE"/>
        </w:rPr>
        <w:t>Herrn Marcel </w:t>
      </w:r>
      <w:proofErr w:type="spellStart"/>
      <w:r w:rsidRPr="000A30B2">
        <w:rPr>
          <w:lang w:val="de-DE"/>
        </w:rPr>
        <w:t>Bruins</w:t>
      </w:r>
      <w:proofErr w:type="spellEnd"/>
      <w:r w:rsidRPr="000A30B2">
        <w:rPr>
          <w:lang w:val="de-DE"/>
        </w:rPr>
        <w:t>, Generalsekretär des ISF, um über Entwicklungen beim ITPGRFA unterrichtet zu</w:t>
      </w:r>
      <w:r w:rsidRPr="00B92F5C">
        <w:rPr>
          <w:lang w:val="de-DE"/>
        </w:rPr>
        <w:t xml:space="preserve"> werden. </w:t>
      </w:r>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Am 26. und 27. Februar nahm das Büro in Vientiane, Demokratische Volksrepublik Laos, an einem Seminar zur Sensibilisierung für das Sortenschutzsystem teil, das von der Landwirtschaftsabteilung, Ministerium für Land- und Forstwirtschaft der Demokratischen Volksrepublik Laos, in Zusammenarbeit mit der japanischen Stelle für internationale Zusammenarbeit (JICA), dem japanischen Ministerium für</w:t>
      </w:r>
      <w:r w:rsidR="0010536B">
        <w:rPr>
          <w:lang w:val="de-DE"/>
        </w:rPr>
        <w:t xml:space="preserve"> Landwirtschaft, Forstwirtschaft</w:t>
      </w:r>
      <w:r w:rsidRPr="00B92F5C">
        <w:rPr>
          <w:lang w:val="de-DE"/>
        </w:rPr>
        <w:t xml:space="preserve"> und Fischerei (MAFF), der UPOV und dem Gemeinschaftlichen Sortenamt der Europäischen UNION (CPVO) ausgerichtet wurde</w:t>
      </w:r>
      <w:r w:rsidR="00A65D0E" w:rsidRPr="00B92F5C">
        <w:rPr>
          <w:lang w:val="de-DE"/>
        </w:rPr>
        <w:t xml:space="preserve">. </w:t>
      </w:r>
      <w:r w:rsidRPr="00B92F5C">
        <w:rPr>
          <w:lang w:val="de-DE"/>
        </w:rPr>
        <w:t>An dem Seminar nahmen etwa 70 nationale Teilnehmer, die die Abteilung für Landwirtschaft, regionale Büros des Ministeriums für Land- und Forstwirtschaft und das Nationale Forschungsinstitut für Land- und Forstwirtschaft (NAFRI) vertraten, teil</w:t>
      </w:r>
      <w:r w:rsidR="00A65D0E" w:rsidRPr="00B92F5C">
        <w:rPr>
          <w:lang w:val="de-DE"/>
        </w:rPr>
        <w:t xml:space="preserve">. </w:t>
      </w:r>
      <w:r w:rsidRPr="00B92F5C">
        <w:rPr>
          <w:lang w:val="de-DE"/>
        </w:rPr>
        <w:t xml:space="preserve">Das Büro hielt Referate über die UPOV und die Auswirkungen des Sortenschutzes nach dem UPOV-Übereinkommen. </w:t>
      </w:r>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 xml:space="preserve">Am 27. und 28. Februar nahm das Büro in </w:t>
      </w:r>
      <w:proofErr w:type="gramStart"/>
      <w:r w:rsidRPr="00B92F5C">
        <w:rPr>
          <w:lang w:val="de-DE"/>
        </w:rPr>
        <w:t>Angers</w:t>
      </w:r>
      <w:proofErr w:type="gramEnd"/>
      <w:r w:rsidRPr="00B92F5C">
        <w:rPr>
          <w:lang w:val="de-DE"/>
        </w:rPr>
        <w:t xml:space="preserve">, Frankreich, </w:t>
      </w:r>
      <w:r w:rsidRPr="00B92F5C">
        <w:rPr>
          <w:snapToGrid w:val="0"/>
          <w:color w:val="000000"/>
          <w:lang w:val="de-DE"/>
        </w:rPr>
        <w:t>an einer Tagung des Verwaltungsrats des Gemeinschaftlichen Sortenamtes der Europäischen Union (CPVO)</w:t>
      </w:r>
      <w:r w:rsidRPr="00B92F5C">
        <w:rPr>
          <w:lang w:val="de-DE"/>
        </w:rPr>
        <w:t xml:space="preserve"> teil.</w:t>
      </w:r>
      <w:r w:rsidRPr="00B92F5C">
        <w:rPr>
          <w:snapToGrid w:val="0"/>
          <w:color w:val="000000"/>
          <w:lang w:val="de-DE"/>
        </w:rPr>
        <w:t xml:space="preserve"> </w:t>
      </w:r>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 xml:space="preserve">Am 28. Februar traf das Büro ebenfalls in Vientiane mit zuständigen Beamten des Ministeriums für Wissenschaft und Technologie der Demokratischen Volksrepublik Laos zusammen, um die Entwicklung des Sortenschutzes in dem Land zu erörtern. </w:t>
      </w:r>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r>
      <w:r w:rsidR="00A65D0E">
        <w:rPr>
          <w:lang w:val="de-DE"/>
        </w:rPr>
        <w:t>Vom 3. bis 6. März in Mauritius</w:t>
      </w:r>
      <w:r w:rsidR="00A65D0E" w:rsidRPr="00B92F5C">
        <w:rPr>
          <w:lang w:val="de-DE"/>
        </w:rPr>
        <w:t xml:space="preserve"> nahm das Büro am dreizehnten Jahreskongress des Afrikanischen Saatguthandelsverbandes (AFSTA) teil, bei dem es ein Referat über jüngste Entwicklungen bei der UPOV hielt. </w:t>
      </w:r>
      <w:r w:rsidRPr="00B92F5C">
        <w:rPr>
          <w:lang w:val="de-DE"/>
        </w:rPr>
        <w:t xml:space="preserve">Am Rande des AFSA-Kongresses fand eine Sitzung des Lenkungsausschusses des Weltsaatgutprojektes statt. </w:t>
      </w:r>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Am 5. März nahm das Büro am Hauptsitz der WTO in Genf an den einschlägigen Teilen der Tagung des Rates für das Übereinkommen über handelsbezogene Aspekte der Rechte des geistigen Eigentums (Rat für TRIPS) teil.</w:t>
      </w:r>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 xml:space="preserve">Am 14. März hielt das Büro am WIPO-Hauptsitz in Genf beim </w:t>
      </w:r>
      <w:bookmarkStart w:id="28" w:name="OLE_LINK10"/>
      <w:bookmarkStart w:id="29" w:name="OLE_LINK11"/>
      <w:r w:rsidRPr="00B92F5C">
        <w:rPr>
          <w:lang w:val="de-DE"/>
        </w:rPr>
        <w:t>Fortgeschrittenen Lehrgang über geistiges Eigentum für Regierungsbeamte der WIPO/WTO</w:t>
      </w:r>
      <w:bookmarkEnd w:id="28"/>
      <w:bookmarkEnd w:id="29"/>
      <w:r w:rsidRPr="00B92F5C">
        <w:rPr>
          <w:lang w:val="de-DE"/>
        </w:rPr>
        <w:t xml:space="preserve"> ein Referat über den „Internationalen Verband zum Schutz von Pflanzensorten“</w:t>
      </w:r>
      <w:r w:rsidR="00A65D0E" w:rsidRPr="00B92F5C">
        <w:rPr>
          <w:lang w:val="de-DE"/>
        </w:rPr>
        <w:t>. An dem Kurs nahmen Teilnehmer aus Algerien, Bangladesch, Brasilien, B</w:t>
      </w:r>
      <w:r w:rsidR="00A65D0E">
        <w:rPr>
          <w:lang w:val="de-DE"/>
        </w:rPr>
        <w:t>ulgarien, China, Dominikanische</w:t>
      </w:r>
      <w:r w:rsidR="00A65D0E" w:rsidRPr="00B92F5C">
        <w:rPr>
          <w:lang w:val="de-DE"/>
        </w:rPr>
        <w:t xml:space="preserve"> Republik, Ecuador, Estland, Georgien, Jamaica, Kambodscha, Kanada, Kenia, Lettland, Malaysia, Myanmar, Namibia, Nigeria, Saint Lucia, Simbabwe, Südafrika, Sudan, Thailand, der Tschechischen Republik und der Ukraine teil. </w:t>
      </w:r>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Am 27. März hielt das Büro in Genf einen Vortrag für gehobene Beamte von den Seychellen</w:t>
      </w:r>
      <w:r w:rsidR="00A65D0E" w:rsidRPr="00B92F5C">
        <w:rPr>
          <w:lang w:val="de-DE"/>
        </w:rPr>
        <w:t xml:space="preserve">. </w:t>
      </w:r>
      <w:r w:rsidRPr="00B92F5C">
        <w:rPr>
          <w:lang w:val="de-DE"/>
        </w:rPr>
        <w:t xml:space="preserve">Es wurde ein Referat über „Einführung in die UPOV und den Sortenschutz nach dem UPOV-Übereinkommen“ gehalten. </w:t>
      </w:r>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 xml:space="preserve">Vom 15. bis 19. April nahm das Büro am Hauptsitz der FAO in Rom an der vierzehnten Tagung der Kommission für Genetische Ressourcen für Ernährung und Landwirtschaft (CGRFA) teil. </w:t>
      </w:r>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 xml:space="preserve">Am 22. April lieferte das Büro in Verona, Italien, einen Überblick über die UPOV und </w:t>
      </w:r>
      <w:r w:rsidRPr="00B92F5C">
        <w:rPr>
          <w:snapToGrid w:val="0"/>
          <w:lang w:val="de-DE"/>
        </w:rPr>
        <w:t>den Sortenschutz</w:t>
      </w:r>
      <w:r w:rsidRPr="00B92F5C">
        <w:rPr>
          <w:lang w:val="de-DE"/>
        </w:rPr>
        <w:t xml:space="preserve"> auf der Tagung der Technischen Arbeitsgruppe des OECD-Systems für forstliches Saat- und Pflanzgut unter dem Tagesordnungspunkt „Gesetzlich verankertes Recht auf Zugang zu und Vorteilsausgleich für forstliche genetische Ressourcen - internationale Bestimmungen und Regelungen zum Schutz geistiger Eigentumsrechte“.</w:t>
      </w:r>
    </w:p>
    <w:p w:rsidR="00B92F5C" w:rsidRPr="00B92F5C" w:rsidRDefault="00B92F5C" w:rsidP="00B92F5C">
      <w:pPr>
        <w:rPr>
          <w:lang w:val="de-DE"/>
        </w:rPr>
      </w:pPr>
    </w:p>
    <w:p w:rsidR="00B92F5C" w:rsidRPr="00B92F5C" w:rsidRDefault="00B92F5C" w:rsidP="00B92F5C">
      <w:pPr>
        <w:rPr>
          <w:rFonts w:cs="Arial"/>
          <w:color w:val="000000"/>
          <w:lang w:val="de-DE"/>
        </w:rPr>
      </w:pPr>
      <w:r w:rsidRPr="00B92F5C">
        <w:rPr>
          <w:color w:val="000000"/>
          <w:lang w:val="de-DE"/>
        </w:rPr>
        <w:fldChar w:fldCharType="begin"/>
      </w:r>
      <w:r w:rsidRPr="00B92F5C">
        <w:rPr>
          <w:color w:val="000000"/>
          <w:lang w:val="de-DE"/>
        </w:rPr>
        <w:instrText xml:space="preserve"> AUTONUM  </w:instrText>
      </w:r>
      <w:r w:rsidRPr="00B92F5C">
        <w:rPr>
          <w:color w:val="000000"/>
          <w:lang w:val="de-DE"/>
        </w:rPr>
        <w:fldChar w:fldCharType="end"/>
      </w:r>
      <w:r w:rsidRPr="00B92F5C">
        <w:rPr>
          <w:color w:val="000000"/>
          <w:lang w:val="de-DE"/>
        </w:rPr>
        <w:tab/>
        <w:t xml:space="preserve">Vom 22. bis 26. April nahm das Büro in Genf an Teilen der vierundzwanzigsten Tagung des Zwischenstaatlichen Ausschusses für geistiges Eigentum und genetische Ressourcen sowie traditionelle Kenntnisse und Gebräuche (IGC) der WIPO teil. </w:t>
      </w:r>
    </w:p>
    <w:p w:rsidR="00B92F5C" w:rsidRPr="00B92F5C" w:rsidRDefault="00B92F5C" w:rsidP="00B92F5C">
      <w:pPr>
        <w:rPr>
          <w:rFonts w:cs="Arial"/>
          <w:color w:val="000000"/>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 xml:space="preserve">Am 23. April nahm das Büro in Brüssel, Belgien, an einer von der </w:t>
      </w:r>
      <w:r w:rsidR="00A65D0E" w:rsidRPr="00B92F5C">
        <w:rPr>
          <w:lang w:val="de-DE"/>
        </w:rPr>
        <w:t>europäischen</w:t>
      </w:r>
      <w:r w:rsidRPr="00B92F5C">
        <w:rPr>
          <w:lang w:val="de-DE"/>
        </w:rPr>
        <w:t xml:space="preserve"> Technologieplattform organisierten Veranstaltung mit dem Titel „</w:t>
      </w:r>
      <w:proofErr w:type="spellStart"/>
      <w:r w:rsidRPr="00B92F5C">
        <w:rPr>
          <w:lang w:val="de-DE"/>
        </w:rPr>
        <w:t>Stimulating</w:t>
      </w:r>
      <w:proofErr w:type="spellEnd"/>
      <w:r w:rsidRPr="00B92F5C">
        <w:rPr>
          <w:lang w:val="de-DE"/>
        </w:rPr>
        <w:t xml:space="preserve"> Innovation in Plant </w:t>
      </w:r>
      <w:proofErr w:type="spellStart"/>
      <w:r w:rsidRPr="00B92F5C">
        <w:rPr>
          <w:lang w:val="de-DE"/>
        </w:rPr>
        <w:t>Genetic</w:t>
      </w:r>
      <w:proofErr w:type="spellEnd"/>
      <w:r w:rsidRPr="00B92F5C">
        <w:rPr>
          <w:lang w:val="de-DE"/>
        </w:rPr>
        <w:t xml:space="preserve"> Resources – A </w:t>
      </w:r>
      <w:proofErr w:type="spellStart"/>
      <w:r w:rsidRPr="00B92F5C">
        <w:rPr>
          <w:lang w:val="de-DE"/>
        </w:rPr>
        <w:t>role</w:t>
      </w:r>
      <w:proofErr w:type="spellEnd"/>
      <w:r w:rsidRPr="00B92F5C">
        <w:rPr>
          <w:lang w:val="de-DE"/>
        </w:rPr>
        <w:t xml:space="preserve"> </w:t>
      </w:r>
      <w:proofErr w:type="spellStart"/>
      <w:r w:rsidRPr="00B92F5C">
        <w:rPr>
          <w:lang w:val="de-DE"/>
        </w:rPr>
        <w:t>for</w:t>
      </w:r>
      <w:proofErr w:type="spellEnd"/>
      <w:r w:rsidRPr="00B92F5C">
        <w:rPr>
          <w:lang w:val="de-DE"/>
        </w:rPr>
        <w:t xml:space="preserve"> </w:t>
      </w:r>
      <w:proofErr w:type="spellStart"/>
      <w:r w:rsidRPr="00B92F5C">
        <w:rPr>
          <w:lang w:val="de-DE"/>
        </w:rPr>
        <w:t>the</w:t>
      </w:r>
      <w:proofErr w:type="spellEnd"/>
      <w:r w:rsidRPr="00B92F5C">
        <w:rPr>
          <w:lang w:val="de-DE"/>
        </w:rPr>
        <w:t xml:space="preserve"> European Innovation </w:t>
      </w:r>
      <w:proofErr w:type="spellStart"/>
      <w:r w:rsidRPr="00B92F5C">
        <w:rPr>
          <w:lang w:val="de-DE"/>
        </w:rPr>
        <w:t>Partnership</w:t>
      </w:r>
      <w:proofErr w:type="spellEnd"/>
      <w:r w:rsidRPr="00B92F5C">
        <w:rPr>
          <w:lang w:val="de-DE"/>
        </w:rPr>
        <w:t xml:space="preserve"> </w:t>
      </w:r>
      <w:proofErr w:type="spellStart"/>
      <w:r w:rsidRPr="00B92F5C">
        <w:rPr>
          <w:lang w:val="de-DE"/>
        </w:rPr>
        <w:t>for</w:t>
      </w:r>
      <w:proofErr w:type="spellEnd"/>
      <w:r w:rsidRPr="00B92F5C">
        <w:rPr>
          <w:lang w:val="de-DE"/>
        </w:rPr>
        <w:t xml:space="preserve"> </w:t>
      </w:r>
      <w:proofErr w:type="spellStart"/>
      <w:r w:rsidRPr="00B92F5C">
        <w:rPr>
          <w:lang w:val="de-DE"/>
        </w:rPr>
        <w:t>Agricultural</w:t>
      </w:r>
      <w:proofErr w:type="spellEnd"/>
      <w:r w:rsidRPr="00B92F5C">
        <w:rPr>
          <w:lang w:val="de-DE"/>
        </w:rPr>
        <w:t xml:space="preserve"> </w:t>
      </w:r>
      <w:proofErr w:type="spellStart"/>
      <w:r w:rsidRPr="00B92F5C">
        <w:rPr>
          <w:lang w:val="de-DE"/>
        </w:rPr>
        <w:t>Productivity</w:t>
      </w:r>
      <w:proofErr w:type="spellEnd"/>
      <w:r w:rsidRPr="00B92F5C">
        <w:rPr>
          <w:lang w:val="de-DE"/>
        </w:rPr>
        <w:t xml:space="preserve"> </w:t>
      </w:r>
      <w:proofErr w:type="spellStart"/>
      <w:r w:rsidRPr="00B92F5C">
        <w:rPr>
          <w:lang w:val="de-DE"/>
        </w:rPr>
        <w:t>and</w:t>
      </w:r>
      <w:proofErr w:type="spellEnd"/>
      <w:r w:rsidRPr="00B92F5C">
        <w:rPr>
          <w:lang w:val="de-DE"/>
        </w:rPr>
        <w:t xml:space="preserve"> </w:t>
      </w:r>
      <w:proofErr w:type="spellStart"/>
      <w:r w:rsidRPr="00B92F5C">
        <w:rPr>
          <w:lang w:val="de-DE"/>
        </w:rPr>
        <w:t>Sustainability</w:t>
      </w:r>
      <w:proofErr w:type="spellEnd"/>
      <w:r w:rsidRPr="00B92F5C">
        <w:rPr>
          <w:lang w:val="de-DE"/>
        </w:rPr>
        <w:t xml:space="preserve">“ teil. </w:t>
      </w:r>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Am 15. und 16. Mai nahm das Büro in Baku, Aserbaidschan, an einer vom Instrument für technische Hilfe und Informationsaustausch (TAIEX) der Europäischen Union in Zusammenarbeit mit dem Landwirtschaftsministerium von Aserbaidschan organisierten nationalen Arbeitstagung über Sortenrechte teil</w:t>
      </w:r>
      <w:r w:rsidR="00A65D0E" w:rsidRPr="00B92F5C">
        <w:rPr>
          <w:lang w:val="de-DE"/>
        </w:rPr>
        <w:t xml:space="preserve">. </w:t>
      </w:r>
      <w:r w:rsidRPr="00B92F5C">
        <w:rPr>
          <w:lang w:val="de-DE"/>
        </w:rPr>
        <w:t xml:space="preserve">Den Teilnehmern, in erster Linie gehobene Regierungsbeamte, wurde Anleitung zum Sortenschutz nach der Akte von 1991 des UPOV-Übereinkommens erteilt, um sie bei der Umsetzung des nationalen Sortenschutzsystems zu unterstützen. </w:t>
      </w:r>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Am 24. Mai hielt das Büro in Uppsala, Schweden, im Rahmen des von der schwedischen Universität für Agrarwissenschaften (SLU) mit Finanzierung der internationalen schwedischen Agentur für Entwicklungszusammenarbeit (</w:t>
      </w:r>
      <w:proofErr w:type="spellStart"/>
      <w:r w:rsidRPr="00B92F5C">
        <w:rPr>
          <w:lang w:val="de-DE"/>
        </w:rPr>
        <w:t>Sida</w:t>
      </w:r>
      <w:proofErr w:type="spellEnd"/>
      <w:r w:rsidRPr="00B92F5C">
        <w:rPr>
          <w:lang w:val="de-DE"/>
        </w:rPr>
        <w:t>) organisierten internationalen fortgeschrittenen Ausbildungsprogramms „Genetische Ressourcen und geistiges Eigentum 2013: Phase 1“ (GRIP-13a) einen ganztägigen Lehrgang über Sortenschutz ab</w:t>
      </w:r>
      <w:r w:rsidR="00A65D0E" w:rsidRPr="00B92F5C">
        <w:rPr>
          <w:lang w:val="de-DE"/>
        </w:rPr>
        <w:t xml:space="preserve">. </w:t>
      </w:r>
      <w:r w:rsidRPr="00B92F5C">
        <w:rPr>
          <w:lang w:val="de-DE"/>
        </w:rPr>
        <w:t xml:space="preserve">An dem Programm nahmen Teilnehmer aus Äthiopien, Bangladesch, China, der Demokratischen Volksrepublik Korea, der Demokratischen Republik Kongo, Ecuador, Ghana, Indien, Kenia, Kolumbien, Kosovo, Nepal, Nigeria, Philippinen, Surinam, Trinidad und Tobago, Uganda und der Vereinigten Republik Tansania teil. </w:t>
      </w:r>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r>
      <w:r w:rsidR="00A65D0E" w:rsidRPr="00B92F5C">
        <w:rPr>
          <w:lang w:val="de-DE"/>
        </w:rPr>
        <w:t xml:space="preserve">Vom 27. bis 29. Mai nahm das Büro in Athen, Griechenland, am </w:t>
      </w:r>
      <w:proofErr w:type="spellStart"/>
      <w:r w:rsidR="00A65D0E" w:rsidRPr="00B92F5C">
        <w:rPr>
          <w:lang w:val="de-DE"/>
        </w:rPr>
        <w:t>W</w:t>
      </w:r>
      <w:r w:rsidR="00A65D0E">
        <w:rPr>
          <w:lang w:val="de-DE"/>
        </w:rPr>
        <w:t>eltsaatgutkongreß</w:t>
      </w:r>
      <w:proofErr w:type="spellEnd"/>
      <w:r w:rsidR="00A65D0E" w:rsidRPr="00B92F5C">
        <w:rPr>
          <w:lang w:val="de-DE"/>
        </w:rPr>
        <w:t xml:space="preserve"> 2013 des ISF teil und wurde dazu eingeladen, bei der offenen Tagung des Züchterausschusses und der offenen Tagung der Sektion Gras- und Futterpflanzen Referate über Entwicklungen bei der UPOV zu halten. </w:t>
      </w:r>
      <w:r w:rsidRPr="00B92F5C">
        <w:rPr>
          <w:lang w:val="de-DE"/>
        </w:rPr>
        <w:t xml:space="preserve">Am Rande des Weltsaatgutkongresses fand eine Sitzung des Lenkungsausschusses des Weltsaatgutprojektes statt, um die Vorbereitungen für eine Geberkonferenz zu erörtern. </w:t>
      </w:r>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 xml:space="preserve">Am 30. und 31. Mai nahm das Verbandsbüro in Rom, Italien, an einer Beratungssitzung zur Förderung einer öffentlich-privaten Partnerschaft in der </w:t>
      </w:r>
      <w:proofErr w:type="spellStart"/>
      <w:r w:rsidRPr="00B92F5C">
        <w:rPr>
          <w:lang w:val="de-DE"/>
        </w:rPr>
        <w:t>Vorzucht</w:t>
      </w:r>
      <w:proofErr w:type="spellEnd"/>
      <w:r w:rsidRPr="00B92F5C">
        <w:rPr>
          <w:lang w:val="de-DE"/>
        </w:rPr>
        <w:t xml:space="preserve"> teil, die von der italienischen Nationalen Akademie der Wissenschaften und dem ITPGRFA unter der Schirmherrschaft der Globalen Partnerschaftsinitiative für den Kapazitätsaufbau in der Pflanzenzüchtung, einer von der FAO ins Leben gerufenen Multi-</w:t>
      </w:r>
      <w:proofErr w:type="spellStart"/>
      <w:r w:rsidRPr="00B92F5C">
        <w:rPr>
          <w:lang w:val="de-DE"/>
        </w:rPr>
        <w:t>Stakeholder</w:t>
      </w:r>
      <w:proofErr w:type="spellEnd"/>
      <w:r w:rsidRPr="00B92F5C">
        <w:rPr>
          <w:lang w:val="de-DE"/>
        </w:rPr>
        <w:t xml:space="preserve">-Plattform, mitorganisiert worden war. </w:t>
      </w:r>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 xml:space="preserve">Am 3. Juni erhielt das Büro in Genf den Besuch von Herrn Madoka Koshibe, ehemaliger Vorsitzender der Saatgutvereinigung für Asien und den Pazifik (APSA), Präsident (Vorstandsvorsitzender), Mikado </w:t>
      </w:r>
      <w:proofErr w:type="spellStart"/>
      <w:r w:rsidRPr="00B92F5C">
        <w:rPr>
          <w:lang w:val="de-DE"/>
        </w:rPr>
        <w:t>Kyowa</w:t>
      </w:r>
      <w:proofErr w:type="spellEnd"/>
      <w:r w:rsidRPr="00B92F5C">
        <w:rPr>
          <w:lang w:val="de-DE"/>
        </w:rPr>
        <w:t xml:space="preserve"> </w:t>
      </w:r>
      <w:proofErr w:type="spellStart"/>
      <w:r w:rsidRPr="00B92F5C">
        <w:rPr>
          <w:lang w:val="de-DE"/>
        </w:rPr>
        <w:t>Seed</w:t>
      </w:r>
      <w:proofErr w:type="spellEnd"/>
      <w:r w:rsidRPr="00B92F5C">
        <w:rPr>
          <w:lang w:val="de-DE"/>
        </w:rPr>
        <w:t xml:space="preserve"> Co. Ltd. </w:t>
      </w:r>
      <w:proofErr w:type="spellStart"/>
      <w:r w:rsidRPr="00B92F5C">
        <w:rPr>
          <w:lang w:val="de-DE"/>
        </w:rPr>
        <w:t>of</w:t>
      </w:r>
      <w:proofErr w:type="spellEnd"/>
      <w:r w:rsidRPr="00B92F5C">
        <w:rPr>
          <w:lang w:val="de-DE"/>
        </w:rPr>
        <w:t xml:space="preserve"> Japan.</w:t>
      </w:r>
    </w:p>
    <w:p w:rsidR="00B92F5C" w:rsidRPr="00B92F5C" w:rsidRDefault="00B92F5C" w:rsidP="00B92F5C">
      <w:pPr>
        <w:rPr>
          <w:lang w:val="de-DE"/>
        </w:rPr>
      </w:pPr>
    </w:p>
    <w:p w:rsidR="00B92F5C" w:rsidRPr="00B92F5C" w:rsidRDefault="00B92F5C" w:rsidP="00B92F5C">
      <w:pPr>
        <w:rPr>
          <w:color w:val="000000"/>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 xml:space="preserve">Am 3. Juni begleitete das Büro in Bern, Schweiz, eine Delegation des Amtes für geistiges Eigentum von Singapur (IPOS) und des </w:t>
      </w:r>
      <w:r w:rsidR="00A65D0E" w:rsidRPr="00B92F5C">
        <w:rPr>
          <w:lang w:val="de-DE"/>
        </w:rPr>
        <w:t>schweizerischen</w:t>
      </w:r>
      <w:r w:rsidRPr="00B92F5C">
        <w:rPr>
          <w:lang w:val="de-DE"/>
        </w:rPr>
        <w:t xml:space="preserve"> Sortenschutzamtes</w:t>
      </w:r>
      <w:r w:rsidR="00A65D0E" w:rsidRPr="00B92F5C">
        <w:rPr>
          <w:lang w:val="de-DE"/>
        </w:rPr>
        <w:t xml:space="preserve">. Der Delegation gehörten Herr Simon </w:t>
      </w:r>
      <w:proofErr w:type="spellStart"/>
      <w:r w:rsidR="00A65D0E" w:rsidRPr="00B92F5C">
        <w:rPr>
          <w:lang w:val="de-DE"/>
        </w:rPr>
        <w:t>Seow</w:t>
      </w:r>
      <w:proofErr w:type="spellEnd"/>
      <w:r w:rsidR="00A65D0E" w:rsidRPr="00B92F5C">
        <w:rPr>
          <w:lang w:val="de-DE"/>
        </w:rPr>
        <w:t>, Direktor und Rechtsbe</w:t>
      </w:r>
      <w:r w:rsidR="00A65D0E">
        <w:rPr>
          <w:lang w:val="de-DE"/>
        </w:rPr>
        <w:t xml:space="preserve">rater, und Frau </w:t>
      </w:r>
      <w:proofErr w:type="spellStart"/>
      <w:r w:rsidR="00A65D0E">
        <w:rPr>
          <w:lang w:val="de-DE"/>
        </w:rPr>
        <w:t>Maslina</w:t>
      </w:r>
      <w:proofErr w:type="spellEnd"/>
      <w:r w:rsidR="00A65D0E">
        <w:rPr>
          <w:lang w:val="de-DE"/>
        </w:rPr>
        <w:t xml:space="preserve"> Malik, l</w:t>
      </w:r>
      <w:r w:rsidR="00A65D0E" w:rsidRPr="00B92F5C">
        <w:rPr>
          <w:lang w:val="de-DE"/>
        </w:rPr>
        <w:t xml:space="preserve">eitende stellvertretende Direktorin, an. Der Zweck des Studienbesuchs bestand darin, </w:t>
      </w:r>
      <w:r w:rsidR="00A65D0E" w:rsidRPr="00B92F5C">
        <w:rPr>
          <w:color w:val="000000"/>
          <w:lang w:val="de-DE"/>
        </w:rPr>
        <w:t>Anleitung zur Zusammenarbeit bei der DUS-Prüfung mit Behörden von UPOV-Mitgliedern zu erhalten und aus der Erfahrung des Schweizer Sortenschutzamtes betreffend dessen Vereinbarungen mit anderen UPOV-Mitgliedern</w:t>
      </w:r>
      <w:r w:rsidR="00A65D0E">
        <w:rPr>
          <w:color w:val="000000"/>
          <w:lang w:val="de-DE"/>
        </w:rPr>
        <w:t xml:space="preserve"> </w:t>
      </w:r>
      <w:r w:rsidR="00A65D0E" w:rsidRPr="00B92F5C">
        <w:rPr>
          <w:lang w:val="de-DE"/>
        </w:rPr>
        <w:t>zu lernen</w:t>
      </w:r>
      <w:r w:rsidR="00A65D0E" w:rsidRPr="00B92F5C">
        <w:rPr>
          <w:color w:val="000000"/>
          <w:lang w:val="de-DE"/>
        </w:rPr>
        <w:t xml:space="preserve">. </w:t>
      </w:r>
    </w:p>
    <w:p w:rsidR="00B92F5C" w:rsidRPr="00B92F5C" w:rsidRDefault="00B92F5C" w:rsidP="00B92F5C">
      <w:pPr>
        <w:rPr>
          <w:color w:val="000000"/>
          <w:lang w:val="de-DE"/>
        </w:rPr>
      </w:pPr>
    </w:p>
    <w:p w:rsidR="00B92F5C" w:rsidRPr="00B92F5C" w:rsidRDefault="00B92F5C" w:rsidP="00B92F5C">
      <w:pPr>
        <w:rPr>
          <w:lang w:val="de-DE"/>
        </w:rPr>
      </w:pPr>
      <w:r w:rsidRPr="00B92F5C">
        <w:rPr>
          <w:color w:val="000000"/>
          <w:lang w:val="de-DE"/>
        </w:rPr>
        <w:fldChar w:fldCharType="begin"/>
      </w:r>
      <w:r w:rsidRPr="00B92F5C">
        <w:rPr>
          <w:color w:val="000000"/>
          <w:lang w:val="de-DE"/>
        </w:rPr>
        <w:instrText xml:space="preserve"> AUTONUM  </w:instrText>
      </w:r>
      <w:r w:rsidRPr="00B92F5C">
        <w:rPr>
          <w:color w:val="000000"/>
          <w:lang w:val="de-DE"/>
        </w:rPr>
        <w:fldChar w:fldCharType="end"/>
      </w:r>
      <w:r w:rsidRPr="00B92F5C">
        <w:rPr>
          <w:color w:val="000000"/>
          <w:lang w:val="de-DE"/>
        </w:rPr>
        <w:tab/>
        <w:t xml:space="preserve">Vom 3. bis 6. Juni nahm das Büro in Paris, Frankreich, </w:t>
      </w:r>
      <w:r w:rsidRPr="00B92F5C">
        <w:rPr>
          <w:lang w:val="de-DE"/>
        </w:rPr>
        <w:t xml:space="preserve">an den Tagungen der OECD-Saatgutschemata sowie an der Sitzung der Ständigen Arbeitsgruppe für Sortenidentität und -reinheit, der Tagung der </w:t>
      </w:r>
      <w:r w:rsidRPr="00B92F5C">
        <w:rPr>
          <w:i/>
          <w:lang w:val="de-DE"/>
        </w:rPr>
        <w:t>Ad</w:t>
      </w:r>
      <w:r w:rsidR="00752BFE">
        <w:rPr>
          <w:i/>
          <w:lang w:val="de-DE"/>
        </w:rPr>
        <w:noBreakHyphen/>
      </w:r>
      <w:r w:rsidRPr="00B92F5C">
        <w:rPr>
          <w:i/>
          <w:lang w:val="de-DE"/>
        </w:rPr>
        <w:t>hoc</w:t>
      </w:r>
      <w:r w:rsidR="00752BFE">
        <w:rPr>
          <w:lang w:val="de-DE"/>
        </w:rPr>
        <w:t> </w:t>
      </w:r>
      <w:r w:rsidRPr="00B92F5C">
        <w:rPr>
          <w:lang w:val="de-DE"/>
        </w:rPr>
        <w:t xml:space="preserve">Arbeitsgruppe von Sachverständigen für biochemische und molekulare Verfahren für die Beschreibung und/oder Identifizierung von Sorten und elektronische Zertifizierung sowie an der Jahrestagung von Vertretern national benannter Behörden teil. </w:t>
      </w:r>
    </w:p>
    <w:p w:rsidR="00B92F5C" w:rsidRPr="00B92F5C" w:rsidRDefault="00B92F5C" w:rsidP="00B92F5C">
      <w:pPr>
        <w:rPr>
          <w:color w:val="000000"/>
          <w:lang w:val="de-DE"/>
        </w:rPr>
      </w:pPr>
    </w:p>
    <w:p w:rsidR="00B92F5C" w:rsidRPr="00B92F5C" w:rsidRDefault="00B92F5C" w:rsidP="00B92F5C">
      <w:pPr>
        <w:rPr>
          <w:lang w:val="de-DE"/>
        </w:rPr>
      </w:pPr>
      <w:r w:rsidRPr="00B92F5C">
        <w:rPr>
          <w:color w:val="000000"/>
          <w:lang w:val="de-DE"/>
        </w:rPr>
        <w:fldChar w:fldCharType="begin"/>
      </w:r>
      <w:r w:rsidRPr="00B92F5C">
        <w:rPr>
          <w:color w:val="000000"/>
          <w:lang w:val="de-DE"/>
        </w:rPr>
        <w:instrText xml:space="preserve"> AUTONUM  </w:instrText>
      </w:r>
      <w:r w:rsidRPr="00B92F5C">
        <w:rPr>
          <w:color w:val="000000"/>
          <w:lang w:val="de-DE"/>
        </w:rPr>
        <w:fldChar w:fldCharType="end"/>
      </w:r>
      <w:r w:rsidRPr="00B92F5C">
        <w:rPr>
          <w:color w:val="000000"/>
          <w:lang w:val="de-DE"/>
        </w:rPr>
        <w:tab/>
      </w:r>
      <w:r w:rsidR="000455CC">
        <w:rPr>
          <w:lang w:val="de-DE"/>
        </w:rPr>
        <w:t>Am 7. Juni kam</w:t>
      </w:r>
      <w:r w:rsidRPr="00B92F5C">
        <w:rPr>
          <w:lang w:val="de-DE"/>
        </w:rPr>
        <w:t xml:space="preserve"> das Büro in Rolle, Schweiz, mit Herrn Emmanuel </w:t>
      </w:r>
      <w:proofErr w:type="spellStart"/>
      <w:r w:rsidRPr="00B92F5C">
        <w:rPr>
          <w:lang w:val="de-DE"/>
        </w:rPr>
        <w:t>Sackey</w:t>
      </w:r>
      <w:proofErr w:type="spellEnd"/>
      <w:r w:rsidRPr="00B92F5C">
        <w:rPr>
          <w:lang w:val="de-DE"/>
        </w:rPr>
        <w:t xml:space="preserve">, Leitender Prüfer, Direktorat für gewerbliches Eigentum, Afrikanische Regionalorganisation zum Schutz Geistigen Eigentums (ARIPO), zusammen, um die Organisation eines regionalen ARIPO-Workshops im Juli 2013 in Malawi zu erörtern. </w:t>
      </w:r>
    </w:p>
    <w:p w:rsidR="00B92F5C" w:rsidRPr="00B92F5C" w:rsidRDefault="00B92F5C" w:rsidP="00B92F5C">
      <w:pPr>
        <w:rPr>
          <w:color w:val="000000"/>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 xml:space="preserve">Am 11. Juni nahm das Büro am Hauptsitz der WTO in Genf an den einschlägigen Teilen der Tagung des Rates für handelsbezogene Aspekte der Rechte des geistigen Eigentums (Rat für TRIPS) teil. </w:t>
      </w:r>
    </w:p>
    <w:p w:rsidR="00B92F5C" w:rsidRPr="00B92F5C" w:rsidRDefault="00B92F5C" w:rsidP="00B92F5C">
      <w:pPr>
        <w:rPr>
          <w:color w:val="000000"/>
          <w:lang w:val="de-DE"/>
        </w:rPr>
      </w:pPr>
    </w:p>
    <w:p w:rsidR="00B92F5C" w:rsidRPr="00B92F5C" w:rsidRDefault="00B92F5C" w:rsidP="00B92F5C">
      <w:pPr>
        <w:rPr>
          <w:color w:val="000000"/>
          <w:lang w:val="de-DE"/>
        </w:rPr>
      </w:pPr>
      <w:r w:rsidRPr="00B92F5C">
        <w:rPr>
          <w:color w:val="000000"/>
          <w:lang w:val="de-DE"/>
        </w:rPr>
        <w:fldChar w:fldCharType="begin"/>
      </w:r>
      <w:r w:rsidRPr="00B92F5C">
        <w:rPr>
          <w:color w:val="000000"/>
          <w:lang w:val="de-DE"/>
        </w:rPr>
        <w:instrText xml:space="preserve"> AUTONUM  </w:instrText>
      </w:r>
      <w:r w:rsidRPr="00B92F5C">
        <w:rPr>
          <w:color w:val="000000"/>
          <w:lang w:val="de-DE"/>
        </w:rPr>
        <w:fldChar w:fldCharType="end"/>
      </w:r>
      <w:r w:rsidRPr="00B92F5C">
        <w:rPr>
          <w:color w:val="000000"/>
          <w:lang w:val="de-DE"/>
        </w:rPr>
        <w:tab/>
        <w:t xml:space="preserve">Am 13. Juni erhielt das Büro den Besuch von Herrn Douglas </w:t>
      </w:r>
      <w:proofErr w:type="spellStart"/>
      <w:r w:rsidRPr="00B92F5C">
        <w:rPr>
          <w:color w:val="000000"/>
          <w:lang w:val="de-DE"/>
        </w:rPr>
        <w:t>Lippoldt</w:t>
      </w:r>
      <w:proofErr w:type="spellEnd"/>
      <w:r w:rsidRPr="00B92F5C">
        <w:rPr>
          <w:color w:val="000000"/>
          <w:lang w:val="de-DE"/>
        </w:rPr>
        <w:t xml:space="preserve">, Leitender Ökonom, Entwicklungsabteilung, Direktorat Handel und Landwirtschaft der OECD, der zu diesem Zeitpunkt gerade eine Forschungsarbeit über geistige Eigentumsrechte und landwirtschaftliche Innovation durchführte. </w:t>
      </w:r>
    </w:p>
    <w:p w:rsidR="00B92F5C" w:rsidRPr="00B92F5C" w:rsidRDefault="00B92F5C" w:rsidP="00B92F5C">
      <w:pPr>
        <w:rPr>
          <w:color w:val="000000"/>
          <w:lang w:val="de-DE"/>
        </w:rPr>
      </w:pPr>
    </w:p>
    <w:p w:rsidR="00B92F5C" w:rsidRPr="00B92F5C" w:rsidRDefault="00B92F5C" w:rsidP="00B92F5C">
      <w:pPr>
        <w:rPr>
          <w:color w:val="000000"/>
          <w:lang w:val="de-DE"/>
        </w:rPr>
      </w:pPr>
      <w:r w:rsidRPr="00B92F5C">
        <w:rPr>
          <w:color w:val="000000"/>
          <w:lang w:val="de-DE"/>
        </w:rPr>
        <w:fldChar w:fldCharType="begin"/>
      </w:r>
      <w:r w:rsidRPr="00B92F5C">
        <w:rPr>
          <w:color w:val="000000"/>
          <w:lang w:val="de-DE"/>
        </w:rPr>
        <w:instrText xml:space="preserve"> AUTONUM  </w:instrText>
      </w:r>
      <w:r w:rsidRPr="00B92F5C">
        <w:rPr>
          <w:color w:val="000000"/>
          <w:lang w:val="de-DE"/>
        </w:rPr>
        <w:fldChar w:fldCharType="end"/>
      </w:r>
      <w:r w:rsidRPr="00B92F5C">
        <w:rPr>
          <w:color w:val="000000"/>
          <w:lang w:val="de-DE"/>
        </w:rPr>
        <w:tab/>
        <w:t>Am 17. Juni nahm das Büro in Antalya, Türkei, am Diskussionsforum des dreißigsten ISTA-Kongresses teil und hielt Referate über die UPOV und die Rolle ihrer Technischen Arbeitsgruppen (TWP), die DUS-Prüfung, den Einsatz biochemischer und molekularer Verfahren bei der DUS-Prüfung und die Zusammenarbeit zwischen einschlägigen internationalen Organisationen</w:t>
      </w:r>
      <w:r w:rsidR="00A65D0E" w:rsidRPr="00B92F5C">
        <w:rPr>
          <w:color w:val="000000"/>
          <w:lang w:val="de-DE"/>
        </w:rPr>
        <w:t xml:space="preserve">. </w:t>
      </w:r>
    </w:p>
    <w:p w:rsidR="00B92F5C" w:rsidRPr="00B92F5C" w:rsidRDefault="00B92F5C" w:rsidP="00B92F5C">
      <w:pPr>
        <w:rPr>
          <w:color w:val="000000"/>
          <w:lang w:val="de-DE"/>
        </w:rPr>
      </w:pPr>
    </w:p>
    <w:p w:rsidR="00B92F5C" w:rsidRPr="00B92F5C" w:rsidRDefault="00B92F5C" w:rsidP="00B92F5C">
      <w:pPr>
        <w:rPr>
          <w:color w:val="000000"/>
          <w:lang w:val="de-DE"/>
        </w:rPr>
      </w:pPr>
      <w:r w:rsidRPr="00B92F5C">
        <w:rPr>
          <w:color w:val="000000"/>
          <w:lang w:val="de-DE"/>
        </w:rPr>
        <w:fldChar w:fldCharType="begin"/>
      </w:r>
      <w:r w:rsidRPr="00B92F5C">
        <w:rPr>
          <w:color w:val="000000"/>
          <w:lang w:val="de-DE"/>
        </w:rPr>
        <w:instrText xml:space="preserve"> AUTONUM  </w:instrText>
      </w:r>
      <w:r w:rsidRPr="00B92F5C">
        <w:rPr>
          <w:color w:val="000000"/>
          <w:lang w:val="de-DE"/>
        </w:rPr>
        <w:fldChar w:fldCharType="end"/>
      </w:r>
      <w:r w:rsidRPr="00B92F5C">
        <w:rPr>
          <w:color w:val="000000"/>
          <w:lang w:val="de-DE"/>
        </w:rPr>
        <w:tab/>
        <w:t>Am 18. Juni hielt das B</w:t>
      </w:r>
      <w:r w:rsidR="00A8320C">
        <w:rPr>
          <w:color w:val="000000"/>
          <w:lang w:val="de-DE"/>
        </w:rPr>
        <w:t xml:space="preserve">üro in </w:t>
      </w:r>
      <w:proofErr w:type="spellStart"/>
      <w:r w:rsidR="00A8320C">
        <w:rPr>
          <w:color w:val="000000"/>
          <w:lang w:val="de-DE"/>
        </w:rPr>
        <w:t>Wageningen</w:t>
      </w:r>
      <w:proofErr w:type="spellEnd"/>
      <w:r w:rsidR="00A8320C">
        <w:rPr>
          <w:color w:val="000000"/>
          <w:lang w:val="de-DE"/>
        </w:rPr>
        <w:t>, Niederlande, beim 16.</w:t>
      </w:r>
      <w:r w:rsidRPr="00B92F5C">
        <w:rPr>
          <w:color w:val="000000"/>
          <w:lang w:val="de-DE"/>
        </w:rPr>
        <w:t xml:space="preserve"> von </w:t>
      </w:r>
      <w:proofErr w:type="spellStart"/>
      <w:r w:rsidRPr="00B92F5C">
        <w:rPr>
          <w:color w:val="000000"/>
          <w:lang w:val="de-DE"/>
        </w:rPr>
        <w:t>Naktuinbouw</w:t>
      </w:r>
      <w:proofErr w:type="spellEnd"/>
      <w:r w:rsidRPr="00B92F5C">
        <w:rPr>
          <w:color w:val="000000"/>
          <w:lang w:val="de-DE"/>
        </w:rPr>
        <w:t xml:space="preserve"> organisierten Internationalen Lehrgang über Sortenschutz einen ganztägigen Lehrgang über die UPOV ab</w:t>
      </w:r>
      <w:r w:rsidR="00A65D0E" w:rsidRPr="00B92F5C">
        <w:rPr>
          <w:color w:val="000000"/>
          <w:lang w:val="de-DE"/>
        </w:rPr>
        <w:t xml:space="preserve">. </w:t>
      </w:r>
      <w:r w:rsidRPr="00B92F5C">
        <w:rPr>
          <w:color w:val="000000"/>
          <w:lang w:val="de-DE"/>
        </w:rPr>
        <w:t>An dem Lehrgang nahmen Teilnehmer aus Äthiopien, Algerien, Chile, Ecuador, Indien, Indonesien, Kenia, Kuba, Marokko, den Niederlanden, Neuseeland, Nigeria, Oman, Peru, Serbien, Simbabwe, Südafrika, Sri Lanka, Sudan, Thailand, Tunesien und der Vereinigte Republik Tansania teil</w:t>
      </w:r>
      <w:r w:rsidR="00A65D0E" w:rsidRPr="00B92F5C">
        <w:rPr>
          <w:color w:val="000000"/>
          <w:lang w:val="de-DE"/>
        </w:rPr>
        <w:t xml:space="preserve">. </w:t>
      </w:r>
      <w:r w:rsidRPr="00B92F5C">
        <w:rPr>
          <w:color w:val="000000"/>
          <w:lang w:val="de-DE"/>
        </w:rPr>
        <w:t xml:space="preserve">Vor dem Lehrgang in </w:t>
      </w:r>
      <w:proofErr w:type="spellStart"/>
      <w:r w:rsidRPr="00B92F5C">
        <w:rPr>
          <w:color w:val="000000"/>
          <w:lang w:val="de-DE"/>
        </w:rPr>
        <w:t>Wageningen</w:t>
      </w:r>
      <w:proofErr w:type="spellEnd"/>
      <w:r w:rsidRPr="00B92F5C">
        <w:rPr>
          <w:color w:val="000000"/>
          <w:lang w:val="de-DE"/>
        </w:rPr>
        <w:t xml:space="preserve"> absolvierten die Studierenden den UPOV-Fernlehrgang</w:t>
      </w:r>
      <w:r w:rsidR="00A65D0E" w:rsidRPr="00B92F5C">
        <w:rPr>
          <w:color w:val="000000"/>
          <w:lang w:val="de-DE"/>
        </w:rPr>
        <w:t xml:space="preserve">. </w:t>
      </w:r>
      <w:r w:rsidRPr="00B92F5C">
        <w:rPr>
          <w:color w:val="000000"/>
          <w:lang w:val="de-DE"/>
        </w:rPr>
        <w:t>Die Teilnehmer hatten am Ende der Schulungssitzung ferner die Möglichkeit, bilaterale Erörterungen mit UPOV-Vertretern zu führen</w:t>
      </w:r>
      <w:r w:rsidR="00A65D0E" w:rsidRPr="00B92F5C">
        <w:rPr>
          <w:color w:val="000000"/>
          <w:lang w:val="de-DE"/>
        </w:rPr>
        <w:t xml:space="preserve">. </w:t>
      </w:r>
      <w:r w:rsidRPr="00B92F5C">
        <w:rPr>
          <w:color w:val="000000"/>
          <w:lang w:val="de-DE"/>
        </w:rPr>
        <w:t xml:space="preserve">Teilnehmern aus Chile, Ecuador, Kenia, Marokko, Nigeria, Südafrika, Sri Lanka, Thailand und Tunesien wurde Information erteilt. </w:t>
      </w:r>
    </w:p>
    <w:p w:rsidR="00B92F5C" w:rsidRPr="00B92F5C" w:rsidRDefault="00B92F5C" w:rsidP="00B92F5C">
      <w:pPr>
        <w:rPr>
          <w:color w:val="000000"/>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 xml:space="preserve">Am 20. Juni nahm das Büro zusammen mit den Mitgliedern des Lenkungsausschusses des Weltsaatgutprojekts am Hauptsitz der FAO in Rom an einer Sitzung mit potentiellen Ressourcenpartnern teil. </w:t>
      </w:r>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 xml:space="preserve">Ebenfalls am 20. Juni nahmen die Mitglieder des Lenkungsausschusses des Weltsaatgutprojekts in Rom an </w:t>
      </w:r>
      <w:r w:rsidRPr="00B92F5C">
        <w:rPr>
          <w:spacing w:val="-2"/>
          <w:lang w:val="de-DE"/>
        </w:rPr>
        <w:t xml:space="preserve">einer Sitzung beim Abendessen mit Herrn Marco </w:t>
      </w:r>
      <w:proofErr w:type="spellStart"/>
      <w:r w:rsidRPr="00B92F5C">
        <w:rPr>
          <w:spacing w:val="-2"/>
          <w:lang w:val="de-DE"/>
        </w:rPr>
        <w:t>Marzano</w:t>
      </w:r>
      <w:proofErr w:type="spellEnd"/>
      <w:r w:rsidRPr="00B92F5C">
        <w:rPr>
          <w:spacing w:val="-2"/>
          <w:lang w:val="de-DE"/>
        </w:rPr>
        <w:t xml:space="preserve"> de Marinis, Exekutivdirektor, </w:t>
      </w:r>
      <w:proofErr w:type="spellStart"/>
      <w:r w:rsidRPr="00B92F5C">
        <w:rPr>
          <w:spacing w:val="-2"/>
          <w:lang w:val="de-DE"/>
        </w:rPr>
        <w:t>Weltlandwirteorganisation</w:t>
      </w:r>
      <w:proofErr w:type="spellEnd"/>
      <w:r w:rsidRPr="00B92F5C">
        <w:rPr>
          <w:spacing w:val="-2"/>
          <w:lang w:val="de-DE"/>
        </w:rPr>
        <w:t xml:space="preserve"> (WFO),</w:t>
      </w:r>
      <w:r w:rsidRPr="00B92F5C">
        <w:rPr>
          <w:lang w:val="de-DE"/>
        </w:rPr>
        <w:t xml:space="preserve"> und Frau Carina Hirsch, Politikbeauftragte, teil</w:t>
      </w:r>
      <w:r w:rsidR="00A65D0E" w:rsidRPr="00B92F5C">
        <w:rPr>
          <w:lang w:val="de-DE"/>
        </w:rPr>
        <w:t xml:space="preserve">. </w:t>
      </w:r>
    </w:p>
    <w:p w:rsidR="00B92F5C" w:rsidRPr="00B92F5C" w:rsidRDefault="00B92F5C" w:rsidP="00B92F5C">
      <w:pPr>
        <w:rPr>
          <w:lang w:val="de-DE"/>
        </w:rPr>
      </w:pPr>
    </w:p>
    <w:p w:rsidR="00B92F5C" w:rsidRPr="00B92F5C" w:rsidRDefault="00B92F5C" w:rsidP="00B92F5C">
      <w:pPr>
        <w:rPr>
          <w:szCs w:val="24"/>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Am 25. Juni hielt das Büro am Hauptsitz der WTO in Genf im Rahmen des WIPO-WTO-Kolloquiums für Lehrkräfte auf dem Gebiet des geistigen Eigentums ein Referat über den „Schutz neuer Pflanzensorten“</w:t>
      </w:r>
      <w:r w:rsidR="00A65D0E" w:rsidRPr="00B92F5C">
        <w:rPr>
          <w:lang w:val="de-DE"/>
        </w:rPr>
        <w:t xml:space="preserve">. </w:t>
      </w:r>
      <w:r w:rsidRPr="00B92F5C">
        <w:rPr>
          <w:lang w:val="de-DE"/>
        </w:rPr>
        <w:t xml:space="preserve">An dem Kolloquium nahmen Teilnehmer aus Ägypten, Äthiopien, Argentinien, Aserbaidschan, Bangladesch, Brasilien, China, Dominikanische Republik, Ecuador, Indien, Indonesien, Jordanien, Kambodscha, Kuba, Lesotho, Mongolei, Russische Föderation, Sambia, Senegal, Spanien, Türkei und der Ukraine teil. </w:t>
      </w:r>
    </w:p>
    <w:p w:rsidR="00B92F5C" w:rsidRPr="00B92F5C" w:rsidRDefault="00B92F5C" w:rsidP="00B92F5C">
      <w:pPr>
        <w:rPr>
          <w:szCs w:val="24"/>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 xml:space="preserve">Am 28. Juni hielt das Büro am Hauptsitz der WIPO in Genf ein Referat zum Thema „Der Schutz von Pflanzensorten und der Internationale Verband zum Schutz von Pflanzenzüchtungen (UPOV)“ im Rahmen der </w:t>
      </w:r>
      <w:bookmarkStart w:id="30" w:name="OLE_LINK16"/>
      <w:bookmarkStart w:id="31" w:name="OLE_LINK17"/>
      <w:r w:rsidRPr="00B92F5C">
        <w:rPr>
          <w:lang w:val="de-DE"/>
        </w:rPr>
        <w:t>Sommerschule über geistiges Eigentum der WIPO-Universität Genf (UNIGE)</w:t>
      </w:r>
      <w:bookmarkEnd w:id="30"/>
      <w:bookmarkEnd w:id="31"/>
      <w:r w:rsidR="00A65D0E" w:rsidRPr="00B92F5C">
        <w:rPr>
          <w:lang w:val="de-DE"/>
        </w:rPr>
        <w:t xml:space="preserve">. </w:t>
      </w:r>
      <w:r w:rsidRPr="00B92F5C">
        <w:rPr>
          <w:lang w:val="de-DE"/>
        </w:rPr>
        <w:t xml:space="preserve">An der WIPO-UNIGE-Sommerschule nahmen Teilnehmer aus Argentinien, Australien, Belgien, Bolivien, Brasilien, Bulgarien, Chile, China, Deutschland, Frankreich, Guatemala, Indien, Iran (Islamische Republik), Italien, Jamaika, Japan, Kamerun, Kanada, Lettland, Niederlande, Österreich, Peru, Philippinen, Portugal, Republik Korea, Russische Föderation, Saudi-Arabien, Serbien, Slowakei, Spanien, Schweden, Schweiz, Thailand, Tschechische Republik, Ukraine und Venezuela teil. </w:t>
      </w:r>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00A8320C">
        <w:rPr>
          <w:lang w:val="de-DE"/>
        </w:rPr>
        <w:tab/>
        <w:t>Am 30. Juni und 1. Juli beteiligte sich</w:t>
      </w:r>
      <w:r w:rsidRPr="00B92F5C">
        <w:rPr>
          <w:lang w:val="de-DE"/>
        </w:rPr>
        <w:t xml:space="preserve"> das Büro in Bandung, Indonesien an einer </w:t>
      </w:r>
      <w:r w:rsidRPr="00B92F5C">
        <w:rPr>
          <w:snapToGrid w:val="0"/>
          <w:lang w:val="de-DE"/>
        </w:rPr>
        <w:t>Sitzung der ITPGRFA-Plattform für die gemeinsame Entwicklung und de</w:t>
      </w:r>
      <w:r w:rsidR="00A8320C">
        <w:rPr>
          <w:snapToGrid w:val="0"/>
          <w:lang w:val="de-DE"/>
        </w:rPr>
        <w:t>n Transfer von Technologien</w:t>
      </w:r>
      <w:r w:rsidR="00A65D0E" w:rsidRPr="00B92F5C">
        <w:rPr>
          <w:lang w:val="de-DE"/>
        </w:rPr>
        <w:t>.</w:t>
      </w:r>
      <w:r w:rsidR="00A65D0E" w:rsidRPr="00B92F5C">
        <w:rPr>
          <w:snapToGrid w:val="0"/>
          <w:lang w:val="de-DE"/>
        </w:rPr>
        <w:t xml:space="preserve"> </w:t>
      </w:r>
      <w:r w:rsidRPr="00B92F5C">
        <w:rPr>
          <w:lang w:val="de-DE"/>
        </w:rPr>
        <w:t xml:space="preserve">An der Plattform-Sitzung nahmen Teilnehmer aus Brasilien, Indien, Indonesien, Iran (Islamische Republik), Kuba, Nepal, Oman, Uganda, von </w:t>
      </w:r>
      <w:proofErr w:type="spellStart"/>
      <w:r w:rsidRPr="00B92F5C">
        <w:rPr>
          <w:lang w:val="de-DE"/>
        </w:rPr>
        <w:t>B</w:t>
      </w:r>
      <w:r w:rsidR="00A8320C">
        <w:rPr>
          <w:lang w:val="de-DE"/>
        </w:rPr>
        <w:t>ioversity</w:t>
      </w:r>
      <w:proofErr w:type="spellEnd"/>
      <w:r w:rsidR="00A8320C">
        <w:rPr>
          <w:lang w:val="de-DE"/>
        </w:rPr>
        <w:t xml:space="preserve"> International und </w:t>
      </w:r>
      <w:r w:rsidRPr="00B92F5C">
        <w:rPr>
          <w:lang w:val="de-DE"/>
        </w:rPr>
        <w:t>UPOV teil</w:t>
      </w:r>
      <w:r w:rsidR="00A65D0E" w:rsidRPr="00B92F5C">
        <w:rPr>
          <w:lang w:val="de-DE"/>
        </w:rPr>
        <w:t xml:space="preserve">. </w:t>
      </w:r>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 xml:space="preserve">Am 1. und 2. Juli nahm das Büro in Port </w:t>
      </w:r>
      <w:proofErr w:type="spellStart"/>
      <w:r w:rsidRPr="00B92F5C">
        <w:rPr>
          <w:lang w:val="de-DE"/>
        </w:rPr>
        <w:t>of</w:t>
      </w:r>
      <w:proofErr w:type="spellEnd"/>
      <w:r w:rsidRPr="00B92F5C">
        <w:rPr>
          <w:lang w:val="de-DE"/>
        </w:rPr>
        <w:t xml:space="preserve"> Spain, Trinidad und Tobago, an einem regionalen Seminar über den Schutz neuer Pflanzensorten nach dem UPOV-Übereinkommen teil, das in Zusammenarbeit mit dem Patent- und Markenamt der Vereinigten Staaten (USPTO) und der UPOV von der Regierung der Republik Trinidad und Tobago und dem Büro für geistiges Eigentum des Justizministeriums organisiert worden war</w:t>
      </w:r>
      <w:r w:rsidR="00A65D0E" w:rsidRPr="00B92F5C">
        <w:rPr>
          <w:lang w:val="de-DE"/>
        </w:rPr>
        <w:t xml:space="preserve">. </w:t>
      </w:r>
      <w:r w:rsidRPr="00B92F5C">
        <w:rPr>
          <w:lang w:val="de-DE"/>
        </w:rPr>
        <w:t>Zweck des regionalen Seminars war die Sensibilisierung  von Regierungsbeamten in der Region für den Sortenschutz</w:t>
      </w:r>
      <w:r w:rsidR="00A65D0E" w:rsidRPr="00B92F5C">
        <w:rPr>
          <w:lang w:val="de-DE"/>
        </w:rPr>
        <w:t xml:space="preserve">. </w:t>
      </w:r>
      <w:r w:rsidRPr="00B92F5C">
        <w:rPr>
          <w:lang w:val="de-DE"/>
        </w:rPr>
        <w:t xml:space="preserve">An dem Seminar nahmen Teilnehmer aus Antigua und Barbuda, Bahamas, Barbados, Grenada, Guyana, Jamaica, Saint Kitts und Nevis, Saint Lucia, Saint Vincent und den Grenadinen und aus Trinidad und Tobago sowie Vertreter lokaler zwischenstaatlicher Organisationen teil. </w:t>
      </w:r>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Am 2. Juli stattete das Büro in Bandar, Brunei Darussalam, dem Amt für geistiges Eigentum von Brunei (</w:t>
      </w:r>
      <w:proofErr w:type="spellStart"/>
      <w:r w:rsidRPr="00B92F5C">
        <w:rPr>
          <w:lang w:val="de-DE"/>
        </w:rPr>
        <w:t>BruIPO</w:t>
      </w:r>
      <w:proofErr w:type="spellEnd"/>
      <w:r w:rsidRPr="00B92F5C">
        <w:rPr>
          <w:lang w:val="de-DE"/>
        </w:rPr>
        <w:t xml:space="preserve">) einen Besuch ab, um mit offiziellen Vertretern von Agenturen, die auf dem Gebiet der Entwicklung von Rechtsvorschriften für den Sortenschutz tätig sind, zusammenzutreffen. </w:t>
      </w:r>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 xml:space="preserve">Am 3. und 4. Juli nahm das Büro in Port </w:t>
      </w:r>
      <w:proofErr w:type="spellStart"/>
      <w:r w:rsidRPr="00B92F5C">
        <w:rPr>
          <w:lang w:val="de-DE"/>
        </w:rPr>
        <w:t>of</w:t>
      </w:r>
      <w:proofErr w:type="spellEnd"/>
      <w:r w:rsidRPr="00B92F5C">
        <w:rPr>
          <w:lang w:val="de-DE"/>
        </w:rPr>
        <w:t xml:space="preserve"> Spain an einem nationalen Seminar über die Prüfung neuer Pflanzensorten teil, das in Zusammenarbeit mit dem USPTO und der UPOV von der Regierung der Republik Trinidad und Tobago und dem Amt für geistiges Eigentum des Justizministeriums organisiert worden war</w:t>
      </w:r>
      <w:r w:rsidR="00A65D0E" w:rsidRPr="00B92F5C">
        <w:rPr>
          <w:lang w:val="de-DE"/>
        </w:rPr>
        <w:t xml:space="preserve">. </w:t>
      </w:r>
      <w:r w:rsidRPr="00B92F5C">
        <w:rPr>
          <w:lang w:val="de-DE"/>
        </w:rPr>
        <w:t xml:space="preserve">Der Schwerpunkt des nationalen Seminars lag auf der Erteilung praktischer Anleitung zur DUS-Prüfung für Prüfer der nationalen Behörde und für Züchter. </w:t>
      </w:r>
    </w:p>
    <w:p w:rsidR="00B92F5C" w:rsidRPr="00B92F5C" w:rsidRDefault="00B92F5C" w:rsidP="00B92F5C">
      <w:pPr>
        <w:rPr>
          <w:lang w:val="de-DE"/>
        </w:rPr>
      </w:pPr>
    </w:p>
    <w:p w:rsidR="00B92F5C" w:rsidRPr="00B92F5C" w:rsidRDefault="00B92F5C" w:rsidP="00B92F5C">
      <w:pPr>
        <w:rPr>
          <w:rFonts w:cs="Arial"/>
          <w:snapToGrid w:val="0"/>
          <w:color w:val="000000"/>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 xml:space="preserve">Vom 3. bis 5. Juli war das Büro in Kuching, Malaysia, von der Regierung von Malaysia zur Teilnahme an der </w:t>
      </w:r>
      <w:r w:rsidRPr="00B92F5C">
        <w:rPr>
          <w:snapToGrid w:val="0"/>
          <w:color w:val="000000"/>
          <w:lang w:val="de-DE"/>
        </w:rPr>
        <w:t xml:space="preserve">sechsten Jahrestagung des Ostasienforums über Sortenschutz (EAPVP-Forum) und am </w:t>
      </w:r>
      <w:r w:rsidRPr="00B92F5C">
        <w:rPr>
          <w:color w:val="000000"/>
          <w:lang w:val="de-DE"/>
        </w:rPr>
        <w:t xml:space="preserve">Symposium über Sortenschutz „Regional </w:t>
      </w:r>
      <w:proofErr w:type="spellStart"/>
      <w:r w:rsidRPr="00B92F5C">
        <w:rPr>
          <w:color w:val="000000"/>
          <w:lang w:val="de-DE"/>
        </w:rPr>
        <w:t>Cooperation</w:t>
      </w:r>
      <w:proofErr w:type="spellEnd"/>
      <w:r w:rsidRPr="00B92F5C">
        <w:rPr>
          <w:color w:val="000000"/>
          <w:lang w:val="de-DE"/>
        </w:rPr>
        <w:t xml:space="preserve"> </w:t>
      </w:r>
      <w:proofErr w:type="spellStart"/>
      <w:r w:rsidRPr="00B92F5C">
        <w:rPr>
          <w:color w:val="000000"/>
          <w:lang w:val="de-DE"/>
        </w:rPr>
        <w:t>towards</w:t>
      </w:r>
      <w:proofErr w:type="spellEnd"/>
      <w:r w:rsidRPr="00B92F5C">
        <w:rPr>
          <w:color w:val="000000"/>
          <w:lang w:val="de-DE"/>
        </w:rPr>
        <w:t xml:space="preserve"> International </w:t>
      </w:r>
      <w:proofErr w:type="spellStart"/>
      <w:r w:rsidRPr="00B92F5C">
        <w:rPr>
          <w:color w:val="000000"/>
          <w:lang w:val="de-DE"/>
        </w:rPr>
        <w:t>Harmonization</w:t>
      </w:r>
      <w:proofErr w:type="spellEnd"/>
      <w:r w:rsidRPr="00B92F5C">
        <w:rPr>
          <w:color w:val="000000"/>
          <w:lang w:val="de-DE"/>
        </w:rPr>
        <w:t xml:space="preserve"> in Plant </w:t>
      </w:r>
      <w:proofErr w:type="spellStart"/>
      <w:r w:rsidRPr="00B92F5C">
        <w:rPr>
          <w:color w:val="000000"/>
          <w:lang w:val="de-DE"/>
        </w:rPr>
        <w:t>Variety</w:t>
      </w:r>
      <w:proofErr w:type="spellEnd"/>
      <w:r w:rsidRPr="00B92F5C">
        <w:rPr>
          <w:color w:val="000000"/>
          <w:lang w:val="de-DE"/>
        </w:rPr>
        <w:t xml:space="preserve"> </w:t>
      </w:r>
      <w:proofErr w:type="spellStart"/>
      <w:r w:rsidRPr="00B92F5C">
        <w:rPr>
          <w:color w:val="000000"/>
          <w:lang w:val="de-DE"/>
        </w:rPr>
        <w:t>Protection</w:t>
      </w:r>
      <w:proofErr w:type="spellEnd"/>
      <w:r w:rsidRPr="00B92F5C">
        <w:rPr>
          <w:color w:val="000000"/>
          <w:lang w:val="de-DE"/>
        </w:rPr>
        <w:t>“ eingeladen</w:t>
      </w:r>
      <w:r w:rsidR="00A65D0E" w:rsidRPr="00B92F5C">
        <w:rPr>
          <w:lang w:val="de-DE"/>
        </w:rPr>
        <w:t>.</w:t>
      </w:r>
      <w:r w:rsidR="00A65D0E" w:rsidRPr="00B92F5C">
        <w:rPr>
          <w:color w:val="000000"/>
          <w:lang w:val="de-DE"/>
        </w:rPr>
        <w:t xml:space="preserve"> </w:t>
      </w:r>
      <w:r w:rsidRPr="00B92F5C">
        <w:rPr>
          <w:color w:val="000000"/>
          <w:lang w:val="de-DE"/>
        </w:rPr>
        <w:t xml:space="preserve">Bei dem Symposium wurden Referate </w:t>
      </w:r>
      <w:r w:rsidRPr="00B92F5C">
        <w:rPr>
          <w:snapToGrid w:val="0"/>
          <w:color w:val="000000"/>
          <w:lang w:val="de-DE"/>
        </w:rPr>
        <w:t xml:space="preserve">über die Vorzüge des Sortenschutzsystems nach dem UPOV-Übereinkommen und die Beziehung zwischen dem UPOV-Übereinkommen und den anderen internationalen Verträgen gehalten. </w:t>
      </w:r>
    </w:p>
    <w:p w:rsidR="00B92F5C" w:rsidRPr="00B92F5C" w:rsidRDefault="00B92F5C" w:rsidP="00B92F5C">
      <w:pPr>
        <w:rPr>
          <w:rFonts w:cs="Arial"/>
          <w:snapToGrid w:val="0"/>
          <w:color w:val="000000"/>
          <w:lang w:val="de-DE"/>
        </w:rPr>
      </w:pPr>
    </w:p>
    <w:p w:rsidR="00B92F5C" w:rsidRPr="00B92F5C" w:rsidRDefault="00B92F5C" w:rsidP="00B92F5C">
      <w:pPr>
        <w:rPr>
          <w:rFonts w:cs="Arial"/>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Am 4. Juli nahm das Büro am Hauptsitz der Vereinten Nationen in Genf an einer von der FAO und der Ständigen Vertretung von Ecuador in Genf organisierten Nebenveranstaltung des Wirtschafts- und Sozialrats der Vereinten Nationen (ECOSOC) über „Förderung von Technologietransfer für Ernährungssicherheit“ teil</w:t>
      </w:r>
      <w:r w:rsidR="00A65D0E" w:rsidRPr="00B92F5C">
        <w:rPr>
          <w:lang w:val="de-DE"/>
        </w:rPr>
        <w:t xml:space="preserve">. </w:t>
      </w:r>
      <w:r w:rsidRPr="00B92F5C">
        <w:rPr>
          <w:lang w:val="de-DE"/>
        </w:rPr>
        <w:t xml:space="preserve">Am Rande der Veranstaltung traf das Büro mit der Delegation von Oman, der seine Exzellenz Herr Fuad bin </w:t>
      </w:r>
      <w:proofErr w:type="spellStart"/>
      <w:r w:rsidRPr="00B92F5C">
        <w:rPr>
          <w:lang w:val="de-DE"/>
        </w:rPr>
        <w:t>Jaáfar</w:t>
      </w:r>
      <w:proofErr w:type="spellEnd"/>
      <w:r w:rsidRPr="00B92F5C">
        <w:rPr>
          <w:lang w:val="de-DE"/>
        </w:rPr>
        <w:t xml:space="preserve"> bin Mohammed Al-</w:t>
      </w:r>
      <w:proofErr w:type="spellStart"/>
      <w:r w:rsidRPr="00B92F5C">
        <w:rPr>
          <w:lang w:val="de-DE"/>
        </w:rPr>
        <w:t>Sajwani</w:t>
      </w:r>
      <w:proofErr w:type="spellEnd"/>
      <w:r w:rsidRPr="00B92F5C">
        <w:rPr>
          <w:lang w:val="de-DE"/>
        </w:rPr>
        <w:t xml:space="preserve">, Minister für Landwirtschaft und Fischerei von Oman, seine Exzellenz Herr Abdulla Nasser Al </w:t>
      </w:r>
      <w:proofErr w:type="spellStart"/>
      <w:r w:rsidRPr="00B92F5C">
        <w:rPr>
          <w:lang w:val="de-DE"/>
        </w:rPr>
        <w:t>Rahbi</w:t>
      </w:r>
      <w:proofErr w:type="spellEnd"/>
      <w:r w:rsidRPr="00B92F5C">
        <w:rPr>
          <w:lang w:val="de-DE"/>
        </w:rPr>
        <w:t>, Botschafter und Ständiger Vertreter, und Frau Fatima Al-</w:t>
      </w:r>
      <w:proofErr w:type="spellStart"/>
      <w:r w:rsidRPr="00B92F5C">
        <w:rPr>
          <w:lang w:val="de-DE"/>
        </w:rPr>
        <w:t>Ghazali</w:t>
      </w:r>
      <w:proofErr w:type="spellEnd"/>
      <w:r w:rsidRPr="00B92F5C">
        <w:rPr>
          <w:lang w:val="de-DE"/>
        </w:rPr>
        <w:t>, Gesandte, Ständige Vertretung, angehörten, zusammen, um die Umsetzung des Sortenschutzes im Oman und mögliche Tätigkeiten der Zusammenarbeit zu erörtern.</w:t>
      </w:r>
    </w:p>
    <w:p w:rsidR="00B92F5C" w:rsidRPr="00B92F5C" w:rsidRDefault="00B92F5C" w:rsidP="00B92F5C">
      <w:pPr>
        <w:rPr>
          <w:rFonts w:cs="Arial"/>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 xml:space="preserve">Am 8. Juli hatte das Büro in Genf eine Sitzung mit Herrn Tom </w:t>
      </w:r>
      <w:proofErr w:type="spellStart"/>
      <w:r w:rsidRPr="00B92F5C">
        <w:rPr>
          <w:lang w:val="de-DE"/>
        </w:rPr>
        <w:t>Pengelly</w:t>
      </w:r>
      <w:proofErr w:type="spellEnd"/>
      <w:r w:rsidRPr="00B92F5C">
        <w:rPr>
          <w:lang w:val="de-DE"/>
        </w:rPr>
        <w:t xml:space="preserve">, </w:t>
      </w:r>
      <w:proofErr w:type="spellStart"/>
      <w:r w:rsidRPr="00B92F5C">
        <w:rPr>
          <w:lang w:val="de-DE"/>
        </w:rPr>
        <w:t>Saana</w:t>
      </w:r>
      <w:proofErr w:type="spellEnd"/>
      <w:r w:rsidRPr="00B92F5C">
        <w:rPr>
          <w:lang w:val="de-DE"/>
        </w:rPr>
        <w:t xml:space="preserve"> Consulting Ltd., um die Bereitstellung von Ressourcen zu erörtern. </w:t>
      </w:r>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 xml:space="preserve">Vom 9. bis 11. Juli hielt das Büro in </w:t>
      </w:r>
      <w:proofErr w:type="spellStart"/>
      <w:r w:rsidRPr="00B92F5C">
        <w:rPr>
          <w:lang w:val="de-DE"/>
        </w:rPr>
        <w:t>Seongnam</w:t>
      </w:r>
      <w:proofErr w:type="spellEnd"/>
      <w:r w:rsidRPr="00B92F5C">
        <w:rPr>
          <w:lang w:val="de-DE"/>
        </w:rPr>
        <w:t xml:space="preserve"> City, Republik Korea,</w:t>
      </w:r>
      <w:r w:rsidRPr="00B92F5C">
        <w:rPr>
          <w:snapToGrid w:val="0"/>
          <w:color w:val="000000"/>
          <w:lang w:val="de-DE"/>
        </w:rPr>
        <w:t xml:space="preserve"> im Rahmen des von der koreanischen Stelle für internationale Zusammenarbeit (KOICA) in Zusammenarbeit mit dem koreanischen Saatgut- und Sortendienst (KSVS)</w:t>
      </w:r>
      <w:r w:rsidR="009D34CB">
        <w:rPr>
          <w:snapToGrid w:val="0"/>
          <w:color w:val="000000"/>
          <w:lang w:val="de-DE"/>
        </w:rPr>
        <w:t xml:space="preserve"> </w:t>
      </w:r>
      <w:r w:rsidRPr="00B92F5C">
        <w:rPr>
          <w:snapToGrid w:val="0"/>
          <w:color w:val="000000"/>
          <w:lang w:val="de-DE"/>
        </w:rPr>
        <w:t>organisierten Lehrgangs „Sortenschutz und DUS-Prüfung“ Vorträge über Sortenschutz nach dem UPOV-Übereinkommen</w:t>
      </w:r>
      <w:r w:rsidR="00A65D0E" w:rsidRPr="00B92F5C">
        <w:rPr>
          <w:snapToGrid w:val="0"/>
          <w:color w:val="000000"/>
          <w:lang w:val="de-DE"/>
        </w:rPr>
        <w:t xml:space="preserve">. </w:t>
      </w:r>
      <w:r w:rsidRPr="00B92F5C">
        <w:rPr>
          <w:lang w:val="de-DE"/>
        </w:rPr>
        <w:t xml:space="preserve">An dem Lehrgang nahmen Teilnehmer aus Ägypten, Indonesien, Kambodscha, Kenia, Myanmar, den Philippinen, Uganda und der Vereinigten Republik Tansania teil. </w:t>
      </w:r>
    </w:p>
    <w:p w:rsidR="00B92F5C" w:rsidRPr="00B92F5C" w:rsidRDefault="00B92F5C" w:rsidP="00B92F5C">
      <w:pPr>
        <w:rPr>
          <w:lang w:val="de-DE"/>
        </w:rPr>
      </w:pPr>
    </w:p>
    <w:p w:rsidR="00B92F5C" w:rsidRPr="00B92F5C" w:rsidRDefault="00B92F5C" w:rsidP="00B92F5C">
      <w:pPr>
        <w:rPr>
          <w:rFonts w:cs="Arial"/>
          <w:color w:val="000000"/>
          <w:lang w:val="de-DE"/>
        </w:rPr>
      </w:pPr>
      <w:r w:rsidRPr="00B92F5C">
        <w:rPr>
          <w:color w:val="000000"/>
          <w:lang w:val="de-DE"/>
        </w:rPr>
        <w:fldChar w:fldCharType="begin"/>
      </w:r>
      <w:r w:rsidRPr="00B92F5C">
        <w:rPr>
          <w:color w:val="000000"/>
          <w:lang w:val="de-DE"/>
        </w:rPr>
        <w:instrText xml:space="preserve"> AUTONUM  </w:instrText>
      </w:r>
      <w:r w:rsidRPr="00B92F5C">
        <w:rPr>
          <w:color w:val="000000"/>
          <w:lang w:val="de-DE"/>
        </w:rPr>
        <w:fldChar w:fldCharType="end"/>
      </w:r>
      <w:r w:rsidRPr="00B92F5C">
        <w:rPr>
          <w:color w:val="000000"/>
          <w:lang w:val="de-DE"/>
        </w:rPr>
        <w:tab/>
        <w:t xml:space="preserve">Vom 15. bis 24. Juli nahm das Büro in Genf an Teilen der fünfundzwanzigsten Tagung des Zwischenstaatlichen Ausschusses für geistiges Eigentum und genetische Ressourcen sowie traditionelle Kenntnisse und Gebräuche (IGC) der WIPO teil. </w:t>
      </w:r>
    </w:p>
    <w:p w:rsidR="00B92F5C" w:rsidRPr="00B92F5C" w:rsidRDefault="00B92F5C" w:rsidP="00B92F5C">
      <w:pPr>
        <w:rPr>
          <w:rFonts w:cs="Arial"/>
          <w:color w:val="000000"/>
          <w:lang w:val="de-DE"/>
        </w:rPr>
      </w:pPr>
    </w:p>
    <w:p w:rsidR="00B92F5C" w:rsidRPr="00B92F5C" w:rsidRDefault="00B92F5C" w:rsidP="00B92F5C">
      <w:pPr>
        <w:rPr>
          <w:rFonts w:cs="Arial"/>
          <w:color w:val="000000"/>
          <w:lang w:val="de-DE"/>
        </w:rPr>
      </w:pPr>
      <w:r w:rsidRPr="00B92F5C">
        <w:rPr>
          <w:color w:val="000000"/>
          <w:lang w:val="de-DE"/>
        </w:rPr>
        <w:fldChar w:fldCharType="begin"/>
      </w:r>
      <w:r w:rsidRPr="00B92F5C">
        <w:rPr>
          <w:color w:val="000000"/>
          <w:lang w:val="de-DE"/>
        </w:rPr>
        <w:instrText xml:space="preserve"> AUTONUM  </w:instrText>
      </w:r>
      <w:r w:rsidRPr="00B92F5C">
        <w:rPr>
          <w:color w:val="000000"/>
          <w:lang w:val="de-DE"/>
        </w:rPr>
        <w:fldChar w:fldCharType="end"/>
      </w:r>
      <w:r w:rsidRPr="00B92F5C">
        <w:rPr>
          <w:color w:val="000000"/>
          <w:lang w:val="de-DE"/>
        </w:rPr>
        <w:tab/>
        <w:t xml:space="preserve">Am 18. Juli erhielt das Büro in Genf den Besuch von Frau Lilian Carrera Gonzalez, </w:t>
      </w:r>
      <w:proofErr w:type="spellStart"/>
      <w:r w:rsidRPr="00B92F5C">
        <w:rPr>
          <w:i/>
          <w:color w:val="000000"/>
          <w:lang w:val="de-DE"/>
        </w:rPr>
        <w:t>Directora</w:t>
      </w:r>
      <w:proofErr w:type="spellEnd"/>
      <w:r w:rsidRPr="00B92F5C">
        <w:rPr>
          <w:i/>
          <w:color w:val="000000"/>
          <w:lang w:val="de-DE"/>
        </w:rPr>
        <w:t xml:space="preserve"> </w:t>
      </w:r>
      <w:proofErr w:type="spellStart"/>
      <w:r w:rsidRPr="00B92F5C">
        <w:rPr>
          <w:i/>
          <w:color w:val="000000"/>
          <w:lang w:val="de-DE"/>
        </w:rPr>
        <w:t>Nacional</w:t>
      </w:r>
      <w:proofErr w:type="spellEnd"/>
      <w:r w:rsidRPr="00B92F5C">
        <w:rPr>
          <w:i/>
          <w:color w:val="000000"/>
          <w:lang w:val="de-DE"/>
        </w:rPr>
        <w:t xml:space="preserve"> de </w:t>
      </w:r>
      <w:proofErr w:type="spellStart"/>
      <w:r w:rsidRPr="00B92F5C">
        <w:rPr>
          <w:i/>
          <w:color w:val="000000"/>
          <w:lang w:val="de-DE"/>
        </w:rPr>
        <w:t>Obtenciones</w:t>
      </w:r>
      <w:proofErr w:type="spellEnd"/>
      <w:r w:rsidRPr="00B92F5C">
        <w:rPr>
          <w:i/>
          <w:color w:val="000000"/>
          <w:lang w:val="de-DE"/>
        </w:rPr>
        <w:t xml:space="preserve"> </w:t>
      </w:r>
      <w:proofErr w:type="spellStart"/>
      <w:r w:rsidRPr="00B92F5C">
        <w:rPr>
          <w:i/>
          <w:color w:val="000000"/>
          <w:lang w:val="de-DE"/>
        </w:rPr>
        <w:t>Vegetales</w:t>
      </w:r>
      <w:proofErr w:type="spellEnd"/>
      <w:r w:rsidRPr="00B92F5C">
        <w:rPr>
          <w:color w:val="000000"/>
          <w:lang w:val="de-DE"/>
        </w:rPr>
        <w:t xml:space="preserve">, Ecuadorianisches Institut für geistiges Eigentum (IEPI), um eine mögliche nationale Aktivität über Sortenschutz zu erörtern. </w:t>
      </w:r>
    </w:p>
    <w:p w:rsidR="00B92F5C" w:rsidRPr="00B92F5C" w:rsidRDefault="00B92F5C" w:rsidP="00B92F5C">
      <w:pPr>
        <w:rPr>
          <w:rFonts w:cs="Arial"/>
          <w:color w:val="000000"/>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 xml:space="preserve">Am 18. und 19. Juli hielt Herr Doug Waterhouse an der </w:t>
      </w:r>
      <w:proofErr w:type="spellStart"/>
      <w:r w:rsidRPr="00B92F5C">
        <w:rPr>
          <w:lang w:val="de-DE"/>
        </w:rPr>
        <w:t>Queensland</w:t>
      </w:r>
      <w:proofErr w:type="spellEnd"/>
      <w:r w:rsidRPr="00B92F5C">
        <w:rPr>
          <w:lang w:val="de-DE"/>
        </w:rPr>
        <w:t xml:space="preserve"> University </w:t>
      </w:r>
      <w:proofErr w:type="spellStart"/>
      <w:r w:rsidRPr="00B92F5C">
        <w:rPr>
          <w:lang w:val="de-DE"/>
        </w:rPr>
        <w:t>of</w:t>
      </w:r>
      <w:proofErr w:type="spellEnd"/>
      <w:r w:rsidRPr="00B92F5C">
        <w:rPr>
          <w:lang w:val="de-DE"/>
        </w:rPr>
        <w:t xml:space="preserve"> Technology (QUT) in Brisbane, Australien, im Namen des Büros Vorlesungen über Sortenschutz nach dem UPOV-System im Rahmen des 4. Durchgangs des WIPO-QUT Master </w:t>
      </w:r>
      <w:proofErr w:type="spellStart"/>
      <w:r w:rsidRPr="00B92F5C">
        <w:rPr>
          <w:lang w:val="de-DE"/>
        </w:rPr>
        <w:t>of</w:t>
      </w:r>
      <w:proofErr w:type="spellEnd"/>
      <w:r w:rsidRPr="00B92F5C">
        <w:rPr>
          <w:lang w:val="de-DE"/>
        </w:rPr>
        <w:t xml:space="preserve"> </w:t>
      </w:r>
      <w:proofErr w:type="spellStart"/>
      <w:r w:rsidRPr="00B92F5C">
        <w:rPr>
          <w:lang w:val="de-DE"/>
        </w:rPr>
        <w:t>Intellectual</w:t>
      </w:r>
      <w:proofErr w:type="spellEnd"/>
      <w:r w:rsidRPr="00B92F5C">
        <w:rPr>
          <w:lang w:val="de-DE"/>
        </w:rPr>
        <w:t xml:space="preserve"> Pr</w:t>
      </w:r>
      <w:r w:rsidR="009D34CB">
        <w:rPr>
          <w:lang w:val="de-DE"/>
        </w:rPr>
        <w:t>operty Law (Masterstudiengang in</w:t>
      </w:r>
      <w:r w:rsidRPr="00B92F5C">
        <w:rPr>
          <w:lang w:val="de-DE"/>
        </w:rPr>
        <w:t xml:space="preserve"> Recht des geistigen Eigentums).</w:t>
      </w:r>
    </w:p>
    <w:p w:rsidR="00B92F5C" w:rsidRPr="00B92F5C" w:rsidRDefault="00B92F5C" w:rsidP="00B92F5C">
      <w:pPr>
        <w:rPr>
          <w:lang w:val="de-DE"/>
        </w:rPr>
      </w:pPr>
    </w:p>
    <w:p w:rsidR="00B92F5C" w:rsidRPr="00B92F5C" w:rsidRDefault="00B92F5C" w:rsidP="00B92F5C">
      <w:pPr>
        <w:rPr>
          <w:rFonts w:cs="Arial"/>
          <w:color w:val="000000"/>
          <w:lang w:val="de-DE"/>
        </w:rPr>
      </w:pPr>
      <w:r w:rsidRPr="00B92F5C">
        <w:rPr>
          <w:color w:val="000000"/>
          <w:lang w:val="de-DE"/>
        </w:rPr>
        <w:fldChar w:fldCharType="begin"/>
      </w:r>
      <w:r w:rsidRPr="00B92F5C">
        <w:rPr>
          <w:color w:val="000000"/>
          <w:lang w:val="de-DE"/>
        </w:rPr>
        <w:instrText xml:space="preserve"> AUTONUM  </w:instrText>
      </w:r>
      <w:r w:rsidRPr="00B92F5C">
        <w:rPr>
          <w:color w:val="000000"/>
          <w:lang w:val="de-DE"/>
        </w:rPr>
        <w:fldChar w:fldCharType="end"/>
      </w:r>
      <w:r w:rsidR="007317BF">
        <w:rPr>
          <w:color w:val="000000"/>
          <w:lang w:val="de-DE"/>
        </w:rPr>
        <w:tab/>
        <w:t>A</w:t>
      </w:r>
      <w:r w:rsidRPr="00B92F5C">
        <w:rPr>
          <w:color w:val="000000"/>
          <w:lang w:val="de-DE"/>
        </w:rPr>
        <w:t xml:space="preserve">m 19. Juli erhielt das Büro in Genf den Besuch von Frau </w:t>
      </w:r>
      <w:proofErr w:type="spellStart"/>
      <w:r w:rsidRPr="00B92F5C">
        <w:rPr>
          <w:color w:val="000000"/>
          <w:lang w:val="de-DE"/>
        </w:rPr>
        <w:t>Mazina</w:t>
      </w:r>
      <w:proofErr w:type="spellEnd"/>
      <w:r w:rsidRPr="00B92F5C">
        <w:rPr>
          <w:color w:val="000000"/>
          <w:lang w:val="de-DE"/>
        </w:rPr>
        <w:t xml:space="preserve"> Kadir, Controller</w:t>
      </w:r>
      <w:r w:rsidR="007317BF">
        <w:rPr>
          <w:color w:val="000000"/>
          <w:lang w:val="de-DE"/>
        </w:rPr>
        <w:t>in</w:t>
      </w:r>
      <w:r w:rsidRPr="00B92F5C">
        <w:rPr>
          <w:color w:val="000000"/>
          <w:lang w:val="de-DE"/>
        </w:rPr>
        <w:t>, Amt für geistiges Eigentum von Trinidad und Tobago, und erörterte mögliche Folgeaktivitäten zu der am 3. und 4. Juli durchgeführten Tätigkeit in Trinidad und Tobago.</w:t>
      </w:r>
    </w:p>
    <w:p w:rsidR="00B92F5C" w:rsidRPr="00B92F5C" w:rsidRDefault="00B92F5C" w:rsidP="00B92F5C">
      <w:pPr>
        <w:rPr>
          <w:rFonts w:cs="Arial"/>
          <w:color w:val="000000"/>
          <w:lang w:val="de-DE"/>
        </w:rPr>
      </w:pPr>
    </w:p>
    <w:p w:rsidR="00B92F5C" w:rsidRPr="00B92F5C" w:rsidRDefault="00B92F5C" w:rsidP="00B92F5C">
      <w:pPr>
        <w:rPr>
          <w:snapToGrid w:val="0"/>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 xml:space="preserve">Am 19. Juli nahm das Büro in Peking, China, als Referent am VI. Internationalen Symposium über die Taxonomie von Kulturpflanzen (ISTCP 2013) teil, das von der Pekinger Universität für Forstwirtschaft und dem Botanischen Garten von Peking unter der Schirmherrschaft der Internationalen Gesellschaft für Gartenbaukunde </w:t>
      </w:r>
      <w:r w:rsidRPr="00B92F5C">
        <w:rPr>
          <w:snapToGrid w:val="0"/>
          <w:lang w:val="de-DE"/>
        </w:rPr>
        <w:t>(ISHS)</w:t>
      </w:r>
      <w:r w:rsidRPr="00B92F5C">
        <w:rPr>
          <w:lang w:val="de-DE"/>
        </w:rPr>
        <w:t xml:space="preserve"> ausgerichtet wurde</w:t>
      </w:r>
      <w:r w:rsidR="00A65D0E" w:rsidRPr="00B92F5C">
        <w:rPr>
          <w:lang w:val="de-DE"/>
        </w:rPr>
        <w:t xml:space="preserve">. </w:t>
      </w:r>
      <w:r w:rsidR="007317BF">
        <w:rPr>
          <w:snapToGrid w:val="0"/>
          <w:lang w:val="de-DE"/>
        </w:rPr>
        <w:t>Das Büro erläuterte</w:t>
      </w:r>
      <w:r w:rsidRPr="00B92F5C">
        <w:rPr>
          <w:snapToGrid w:val="0"/>
          <w:lang w:val="de-DE"/>
        </w:rPr>
        <w:t xml:space="preserve"> die von der UPOV erteilte Anleitung zu </w:t>
      </w:r>
      <w:r w:rsidRPr="00B92F5C">
        <w:rPr>
          <w:lang w:val="de-DE"/>
        </w:rPr>
        <w:t xml:space="preserve">Sortenbezeichnungen. </w:t>
      </w:r>
    </w:p>
    <w:p w:rsidR="00B92F5C" w:rsidRPr="00B92F5C" w:rsidRDefault="00B92F5C" w:rsidP="00B92F5C">
      <w:pPr>
        <w:rPr>
          <w:snapToGrid w:val="0"/>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 xml:space="preserve">Am 20. und 21. Juli nahm das Büro ebenfalls in Peking als Beobachter an den Tagungen der </w:t>
      </w:r>
      <w:r w:rsidRPr="00B92F5C">
        <w:rPr>
          <w:snapToGrid w:val="0"/>
          <w:lang w:val="de-DE"/>
        </w:rPr>
        <w:t xml:space="preserve">Internationalen Kommission für die Nomenklatur der Kulturpflanzen </w:t>
      </w:r>
      <w:r w:rsidRPr="00B92F5C">
        <w:rPr>
          <w:lang w:val="de-DE"/>
        </w:rPr>
        <w:t xml:space="preserve">der Internationalen Vereinigung der biologischen Wissenschaften </w:t>
      </w:r>
      <w:r w:rsidRPr="00B92F5C">
        <w:rPr>
          <w:snapToGrid w:val="0"/>
          <w:lang w:val="de-DE"/>
        </w:rPr>
        <w:t>(IUBS-Kommission) teil</w:t>
      </w:r>
      <w:r w:rsidR="00A65D0E" w:rsidRPr="00B92F5C">
        <w:rPr>
          <w:snapToGrid w:val="0"/>
          <w:lang w:val="de-DE"/>
        </w:rPr>
        <w:t xml:space="preserve">. </w:t>
      </w:r>
      <w:r w:rsidRPr="00B92F5C">
        <w:rPr>
          <w:snapToGrid w:val="0"/>
          <w:lang w:val="de-DE"/>
        </w:rPr>
        <w:t xml:space="preserve">Bei diesen Sitzungen prüfte die IUBS-Kommission Vorschläge zur Änderung des Internationalen Kodexes für die Nomenklatur der Kulturpflanzen (ICNCP). </w:t>
      </w:r>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 xml:space="preserve">Vom 22. bis 25. Juli nahm das Büro an der regionalen Arbeitstagung der Afrikanische Regionalorganisation zum Schutz Geistigen Eigentums (ARIPO) </w:t>
      </w:r>
      <w:bookmarkStart w:id="32" w:name="OLE_LINK3"/>
      <w:bookmarkStart w:id="33" w:name="OLE_LINK4"/>
      <w:r w:rsidRPr="00B92F5C">
        <w:rPr>
          <w:lang w:val="de-DE"/>
        </w:rPr>
        <w:t xml:space="preserve">zum Entwurf eines rechtlichen Rahmens der ARIPO für den Schutz von </w:t>
      </w:r>
      <w:bookmarkEnd w:id="32"/>
      <w:bookmarkEnd w:id="33"/>
      <w:r w:rsidR="00A65D0E" w:rsidRPr="00B92F5C">
        <w:rPr>
          <w:lang w:val="de-DE"/>
        </w:rPr>
        <w:t>Pflanzensorten und</w:t>
      </w:r>
      <w:r w:rsidRPr="00B92F5C">
        <w:rPr>
          <w:lang w:val="de-DE"/>
        </w:rPr>
        <w:t xml:space="preserve"> an der Sachverständigentagung betreffend die Empfehlungen des ARIPO-Verwaltungsrates zu dem Entwurf eines Rechtsrahmens teil</w:t>
      </w:r>
      <w:r w:rsidR="00A65D0E" w:rsidRPr="00B92F5C">
        <w:rPr>
          <w:lang w:val="de-DE"/>
        </w:rPr>
        <w:t xml:space="preserve">. </w:t>
      </w:r>
      <w:r w:rsidRPr="00B92F5C">
        <w:rPr>
          <w:lang w:val="de-DE"/>
        </w:rPr>
        <w:t>Das Büro hielt Referate zu den Themen „Einführung in die UPOV und den Schutz von Pflanzensorten nach dem UPOV-Übereinkommen“, „Auswirkungen des Sortenschutzes“ und „Vorkehrungen für die DUS-Prüfung.</w:t>
      </w:r>
      <w:r w:rsidR="00A65D0E" w:rsidRPr="00B92F5C">
        <w:rPr>
          <w:lang w:val="de-DE"/>
        </w:rPr>
        <w:t xml:space="preserve">“ </w:t>
      </w:r>
    </w:p>
    <w:p w:rsidR="00B92F5C" w:rsidRPr="00B92F5C" w:rsidRDefault="00B92F5C" w:rsidP="00B92F5C">
      <w:pPr>
        <w:rPr>
          <w:lang w:val="de-DE"/>
        </w:rPr>
      </w:pPr>
    </w:p>
    <w:p w:rsidR="00B92F5C" w:rsidRPr="00B92F5C" w:rsidRDefault="00B92F5C" w:rsidP="00B92F5C">
      <w:pPr>
        <w:rPr>
          <w:szCs w:val="24"/>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 xml:space="preserve">Am 29. und 30. Juli nahm das Büro in </w:t>
      </w:r>
      <w:r w:rsidR="00A65D0E">
        <w:rPr>
          <w:lang w:val="de-DE"/>
        </w:rPr>
        <w:t>Abidj</w:t>
      </w:r>
      <w:r w:rsidR="00A65D0E" w:rsidRPr="00B92F5C">
        <w:rPr>
          <w:lang w:val="de-DE"/>
        </w:rPr>
        <w:t>an</w:t>
      </w:r>
      <w:r w:rsidRPr="00B92F5C">
        <w:rPr>
          <w:lang w:val="de-DE"/>
        </w:rPr>
        <w:t>, Côte d’Ivoire, an einem von der WIPO und dem nationalen Amt für geistiges Eigentum (OIPI) organisierten Seminar über „Geistiges Eigentum und Innovation in Côte d’Ivoire” teil</w:t>
      </w:r>
      <w:r w:rsidR="00A65D0E" w:rsidRPr="00B92F5C">
        <w:rPr>
          <w:lang w:val="de-DE"/>
        </w:rPr>
        <w:t xml:space="preserve">. </w:t>
      </w:r>
      <w:r w:rsidRPr="00B92F5C">
        <w:rPr>
          <w:lang w:val="de-DE"/>
        </w:rPr>
        <w:t xml:space="preserve">Es wurde ein Referat über die „Einführung in die UPOV und in den Sortenschutz nach dem UPOV-Übereinkommen und dessen Auswirkungen auf und Vorteile für Landwirte“ gehalten. </w:t>
      </w:r>
    </w:p>
    <w:p w:rsidR="00B92F5C" w:rsidRPr="00B92F5C" w:rsidRDefault="00B92F5C" w:rsidP="00B92F5C">
      <w:pPr>
        <w:rPr>
          <w:szCs w:val="24"/>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 xml:space="preserve">Am 30. Juli kam das Büro in Genf mit einer Delegation von Parlamentariern und gehobenen Regierungsbeamten aus </w:t>
      </w:r>
      <w:r w:rsidR="00A65D0E" w:rsidRPr="00B92F5C">
        <w:rPr>
          <w:lang w:val="de-DE"/>
        </w:rPr>
        <w:t xml:space="preserve">Uganda </w:t>
      </w:r>
      <w:r w:rsidR="00917C22">
        <w:rPr>
          <w:lang w:val="de-DE"/>
        </w:rPr>
        <w:t>während ihres Studienbesuchs a</w:t>
      </w:r>
      <w:r w:rsidR="000A5EE8" w:rsidRPr="00B92F5C">
        <w:rPr>
          <w:lang w:val="de-DE"/>
        </w:rPr>
        <w:t xml:space="preserve">m Hauptsitz der WIPO </w:t>
      </w:r>
      <w:r w:rsidR="00A65D0E" w:rsidRPr="00B92F5C">
        <w:rPr>
          <w:lang w:val="de-DE"/>
        </w:rPr>
        <w:t xml:space="preserve">zusammen. </w:t>
      </w:r>
      <w:r w:rsidRPr="00B92F5C">
        <w:rPr>
          <w:lang w:val="de-DE"/>
        </w:rPr>
        <w:t xml:space="preserve">Das Büro gab einen „allgemeinen Überblick über die Bedeutung und die Auswirkungen des Sortenschutzes mit besonderem Bezug zu Afrika.“ </w:t>
      </w:r>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 xml:space="preserve">Am 31. Juli in </w:t>
      </w:r>
      <w:r w:rsidR="00A65D0E">
        <w:rPr>
          <w:lang w:val="de-DE"/>
        </w:rPr>
        <w:t>Abidj</w:t>
      </w:r>
      <w:r w:rsidR="00A65D0E" w:rsidRPr="00B92F5C">
        <w:rPr>
          <w:lang w:val="de-DE"/>
        </w:rPr>
        <w:t>an</w:t>
      </w:r>
      <w:r w:rsidRPr="00B92F5C">
        <w:rPr>
          <w:lang w:val="de-DE"/>
        </w:rPr>
        <w:t xml:space="preserve"> traf das Büro mit offiziellen Vertretern des Landwirtschaftsministeriums und dem nationalen Forschungszentrum von Côte d’Ivoire zusammen, um die UPOV und den Sortenschutz zu erörtern. </w:t>
      </w:r>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 xml:space="preserve">Am 2. August in Genf erhielt das Büro den Besuch von Herrn </w:t>
      </w:r>
      <w:proofErr w:type="spellStart"/>
      <w:r w:rsidRPr="00B92F5C">
        <w:rPr>
          <w:lang w:val="de-DE"/>
        </w:rPr>
        <w:t>Kazumasa</w:t>
      </w:r>
      <w:proofErr w:type="spellEnd"/>
      <w:r w:rsidRPr="00B92F5C">
        <w:rPr>
          <w:lang w:val="de-DE"/>
        </w:rPr>
        <w:t xml:space="preserve"> </w:t>
      </w:r>
      <w:proofErr w:type="spellStart"/>
      <w:r w:rsidRPr="00B92F5C">
        <w:rPr>
          <w:lang w:val="de-DE"/>
        </w:rPr>
        <w:t>Hori</w:t>
      </w:r>
      <w:proofErr w:type="spellEnd"/>
      <w:r w:rsidRPr="00B92F5C">
        <w:rPr>
          <w:lang w:val="de-DE"/>
        </w:rPr>
        <w:t xml:space="preserve">, Erster Sekretär, Ständige Vertretung Japans bei den internationalen Organisationen in Genf, um die Zusammenarbeit mit Japan zu erörtern. </w:t>
      </w:r>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 xml:space="preserve">Vom 5. bis 16. August nahm das Büro in </w:t>
      </w:r>
      <w:proofErr w:type="spellStart"/>
      <w:r w:rsidRPr="00B92F5C">
        <w:rPr>
          <w:lang w:val="de-DE"/>
        </w:rPr>
        <w:t>Roelofarendsveen</w:t>
      </w:r>
      <w:proofErr w:type="spellEnd"/>
      <w:r w:rsidRPr="00B92F5C">
        <w:rPr>
          <w:lang w:val="de-DE"/>
        </w:rPr>
        <w:t xml:space="preserve">, Niederlande, an einer von </w:t>
      </w:r>
      <w:proofErr w:type="spellStart"/>
      <w:r w:rsidRPr="00B92F5C">
        <w:rPr>
          <w:lang w:val="de-DE"/>
        </w:rPr>
        <w:t>Naktuinbouw</w:t>
      </w:r>
      <w:proofErr w:type="spellEnd"/>
      <w:r w:rsidRPr="00B92F5C">
        <w:rPr>
          <w:lang w:val="de-DE"/>
        </w:rPr>
        <w:t xml:space="preserve"> erteilten Schulung über DUS-Prüfung teil. </w:t>
      </w:r>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 xml:space="preserve">Vom 14. bis 16. August hielt das Büro in </w:t>
      </w:r>
      <w:proofErr w:type="spellStart"/>
      <w:r w:rsidRPr="00B92F5C">
        <w:rPr>
          <w:lang w:val="de-DE"/>
        </w:rPr>
        <w:t>Tsukuba</w:t>
      </w:r>
      <w:proofErr w:type="spellEnd"/>
      <w:r w:rsidRPr="00B92F5C">
        <w:rPr>
          <w:lang w:val="de-DE"/>
        </w:rPr>
        <w:t xml:space="preserve">, Japan, Vorträge im Rahmen des </w:t>
      </w:r>
      <w:r w:rsidRPr="00B92F5C">
        <w:rPr>
          <w:snapToGrid w:val="0"/>
          <w:color w:val="000000"/>
          <w:lang w:val="de-DE"/>
        </w:rPr>
        <w:t>von der japanischen Stelle für internationale Zusammenarbeit (JICA) in Zusammenarbeit mit der japanischen Regierung organisierten Lehrgangs „Qualitätskontrollsysteme für Samen und Keimpflanzen zur besseren Verbreitung hochwertigen Saatguts“</w:t>
      </w:r>
      <w:r w:rsidR="00A65D0E" w:rsidRPr="00B92F5C">
        <w:rPr>
          <w:snapToGrid w:val="0"/>
          <w:color w:val="000000"/>
          <w:lang w:val="de-DE"/>
        </w:rPr>
        <w:t xml:space="preserve">. </w:t>
      </w:r>
      <w:r w:rsidRPr="00B92F5C">
        <w:rPr>
          <w:snapToGrid w:val="0"/>
          <w:color w:val="000000"/>
          <w:lang w:val="de-DE"/>
        </w:rPr>
        <w:t xml:space="preserve">An dem Lehrgang nahmen Teilnehmer aus </w:t>
      </w:r>
      <w:r w:rsidRPr="00B92F5C">
        <w:rPr>
          <w:color w:val="000000"/>
          <w:lang w:val="de-DE"/>
        </w:rPr>
        <w:t xml:space="preserve">Äthiopien, Burkina Faso, Indonesien, Kambodscha, Kenia, Demokratische Volksrepublik Laos, Malaysia, Myanmar, Sri Lanka und Vietnam teil, die </w:t>
      </w:r>
      <w:r w:rsidRPr="00B92F5C">
        <w:rPr>
          <w:lang w:val="de-DE"/>
        </w:rPr>
        <w:t xml:space="preserve">Gelegenheit erhielten, am UPOV-Fernlehrgang DL-205 teilzunehmen. </w:t>
      </w:r>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Vom 3. bis 5. September nahm das Büro in Punta del Este, Uruguay, am 4. vom Saatgutverband der Amerikas (</w:t>
      </w:r>
      <w:proofErr w:type="spellStart"/>
      <w:r w:rsidRPr="00B92F5C">
        <w:rPr>
          <w:lang w:val="de-DE"/>
        </w:rPr>
        <w:t>Seed</w:t>
      </w:r>
      <w:proofErr w:type="spellEnd"/>
      <w:r w:rsidRPr="00B92F5C">
        <w:rPr>
          <w:lang w:val="de-DE"/>
        </w:rPr>
        <w:t xml:space="preserve"> </w:t>
      </w:r>
      <w:proofErr w:type="spellStart"/>
      <w:r w:rsidRPr="00B92F5C">
        <w:rPr>
          <w:lang w:val="de-DE"/>
        </w:rPr>
        <w:t>Association</w:t>
      </w:r>
      <w:proofErr w:type="spellEnd"/>
      <w:r w:rsidRPr="00B92F5C">
        <w:rPr>
          <w:lang w:val="de-DE"/>
        </w:rPr>
        <w:t xml:space="preserve"> </w:t>
      </w:r>
      <w:proofErr w:type="spellStart"/>
      <w:r w:rsidRPr="00B92F5C">
        <w:rPr>
          <w:lang w:val="de-DE"/>
        </w:rPr>
        <w:t>of</w:t>
      </w:r>
      <w:proofErr w:type="spellEnd"/>
      <w:r w:rsidRPr="00B92F5C">
        <w:rPr>
          <w:lang w:val="de-DE"/>
        </w:rPr>
        <w:t xml:space="preserve"> </w:t>
      </w:r>
      <w:proofErr w:type="spellStart"/>
      <w:r w:rsidRPr="00B92F5C">
        <w:rPr>
          <w:lang w:val="de-DE"/>
        </w:rPr>
        <w:t>the</w:t>
      </w:r>
      <w:proofErr w:type="spellEnd"/>
      <w:r w:rsidRPr="00B92F5C">
        <w:rPr>
          <w:lang w:val="de-DE"/>
        </w:rPr>
        <w:t xml:space="preserve"> </w:t>
      </w:r>
      <w:proofErr w:type="spellStart"/>
      <w:r w:rsidRPr="00B92F5C">
        <w:rPr>
          <w:lang w:val="de-DE"/>
        </w:rPr>
        <w:t>Americas</w:t>
      </w:r>
      <w:proofErr w:type="spellEnd"/>
      <w:r w:rsidRPr="00B92F5C">
        <w:rPr>
          <w:lang w:val="de-DE"/>
        </w:rPr>
        <w:t xml:space="preserve"> (SAA)) in Zusammenarbeit mit der uruguayischen Saatgutkammer (CUS) und dem uruguayischen Pflanzenzüchterverband (URUPOV) organisierten </w:t>
      </w:r>
      <w:r w:rsidR="00A65D0E" w:rsidRPr="00B92F5C">
        <w:rPr>
          <w:lang w:val="de-DE"/>
        </w:rPr>
        <w:t>Saatgutkongress</w:t>
      </w:r>
      <w:r w:rsidRPr="00B92F5C">
        <w:rPr>
          <w:lang w:val="de-DE"/>
        </w:rPr>
        <w:t xml:space="preserve"> der Amerikas teil. </w:t>
      </w:r>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 xml:space="preserve">Am 13. September traf das Büro in Genf mit Herrn Javad </w:t>
      </w:r>
      <w:proofErr w:type="spellStart"/>
      <w:r w:rsidRPr="00B92F5C">
        <w:rPr>
          <w:lang w:val="de-DE"/>
        </w:rPr>
        <w:t>Mozafari</w:t>
      </w:r>
      <w:proofErr w:type="spellEnd"/>
      <w:r w:rsidRPr="00B92F5C">
        <w:rPr>
          <w:lang w:val="de-DE"/>
        </w:rPr>
        <w:t xml:space="preserve">, Vorsitzender, und Herrn Shakeel </w:t>
      </w:r>
      <w:proofErr w:type="spellStart"/>
      <w:r w:rsidRPr="00B92F5C">
        <w:rPr>
          <w:lang w:val="de-DE"/>
        </w:rPr>
        <w:t>Bhatti</w:t>
      </w:r>
      <w:proofErr w:type="spellEnd"/>
      <w:r w:rsidRPr="00B92F5C">
        <w:rPr>
          <w:lang w:val="de-DE"/>
        </w:rPr>
        <w:t xml:space="preserve">, Sekretär, Verwaltungsrat des ITPGRFA, zusammen, um Entwicklungen im ITPGRFA und Möglichkeiten für eine künftige Zusammenarbeit zu erörtern. </w:t>
      </w:r>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Vom 16. bis 20. September organisierte das USPTO in Zusammenarbeit mit UPOV einen Lehrgang über „Sortenschutz nach dem UPOV-Übereinkommen“ in Genf</w:t>
      </w:r>
      <w:r w:rsidR="00A65D0E" w:rsidRPr="00B92F5C">
        <w:rPr>
          <w:lang w:val="de-DE"/>
        </w:rPr>
        <w:t xml:space="preserve">. </w:t>
      </w:r>
      <w:r w:rsidRPr="00B92F5C">
        <w:rPr>
          <w:lang w:val="de-DE"/>
        </w:rPr>
        <w:t>Ziel des Lehrgangs war die Schulung von Personen („Ausbildern“), die andere im Bereich der Züchterrechte nach dem UPOV-Übereinkommen schulen werden</w:t>
      </w:r>
      <w:r w:rsidR="00A65D0E" w:rsidRPr="00B92F5C">
        <w:rPr>
          <w:lang w:val="de-DE"/>
        </w:rPr>
        <w:t xml:space="preserve">. </w:t>
      </w:r>
      <w:r w:rsidRPr="00B92F5C">
        <w:rPr>
          <w:lang w:val="de-DE"/>
        </w:rPr>
        <w:t xml:space="preserve">Im Vorfeld des USPTO/UPOV-Lehrgangs </w:t>
      </w:r>
      <w:proofErr w:type="spellStart"/>
      <w:r w:rsidRPr="00B92F5C">
        <w:rPr>
          <w:lang w:val="de-DE"/>
        </w:rPr>
        <w:t>mußten</w:t>
      </w:r>
      <w:proofErr w:type="spellEnd"/>
      <w:r w:rsidRPr="00B92F5C">
        <w:rPr>
          <w:lang w:val="de-DE"/>
        </w:rPr>
        <w:t xml:space="preserve"> alle Teilnehmer erfolgreich den UPOV-Fernlehrgang DL-205 absolvieren. </w:t>
      </w:r>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 xml:space="preserve">Am 20. September kam das Büro in Genf mit Frau Gloria Zelaya Laguna, Direktorin, </w:t>
      </w:r>
      <w:r w:rsidR="00A65D0E" w:rsidRPr="00B92F5C">
        <w:rPr>
          <w:lang w:val="de-DE"/>
        </w:rPr>
        <w:t>neue</w:t>
      </w:r>
      <w:r w:rsidRPr="00B92F5C">
        <w:rPr>
          <w:lang w:val="de-DE"/>
        </w:rPr>
        <w:t xml:space="preserve"> Pflanzensorten, Ministerium für Entwicklung, Industrie und Handel (MIFIC) von Nicaragua, zusammen, um Unterstützung bei der Ausarbeitung von Rechtsvorschriften in Einklang mit der Akte von 1991 des UPOV-Übereinkommens zu leisten.</w:t>
      </w:r>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 xml:space="preserve"> Am 22. September kam das Büro in Peking, China</w:t>
      </w:r>
      <w:r w:rsidR="00917C22">
        <w:rPr>
          <w:lang w:val="de-DE"/>
        </w:rPr>
        <w:t>,</w:t>
      </w:r>
      <w:r w:rsidRPr="00B92F5C">
        <w:rPr>
          <w:lang w:val="de-DE"/>
        </w:rPr>
        <w:t xml:space="preserve"> mit Frau Jiang </w:t>
      </w:r>
      <w:proofErr w:type="spellStart"/>
      <w:r w:rsidRPr="00B92F5C">
        <w:rPr>
          <w:lang w:val="de-DE"/>
        </w:rPr>
        <w:t>Zehui</w:t>
      </w:r>
      <w:proofErr w:type="spellEnd"/>
      <w:r w:rsidRPr="00B92F5C">
        <w:rPr>
          <w:lang w:val="de-DE"/>
        </w:rPr>
        <w:t xml:space="preserve">, Amtierende Stellvertretende Vorsitzende, </w:t>
      </w:r>
      <w:proofErr w:type="spellStart"/>
      <w:r w:rsidRPr="00B92F5C">
        <w:rPr>
          <w:lang w:val="de-DE"/>
        </w:rPr>
        <w:t>Ausschuß</w:t>
      </w:r>
      <w:proofErr w:type="spellEnd"/>
      <w:r w:rsidRPr="00B92F5C">
        <w:rPr>
          <w:lang w:val="de-DE"/>
        </w:rPr>
        <w:t xml:space="preserve"> für Wissenschaft und Technologie, Staatliche Forstverwaltung (SFA)</w:t>
      </w:r>
      <w:r w:rsidR="00917C22">
        <w:rPr>
          <w:lang w:val="de-DE"/>
        </w:rPr>
        <w:t>,</w:t>
      </w:r>
      <w:r w:rsidRPr="00B92F5C">
        <w:rPr>
          <w:lang w:val="de-DE"/>
        </w:rPr>
        <w:t xml:space="preserve"> zusammen, um Entwicklungen in der UPOV zu erörtern. Am 23. und 24. September nahm das Büro in Peking an einer von der SFA in Zusammenarbeit mit dem Landwirtschaftsministerium (MOA) und der UPOV organisierten „Gemeinsamen Arbeitstagung über DUS-Prüfung und molekulare Verfahren“ teil.  Das Büro hielt Referate über den Einsatz molekulare</w:t>
      </w:r>
      <w:r w:rsidR="00917C22">
        <w:rPr>
          <w:lang w:val="de-DE"/>
        </w:rPr>
        <w:t>r Verfahren bei der DUS-Prüfung.</w:t>
      </w:r>
      <w:r w:rsidRPr="00B92F5C">
        <w:rPr>
          <w:lang w:val="de-DE"/>
        </w:rPr>
        <w:t xml:space="preserve"> An der Arbeitstagung nahmen Teilnehmer von der SFA, vom MOA, vom staatlichen Amt für geistiges Eigentum (SIPO), der chinesischen Akademie für Forstwirtschaft, vom Internationalen Zentrum für Bambus und Rattan sowie auch Teilnehmer aus Brunei Darussalam, der Europäischen Union, Japan, der Demokratischen Volksrepublik Laos, Kambodscha, Malaysia, Republik Korea, Thailand und Vietnam teil. Am 24. September k</w:t>
      </w:r>
      <w:r w:rsidR="00752BFE">
        <w:rPr>
          <w:lang w:val="de-DE"/>
        </w:rPr>
        <w:t>am das Büro in Peking mit Herrn </w:t>
      </w:r>
      <w:r w:rsidR="00752BFE" w:rsidRPr="0078277E">
        <w:t xml:space="preserve">Sun </w:t>
      </w:r>
      <w:proofErr w:type="spellStart"/>
      <w:r w:rsidR="00752BFE" w:rsidRPr="0078277E">
        <w:t>Zhagen</w:t>
      </w:r>
      <w:proofErr w:type="spellEnd"/>
      <w:r w:rsidR="00752BFE" w:rsidRPr="0078277E">
        <w:t>,</w:t>
      </w:r>
      <w:r w:rsidRPr="00B92F5C">
        <w:rPr>
          <w:lang w:val="de-DE"/>
        </w:rPr>
        <w:t xml:space="preserve"> </w:t>
      </w:r>
      <w:r w:rsidR="00ED1D69">
        <w:rPr>
          <w:lang w:val="de-DE"/>
        </w:rPr>
        <w:t>s</w:t>
      </w:r>
      <w:r w:rsidR="00752BFE">
        <w:rPr>
          <w:lang w:val="de-DE"/>
        </w:rPr>
        <w:t xml:space="preserve">tellvertretender Administrator </w:t>
      </w:r>
      <w:r w:rsidRPr="00B92F5C">
        <w:rPr>
          <w:lang w:val="de-DE"/>
        </w:rPr>
        <w:t>der SFA, zusammen.</w:t>
      </w:r>
    </w:p>
    <w:p w:rsidR="00B92F5C" w:rsidRPr="00B92F5C" w:rsidRDefault="00B92F5C" w:rsidP="00B92F5C">
      <w:pPr>
        <w:rPr>
          <w:lang w:val="de-DE"/>
        </w:rPr>
      </w:pPr>
    </w:p>
    <w:p w:rsidR="00B92F5C" w:rsidRPr="00B92F5C" w:rsidRDefault="00B92F5C" w:rsidP="00B92F5C">
      <w:pPr>
        <w:rPr>
          <w:lang w:val="de-DE"/>
        </w:rPr>
      </w:pPr>
      <w:r w:rsidRPr="00B92F5C">
        <w:rPr>
          <w:lang w:val="de-DE"/>
        </w:rPr>
        <w:t>73.</w:t>
      </w:r>
      <w:r w:rsidRPr="00B92F5C">
        <w:rPr>
          <w:lang w:val="de-DE"/>
        </w:rPr>
        <w:tab/>
        <w:t>Vom 23. September bis 2. Oktober nahm das Büro in Genf an den einschlägigen Teilen der einundfünfzigsten Sitzungsreihe der Versammlungen und anderer Gremien der Mitgliedstaaten der WIPO teil</w:t>
      </w:r>
      <w:r w:rsidR="00A65D0E" w:rsidRPr="00B92F5C">
        <w:rPr>
          <w:lang w:val="de-DE"/>
        </w:rPr>
        <w:t xml:space="preserve">. </w:t>
      </w:r>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 xml:space="preserve">Vom 24. bis 28. September in Muscat, Oman, nahm das Büro als Beobachter an der </w:t>
      </w:r>
      <w:r w:rsidR="00A65D0E" w:rsidRPr="00B92F5C">
        <w:rPr>
          <w:lang w:val="de-DE"/>
        </w:rPr>
        <w:t>fünften</w:t>
      </w:r>
      <w:r w:rsidRPr="00B92F5C">
        <w:rPr>
          <w:lang w:val="de-DE"/>
        </w:rPr>
        <w:t xml:space="preserve"> Tagung des Verwaltungsrates des ITPGRFA teil. </w:t>
      </w:r>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 xml:space="preserve">Am 25. September hielt das Büro in Genf auf einer Tagung der Leiter von Ämtern für geistiges Eigentum karibischer Länder mit Teilnehmern aus Antigua und Barbuda, Bahamas, Belize, Dominica, Jamaica, Saint Lucia und Trinidad und Tobago ein Referat über die UPOV. </w:t>
      </w:r>
    </w:p>
    <w:p w:rsidR="00B92F5C" w:rsidRPr="00B92F5C" w:rsidRDefault="00B92F5C" w:rsidP="00B92F5C">
      <w:pPr>
        <w:rPr>
          <w:lang w:val="de-DE"/>
        </w:rPr>
      </w:pPr>
    </w:p>
    <w:p w:rsidR="00B92F5C" w:rsidRPr="00B92F5C" w:rsidRDefault="00B92F5C" w:rsidP="00B92F5C">
      <w:pPr>
        <w:tabs>
          <w:tab w:val="left" w:pos="142"/>
        </w:tabs>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 xml:space="preserve">Am 30. September kam das Büro in Genf mit Frau Maria de los Angeles Sanchez Torres, Generaldirektorin, Amt für geistiges Eigentum, Kuba, zusammen, um UPOV und </w:t>
      </w:r>
      <w:r w:rsidR="0018368A">
        <w:rPr>
          <w:lang w:val="de-DE"/>
        </w:rPr>
        <w:t xml:space="preserve">den </w:t>
      </w:r>
      <w:r w:rsidRPr="00B92F5C">
        <w:rPr>
          <w:lang w:val="de-DE"/>
        </w:rPr>
        <w:t>Sortenschutz zu erörtern.</w:t>
      </w:r>
    </w:p>
    <w:p w:rsidR="00B92F5C" w:rsidRPr="00B92F5C" w:rsidRDefault="00B92F5C" w:rsidP="00B92F5C">
      <w:pPr>
        <w:tabs>
          <w:tab w:val="left" w:pos="142"/>
        </w:tabs>
        <w:rPr>
          <w:lang w:val="de-DE"/>
        </w:rPr>
      </w:pPr>
    </w:p>
    <w:p w:rsidR="00B92F5C" w:rsidRPr="00B92F5C" w:rsidRDefault="00B92F5C" w:rsidP="00B92F5C">
      <w:pPr>
        <w:rPr>
          <w:lang w:val="de-DE"/>
        </w:rPr>
      </w:pPr>
    </w:p>
    <w:p w:rsidR="00B92F5C" w:rsidRPr="00B92F5C" w:rsidRDefault="00B92F5C" w:rsidP="00B92F5C">
      <w:pPr>
        <w:keepNext/>
        <w:outlineLvl w:val="1"/>
        <w:rPr>
          <w:u w:val="single"/>
          <w:lang w:val="de-DE"/>
        </w:rPr>
      </w:pPr>
      <w:bookmarkStart w:id="34" w:name="_Toc367950018"/>
      <w:bookmarkStart w:id="35" w:name="_Toc369710443"/>
      <w:r w:rsidRPr="00B92F5C">
        <w:rPr>
          <w:u w:val="single"/>
          <w:lang w:val="de-DE"/>
        </w:rPr>
        <w:t>Fernlehrgang</w:t>
      </w:r>
      <w:bookmarkEnd w:id="34"/>
      <w:bookmarkEnd w:id="35"/>
    </w:p>
    <w:p w:rsidR="00B92F5C" w:rsidRPr="00B92F5C" w:rsidRDefault="00B92F5C" w:rsidP="00B92F5C">
      <w:pPr>
        <w:keepNext/>
        <w:rPr>
          <w:szCs w:val="24"/>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Vom 13. Mai bis 16. Juni 2013 fand eine Session des UPOV-Fernlehrgangs DL-205 in Deutsch, Englisch, Französisch und Spanisch statt</w:t>
      </w:r>
      <w:r w:rsidR="00A65D0E" w:rsidRPr="00B92F5C">
        <w:rPr>
          <w:lang w:val="de-DE"/>
        </w:rPr>
        <w:t xml:space="preserve">. </w:t>
      </w:r>
      <w:r w:rsidRPr="00B92F5C">
        <w:rPr>
          <w:lang w:val="de-DE"/>
        </w:rPr>
        <w:t>Eine Aufschlüsselung der am Lehrgang DL-205 teilnehmenden Studierenden ist in Anlage II enthalten.</w:t>
      </w:r>
    </w:p>
    <w:p w:rsidR="00B92F5C" w:rsidRPr="00B92F5C" w:rsidRDefault="00B92F5C" w:rsidP="00B92F5C">
      <w:pPr>
        <w:rPr>
          <w:szCs w:val="24"/>
          <w:lang w:val="de-DE"/>
        </w:rPr>
      </w:pPr>
    </w:p>
    <w:p w:rsidR="00B92F5C" w:rsidRPr="00B92F5C" w:rsidRDefault="00B92F5C" w:rsidP="00B92F5C">
      <w:pPr>
        <w:rPr>
          <w:szCs w:val="24"/>
          <w:lang w:val="de-DE"/>
        </w:rPr>
      </w:pPr>
    </w:p>
    <w:p w:rsidR="00B92F5C" w:rsidRPr="00B92F5C" w:rsidRDefault="00B92F5C" w:rsidP="00B92F5C">
      <w:pPr>
        <w:rPr>
          <w:szCs w:val="24"/>
          <w:lang w:val="de-DE"/>
        </w:rPr>
      </w:pPr>
    </w:p>
    <w:p w:rsidR="00B92F5C" w:rsidRPr="00B92F5C" w:rsidRDefault="00B92F5C" w:rsidP="00B92F5C">
      <w:pPr>
        <w:keepNext/>
        <w:outlineLvl w:val="0"/>
        <w:rPr>
          <w:caps/>
          <w:lang w:val="de-DE"/>
        </w:rPr>
      </w:pPr>
      <w:bookmarkStart w:id="36" w:name="_Toc367950019"/>
      <w:bookmarkStart w:id="37" w:name="_Toc369710444"/>
      <w:r w:rsidRPr="00B92F5C">
        <w:rPr>
          <w:caps/>
          <w:lang w:val="de-DE"/>
        </w:rPr>
        <w:t>IV.</w:t>
      </w:r>
      <w:r w:rsidRPr="00B92F5C">
        <w:rPr>
          <w:caps/>
          <w:lang w:val="de-DE"/>
        </w:rPr>
        <w:tab/>
        <w:t>KONTAKTE MIT STAATEN UND ORGANISATIONEN</w:t>
      </w:r>
      <w:bookmarkEnd w:id="36"/>
      <w:bookmarkEnd w:id="37"/>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Das Verbandsbüro leistete folgenden Mitgliedern Unterstützung im Hinblick auf die Rechtsvorschriften für den Sortenschutz:  Aserbaidschan, Nicaragua, Singapur und Südafrika.</w:t>
      </w:r>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Das Büro erteilte folgenden Verbandsmitgliedern Information über die Anforderungen für die Hinterlegung einer Urkunde über den Beitritt bzw. die Ratifizierung der Akte von 1991 des UPOV-Übereinkommens: Kenia und Nicaragua.</w:t>
      </w:r>
    </w:p>
    <w:p w:rsidR="00B92F5C" w:rsidRPr="00B92F5C" w:rsidRDefault="00B92F5C" w:rsidP="00B92F5C">
      <w:pPr>
        <w:rPr>
          <w:lang w:val="de-DE"/>
        </w:rPr>
      </w:pP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Das Büro stellte Beratung und Unterstützung bezüglich der Ausarbeitung von Rechtsvorschriften für den Sortenschutz gemäß der Akte von 1991 des UPOV Übereinkommens und/oder das Verfahren für den Beitritt zum Übereinkommen für potentielle Verbandsmitglieder bereit</w:t>
      </w:r>
      <w:r w:rsidR="00A65D0E" w:rsidRPr="00B92F5C">
        <w:rPr>
          <w:lang w:val="de-DE"/>
        </w:rPr>
        <w:t xml:space="preserve">. </w:t>
      </w:r>
      <w:r w:rsidRPr="00B92F5C">
        <w:rPr>
          <w:lang w:val="de-DE"/>
        </w:rPr>
        <w:t>In dieser Hinsicht unterhielt das Büro Kontakte mit Ägypten, den Bahamas, Bosnien-Herzegowina, Botswana, Brunei Darussalam, Côte d'Ivoire, Ghana, Honduras, Myanmar, Namibia, Pakistan, Ruanda, Saint Kitts und Nevis, Seychellen, Simbabwe, Vereinigte Arabische Emirate und der Vereinigten Republik Tansania.</w:t>
      </w:r>
    </w:p>
    <w:p w:rsidR="00B92F5C" w:rsidRPr="00B92F5C" w:rsidRDefault="00B92F5C" w:rsidP="00B92F5C">
      <w:pPr>
        <w:rPr>
          <w:lang w:val="de-DE"/>
        </w:rPr>
      </w:pPr>
    </w:p>
    <w:p w:rsidR="00B92F5C" w:rsidRPr="00B92F5C" w:rsidRDefault="00B92F5C" w:rsidP="00B92F5C">
      <w:pPr>
        <w:spacing w:after="240"/>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Das Büro kam mit Vertretern zwischenstaatlicher Organisationen zusammen, um die Tätigkeiten zu koordinieren oder Informationen über die UPOV zu erteilen</w:t>
      </w:r>
      <w:r w:rsidR="00A65D0E" w:rsidRPr="00B92F5C">
        <w:rPr>
          <w:lang w:val="de-DE"/>
        </w:rPr>
        <w:t xml:space="preserve">. </w:t>
      </w:r>
      <w:r w:rsidRPr="00B92F5C">
        <w:rPr>
          <w:lang w:val="de-DE"/>
        </w:rPr>
        <w:t>Das Büro nahm an Tagungen von und Erörterungen mit ARIPO, FAO, ISTA, IUBS-Kommission, OECD, WIPO und WTO teil.</w:t>
      </w:r>
    </w:p>
    <w:p w:rsidR="00B92F5C" w:rsidRPr="00B92F5C" w:rsidRDefault="00B92F5C" w:rsidP="00B92F5C">
      <w:pPr>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Das Verbandsbüro nahm an Sitzungen von folgenden Berufsverbänden teil, um die Entwicklungen bei der praktischen Anwendung des Sortenschutzes auf weltweiter und regionaler Ebene zu verfolgen</w:t>
      </w:r>
      <w:r w:rsidR="00A65D0E" w:rsidRPr="00B92F5C">
        <w:rPr>
          <w:lang w:val="de-DE"/>
        </w:rPr>
        <w:t xml:space="preserve">: </w:t>
      </w:r>
      <w:r w:rsidRPr="00B92F5C">
        <w:rPr>
          <w:lang w:val="de-DE"/>
        </w:rPr>
        <w:t>AFSTA und ISF.</w:t>
      </w:r>
    </w:p>
    <w:p w:rsidR="00B92F5C" w:rsidRPr="00B92F5C" w:rsidRDefault="00B92F5C" w:rsidP="00B92F5C">
      <w:pPr>
        <w:rPr>
          <w:highlight w:val="cyan"/>
          <w:lang w:val="de-DE"/>
        </w:rPr>
      </w:pPr>
    </w:p>
    <w:p w:rsidR="00B92F5C" w:rsidRPr="00B92F5C" w:rsidRDefault="00B92F5C" w:rsidP="00B92F5C">
      <w:pPr>
        <w:rPr>
          <w:highlight w:val="cyan"/>
          <w:lang w:val="de-DE"/>
        </w:rPr>
      </w:pPr>
    </w:p>
    <w:p w:rsidR="00B92F5C" w:rsidRPr="00B92F5C" w:rsidRDefault="00B92F5C" w:rsidP="00B92F5C">
      <w:pPr>
        <w:rPr>
          <w:highlight w:val="cyan"/>
          <w:lang w:val="de-DE"/>
        </w:rPr>
      </w:pPr>
    </w:p>
    <w:p w:rsidR="00B92F5C" w:rsidRPr="00B92F5C" w:rsidRDefault="00B92F5C" w:rsidP="00B92F5C">
      <w:pPr>
        <w:keepNext/>
        <w:outlineLvl w:val="0"/>
        <w:rPr>
          <w:caps/>
          <w:lang w:val="de-DE"/>
        </w:rPr>
      </w:pPr>
      <w:bookmarkStart w:id="38" w:name="_Toc367950020"/>
      <w:bookmarkStart w:id="39" w:name="_Toc369710445"/>
      <w:r w:rsidRPr="00B92F5C">
        <w:rPr>
          <w:caps/>
          <w:lang w:val="de-DE"/>
        </w:rPr>
        <w:t>V.</w:t>
      </w:r>
      <w:r w:rsidRPr="00B92F5C">
        <w:rPr>
          <w:caps/>
          <w:lang w:val="de-DE"/>
        </w:rPr>
        <w:tab/>
        <w:t>VERÖFFENTLICHUNGEN</w:t>
      </w:r>
      <w:bookmarkEnd w:id="38"/>
      <w:bookmarkEnd w:id="39"/>
    </w:p>
    <w:p w:rsidR="00B92F5C" w:rsidRPr="00B92F5C" w:rsidRDefault="00B92F5C" w:rsidP="00B92F5C">
      <w:pPr>
        <w:keepNext/>
        <w:rPr>
          <w:lang w:val="de-DE"/>
        </w:rPr>
      </w:pPr>
    </w:p>
    <w:p w:rsidR="00B92F5C" w:rsidRPr="00B92F5C" w:rsidRDefault="00B92F5C" w:rsidP="00B92F5C">
      <w:pPr>
        <w:keepNext/>
        <w:rPr>
          <w:lang w:val="de-DE"/>
        </w:rPr>
      </w:pPr>
      <w:r w:rsidRPr="00B92F5C">
        <w:rPr>
          <w:lang w:val="de-DE"/>
        </w:rPr>
        <w:fldChar w:fldCharType="begin"/>
      </w:r>
      <w:r w:rsidRPr="00B92F5C">
        <w:rPr>
          <w:lang w:val="de-DE"/>
        </w:rPr>
        <w:instrText xml:space="preserve"> AUTONUM  </w:instrText>
      </w:r>
      <w:r w:rsidRPr="00B92F5C">
        <w:rPr>
          <w:lang w:val="de-DE"/>
        </w:rPr>
        <w:fldChar w:fldCharType="end"/>
      </w:r>
      <w:r w:rsidRPr="00B92F5C">
        <w:rPr>
          <w:lang w:val="de-DE"/>
        </w:rPr>
        <w:tab/>
        <w:t>Das Büro veröffentlichte:</w:t>
      </w:r>
    </w:p>
    <w:p w:rsidR="00B92F5C" w:rsidRPr="00B92F5C" w:rsidRDefault="00B92F5C" w:rsidP="00B92F5C">
      <w:pPr>
        <w:keepNext/>
        <w:rPr>
          <w:lang w:val="de-DE"/>
        </w:rPr>
      </w:pPr>
    </w:p>
    <w:p w:rsidR="00B92F5C" w:rsidRPr="00B92F5C" w:rsidRDefault="00607DA2" w:rsidP="00B92F5C">
      <w:pPr>
        <w:rPr>
          <w:rFonts w:cs="Arial"/>
          <w:lang w:val="de-DE"/>
        </w:rPr>
      </w:pPr>
      <w:r>
        <w:rPr>
          <w:lang w:val="de-DE"/>
        </w:rPr>
        <w:tab/>
      </w:r>
      <w:r w:rsidR="00B92F5C" w:rsidRPr="00B92F5C">
        <w:rPr>
          <w:lang w:val="de-DE"/>
        </w:rPr>
        <w:t>a)</w:t>
      </w:r>
      <w:r w:rsidR="00B92F5C" w:rsidRPr="00B92F5C">
        <w:rPr>
          <w:lang w:val="de-DE"/>
        </w:rPr>
        <w:tab/>
        <w:t xml:space="preserve">eine aktualisierte </w:t>
      </w:r>
      <w:r w:rsidR="00A65D0E" w:rsidRPr="00B92F5C">
        <w:rPr>
          <w:lang w:val="de-DE"/>
        </w:rPr>
        <w:t>CD-ROM (</w:t>
      </w:r>
      <w:r w:rsidR="00B92F5C" w:rsidRPr="00B92F5C">
        <w:rPr>
          <w:lang w:val="de-DE"/>
        </w:rPr>
        <w:t>von 2012) der „UPOV-ROM-Datenba</w:t>
      </w:r>
      <w:r>
        <w:rPr>
          <w:lang w:val="de-DE"/>
        </w:rPr>
        <w:t>nk für Pflanzensorten“ und vier </w:t>
      </w:r>
      <w:r w:rsidR="00B92F5C" w:rsidRPr="00B92F5C">
        <w:rPr>
          <w:lang w:val="de-DE"/>
        </w:rPr>
        <w:t xml:space="preserve">Aktualisierungen der Datenbank für Pflanzensorten (PLUTO); </w:t>
      </w:r>
    </w:p>
    <w:p w:rsidR="00B92F5C" w:rsidRPr="00B92F5C" w:rsidRDefault="00B92F5C" w:rsidP="00B92F5C">
      <w:pPr>
        <w:ind w:firstLine="567"/>
        <w:rPr>
          <w:lang w:val="de-DE"/>
        </w:rPr>
      </w:pPr>
    </w:p>
    <w:p w:rsidR="00B92F5C" w:rsidRPr="00B92F5C" w:rsidRDefault="00607DA2" w:rsidP="00B92F5C">
      <w:pPr>
        <w:ind w:firstLine="567"/>
        <w:rPr>
          <w:lang w:val="de-DE"/>
        </w:rPr>
      </w:pPr>
      <w:r>
        <w:rPr>
          <w:lang w:val="de-DE"/>
        </w:rPr>
        <w:t>b</w:t>
      </w:r>
      <w:r w:rsidR="00B92F5C" w:rsidRPr="00B92F5C">
        <w:rPr>
          <w:lang w:val="de-DE"/>
        </w:rPr>
        <w:t>)</w:t>
      </w:r>
      <w:r w:rsidR="00B92F5C" w:rsidRPr="00B92F5C">
        <w:rPr>
          <w:lang w:val="de-DE"/>
        </w:rPr>
        <w:tab/>
        <w:t>drei vom Rat auf seiner dreißigsten außerordentlichen Tagung am 22. März 2013 angenommene und auf der UPOV-Website veröffentlichte Dokumente:</w:t>
      </w:r>
    </w:p>
    <w:p w:rsidR="00B92F5C" w:rsidRPr="00B92F5C" w:rsidRDefault="00B92F5C" w:rsidP="00B92F5C">
      <w:pPr>
        <w:rPr>
          <w:lang w:val="de-DE"/>
        </w:rPr>
      </w:pPr>
    </w:p>
    <w:p w:rsidR="00B92F5C" w:rsidRPr="00B92F5C" w:rsidRDefault="00B92F5C" w:rsidP="00B92F5C">
      <w:pPr>
        <w:tabs>
          <w:tab w:val="left" w:pos="1560"/>
        </w:tabs>
        <w:ind w:left="3261" w:hanging="2127"/>
        <w:rPr>
          <w:lang w:val="de-DE"/>
        </w:rPr>
      </w:pPr>
      <w:r w:rsidRPr="00B92F5C">
        <w:rPr>
          <w:lang w:val="de-DE"/>
        </w:rPr>
        <w:t>UPOV/INF/4/3:</w:t>
      </w:r>
      <w:r w:rsidRPr="00B92F5C">
        <w:rPr>
          <w:lang w:val="de-DE"/>
        </w:rPr>
        <w:tab/>
        <w:t>Finanzordnung und ihre Durchführungsbestimmungen der UPOV (Überarbeitung)</w:t>
      </w:r>
    </w:p>
    <w:p w:rsidR="00B92F5C" w:rsidRPr="00B92F5C" w:rsidRDefault="00B92F5C" w:rsidP="00B92F5C">
      <w:pPr>
        <w:tabs>
          <w:tab w:val="left" w:pos="1560"/>
        </w:tabs>
        <w:ind w:left="3261" w:hanging="2127"/>
        <w:rPr>
          <w:lang w:val="de-DE"/>
        </w:rPr>
      </w:pPr>
    </w:p>
    <w:p w:rsidR="00B92F5C" w:rsidRPr="00B92F5C" w:rsidRDefault="00B92F5C" w:rsidP="00B92F5C">
      <w:pPr>
        <w:tabs>
          <w:tab w:val="left" w:pos="1560"/>
        </w:tabs>
        <w:ind w:left="3261" w:hanging="2127"/>
        <w:rPr>
          <w:lang w:val="de-DE"/>
        </w:rPr>
      </w:pPr>
      <w:r w:rsidRPr="00B92F5C">
        <w:rPr>
          <w:lang w:val="de-DE"/>
        </w:rPr>
        <w:t>UPOV/INF/15/2</w:t>
      </w:r>
      <w:r w:rsidR="0018368A">
        <w:rPr>
          <w:lang w:val="de-DE"/>
        </w:rPr>
        <w:t>:</w:t>
      </w:r>
      <w:r w:rsidRPr="00B92F5C">
        <w:rPr>
          <w:lang w:val="de-DE"/>
        </w:rPr>
        <w:tab/>
        <w:t xml:space="preserve">Anleitung über die laufenden Verpflichtungen der Verbandsmitglieder und die damit verbundenen </w:t>
      </w:r>
      <w:proofErr w:type="spellStart"/>
      <w:r w:rsidRPr="00B92F5C">
        <w:rPr>
          <w:lang w:val="de-DE"/>
        </w:rPr>
        <w:t>Notifizierungen</w:t>
      </w:r>
      <w:proofErr w:type="spellEnd"/>
      <w:r w:rsidRPr="00B92F5C">
        <w:rPr>
          <w:lang w:val="de-DE"/>
        </w:rPr>
        <w:t xml:space="preserve"> und über die Bereitstellung von Information zur Verbesserung der Zusammenarbeit</w:t>
      </w:r>
    </w:p>
    <w:p w:rsidR="00B92F5C" w:rsidRPr="00B92F5C" w:rsidRDefault="00B92F5C" w:rsidP="00B92F5C">
      <w:pPr>
        <w:tabs>
          <w:tab w:val="left" w:pos="1560"/>
        </w:tabs>
        <w:ind w:left="3261" w:hanging="2127"/>
        <w:rPr>
          <w:lang w:val="de-DE"/>
        </w:rPr>
      </w:pPr>
    </w:p>
    <w:p w:rsidR="00B92F5C" w:rsidRPr="00B92F5C" w:rsidRDefault="00B92F5C" w:rsidP="00B92F5C">
      <w:pPr>
        <w:tabs>
          <w:tab w:val="left" w:pos="1560"/>
        </w:tabs>
        <w:ind w:left="3261" w:hanging="2127"/>
        <w:rPr>
          <w:lang w:val="de-DE"/>
        </w:rPr>
      </w:pPr>
      <w:r w:rsidRPr="00B92F5C">
        <w:rPr>
          <w:lang w:val="de-DE"/>
        </w:rPr>
        <w:t>UPOV/INF-EXN/4:</w:t>
      </w:r>
      <w:r w:rsidRPr="00B92F5C">
        <w:rPr>
          <w:lang w:val="de-DE"/>
        </w:rPr>
        <w:tab/>
        <w:t>Liste der INF-EXN-Dokumente und Datum der jüngsten Ausgabe (Überarbeitung)</w:t>
      </w:r>
    </w:p>
    <w:p w:rsidR="00B92F5C" w:rsidRPr="00B92F5C" w:rsidRDefault="00B92F5C" w:rsidP="00B92F5C">
      <w:pPr>
        <w:rPr>
          <w:lang w:val="de-DE"/>
        </w:rPr>
      </w:pPr>
    </w:p>
    <w:p w:rsidR="00B92F5C" w:rsidRPr="00B92F5C" w:rsidRDefault="00607DA2" w:rsidP="00B92F5C">
      <w:pPr>
        <w:ind w:firstLine="567"/>
        <w:rPr>
          <w:lang w:val="de-DE"/>
        </w:rPr>
      </w:pPr>
      <w:r>
        <w:rPr>
          <w:lang w:val="de-DE"/>
        </w:rPr>
        <w:t>c</w:t>
      </w:r>
      <w:r w:rsidR="00B92F5C" w:rsidRPr="00B92F5C">
        <w:rPr>
          <w:lang w:val="de-DE"/>
        </w:rPr>
        <w:t>)</w:t>
      </w:r>
      <w:r w:rsidR="00B92F5C" w:rsidRPr="00B92F5C">
        <w:rPr>
          <w:lang w:val="de-DE"/>
        </w:rPr>
        <w:tab/>
        <w:t>folgende Prüfungsrichtlinien wurden vom TC auf seiner neunundvierzigsten Tagung vom 18. bis 20. März 2013 angenommen:</w:t>
      </w:r>
    </w:p>
    <w:p w:rsidR="00B92F5C" w:rsidRPr="00B92F5C" w:rsidRDefault="00B92F5C" w:rsidP="00B92F5C">
      <w:pPr>
        <w:ind w:left="567" w:hanging="567"/>
        <w:rPr>
          <w:lang w:val="de-DE"/>
        </w:rPr>
      </w:pPr>
    </w:p>
    <w:tbl>
      <w:tblPr>
        <w:tblW w:w="10674" w:type="dxa"/>
        <w:jc w:val="center"/>
        <w:tblLayout w:type="fixed"/>
        <w:tblCellMar>
          <w:left w:w="28" w:type="dxa"/>
          <w:right w:w="28" w:type="dxa"/>
        </w:tblCellMar>
        <w:tblLook w:val="01E0" w:firstRow="1" w:lastRow="1" w:firstColumn="1" w:lastColumn="1" w:noHBand="0" w:noVBand="0"/>
      </w:tblPr>
      <w:tblGrid>
        <w:gridCol w:w="568"/>
        <w:gridCol w:w="567"/>
        <w:gridCol w:w="1701"/>
        <w:gridCol w:w="1510"/>
        <w:gridCol w:w="1225"/>
        <w:gridCol w:w="1474"/>
        <w:gridCol w:w="1467"/>
        <w:gridCol w:w="2162"/>
      </w:tblGrid>
      <w:tr w:rsidR="00B92F5C" w:rsidRPr="00B92F5C" w:rsidTr="00102D48">
        <w:trPr>
          <w:tblHeader/>
          <w:jc w:val="center"/>
        </w:trPr>
        <w:tc>
          <w:tcPr>
            <w:tcW w:w="568" w:type="dxa"/>
            <w:tcBorders>
              <w:top w:val="single" w:sz="4" w:space="0" w:color="auto"/>
              <w:bottom w:val="single" w:sz="4" w:space="0" w:color="auto"/>
            </w:tcBorders>
            <w:shd w:val="clear" w:color="auto" w:fill="E6E6E6"/>
            <w:vAlign w:val="center"/>
          </w:tcPr>
          <w:p w:rsidR="00B92F5C" w:rsidRPr="00B92F5C" w:rsidRDefault="00B92F5C" w:rsidP="00B92F5C">
            <w:pPr>
              <w:keepNext/>
              <w:spacing w:before="60" w:after="60"/>
              <w:jc w:val="center"/>
              <w:rPr>
                <w:rFonts w:cs="Arial"/>
                <w:b/>
                <w:snapToGrid w:val="0"/>
                <w:color w:val="000000"/>
                <w:sz w:val="16"/>
                <w:szCs w:val="16"/>
                <w:lang w:val="de-DE"/>
              </w:rPr>
            </w:pPr>
            <w:r w:rsidRPr="00B92F5C">
              <w:rPr>
                <w:rFonts w:cs="Arial"/>
                <w:b/>
                <w:snapToGrid w:val="0"/>
                <w:sz w:val="16"/>
                <w:szCs w:val="16"/>
                <w:lang w:val="de-DE"/>
              </w:rPr>
              <w:t>**</w:t>
            </w:r>
          </w:p>
        </w:tc>
        <w:tc>
          <w:tcPr>
            <w:tcW w:w="567" w:type="dxa"/>
            <w:tcBorders>
              <w:top w:val="single" w:sz="4" w:space="0" w:color="auto"/>
              <w:bottom w:val="single" w:sz="4" w:space="0" w:color="auto"/>
            </w:tcBorders>
            <w:shd w:val="clear" w:color="auto" w:fill="E6E6E6"/>
            <w:vAlign w:val="center"/>
          </w:tcPr>
          <w:p w:rsidR="00B92F5C" w:rsidRPr="00B92F5C" w:rsidRDefault="00B92F5C" w:rsidP="00B92F5C">
            <w:pPr>
              <w:keepNext/>
              <w:spacing w:before="60" w:after="60"/>
              <w:jc w:val="center"/>
              <w:rPr>
                <w:rFonts w:cs="Arial"/>
                <w:b/>
                <w:snapToGrid w:val="0"/>
                <w:sz w:val="16"/>
                <w:szCs w:val="16"/>
                <w:lang w:val="de-DE"/>
              </w:rPr>
            </w:pPr>
            <w:r w:rsidRPr="00B92F5C">
              <w:rPr>
                <w:rFonts w:cs="Arial"/>
                <w:b/>
                <w:snapToGrid w:val="0"/>
                <w:sz w:val="16"/>
                <w:szCs w:val="16"/>
                <w:lang w:val="de-DE"/>
              </w:rPr>
              <w:t>TWP</w:t>
            </w:r>
          </w:p>
        </w:tc>
        <w:tc>
          <w:tcPr>
            <w:tcW w:w="1701" w:type="dxa"/>
            <w:tcBorders>
              <w:top w:val="single" w:sz="4" w:space="0" w:color="auto"/>
              <w:bottom w:val="single" w:sz="4" w:space="0" w:color="auto"/>
            </w:tcBorders>
            <w:shd w:val="clear" w:color="auto" w:fill="E6E6E6"/>
            <w:vAlign w:val="center"/>
          </w:tcPr>
          <w:p w:rsidR="00B92F5C" w:rsidRPr="00B92F5C" w:rsidRDefault="00B92F5C" w:rsidP="00B92F5C">
            <w:pPr>
              <w:keepNext/>
              <w:spacing w:before="60" w:after="60"/>
              <w:jc w:val="left"/>
              <w:rPr>
                <w:rFonts w:cs="Arial"/>
                <w:b/>
                <w:snapToGrid w:val="0"/>
                <w:color w:val="000000"/>
                <w:sz w:val="16"/>
                <w:szCs w:val="16"/>
                <w:lang w:val="de-DE"/>
              </w:rPr>
            </w:pPr>
            <w:r w:rsidRPr="00B92F5C">
              <w:rPr>
                <w:rFonts w:cs="Arial"/>
                <w:b/>
                <w:snapToGrid w:val="0"/>
                <w:sz w:val="16"/>
                <w:szCs w:val="16"/>
                <w:lang w:val="fr-FR"/>
              </w:rPr>
              <w:t>Document No.</w:t>
            </w:r>
            <w:r w:rsidRPr="00B92F5C">
              <w:rPr>
                <w:rFonts w:cs="Arial"/>
                <w:b/>
                <w:snapToGrid w:val="0"/>
                <w:sz w:val="16"/>
                <w:szCs w:val="16"/>
                <w:lang w:val="fr-FR"/>
              </w:rPr>
              <w:br/>
              <w:t>N</w:t>
            </w:r>
            <w:r w:rsidRPr="00B92F5C">
              <w:rPr>
                <w:rFonts w:cs="Arial"/>
                <w:b/>
                <w:snapToGrid w:val="0"/>
                <w:sz w:val="16"/>
                <w:szCs w:val="16"/>
                <w:vertAlign w:val="superscript"/>
                <w:lang w:val="fr-FR"/>
              </w:rPr>
              <w:t>o</w:t>
            </w:r>
            <w:r w:rsidRPr="00B92F5C">
              <w:rPr>
                <w:rFonts w:cs="Arial"/>
                <w:b/>
                <w:snapToGrid w:val="0"/>
                <w:sz w:val="16"/>
                <w:szCs w:val="16"/>
                <w:lang w:val="fr-FR"/>
              </w:rPr>
              <w:t>. du document</w:t>
            </w:r>
            <w:r w:rsidRPr="00B92F5C">
              <w:rPr>
                <w:rFonts w:cs="Arial"/>
                <w:b/>
                <w:snapToGrid w:val="0"/>
                <w:sz w:val="16"/>
                <w:szCs w:val="16"/>
                <w:lang w:val="fr-FR"/>
              </w:rPr>
              <w:br/>
            </w:r>
            <w:proofErr w:type="spellStart"/>
            <w:r w:rsidRPr="00B92F5C">
              <w:rPr>
                <w:rFonts w:cs="Arial"/>
                <w:b/>
                <w:snapToGrid w:val="0"/>
                <w:sz w:val="16"/>
                <w:szCs w:val="16"/>
                <w:lang w:val="fr-FR"/>
              </w:rPr>
              <w:t>Dokument</w:t>
            </w:r>
            <w:proofErr w:type="spellEnd"/>
            <w:r w:rsidRPr="00B92F5C">
              <w:rPr>
                <w:rFonts w:cs="Arial"/>
                <w:b/>
                <w:snapToGrid w:val="0"/>
                <w:sz w:val="16"/>
                <w:szCs w:val="16"/>
                <w:lang w:val="fr-FR"/>
              </w:rPr>
              <w:t>-Nr</w:t>
            </w:r>
            <w:proofErr w:type="gramStart"/>
            <w:r w:rsidRPr="00B92F5C">
              <w:rPr>
                <w:rFonts w:cs="Arial"/>
                <w:b/>
                <w:snapToGrid w:val="0"/>
                <w:sz w:val="16"/>
                <w:szCs w:val="16"/>
                <w:lang w:val="fr-FR"/>
              </w:rPr>
              <w:t>.</w:t>
            </w:r>
            <w:proofErr w:type="gramEnd"/>
            <w:r w:rsidRPr="00B92F5C">
              <w:rPr>
                <w:rFonts w:cs="Arial"/>
                <w:b/>
                <w:snapToGrid w:val="0"/>
                <w:sz w:val="16"/>
                <w:szCs w:val="16"/>
                <w:lang w:val="fr-FR"/>
              </w:rPr>
              <w:br/>
            </w:r>
            <w:proofErr w:type="spellStart"/>
            <w:r w:rsidRPr="00B92F5C">
              <w:rPr>
                <w:rFonts w:cs="Arial"/>
                <w:b/>
                <w:snapToGrid w:val="0"/>
                <w:sz w:val="16"/>
                <w:szCs w:val="16"/>
                <w:lang w:val="de-DE"/>
              </w:rPr>
              <w:t>No</w:t>
            </w:r>
            <w:proofErr w:type="spellEnd"/>
            <w:r w:rsidRPr="00B92F5C">
              <w:rPr>
                <w:rFonts w:cs="Arial"/>
                <w:b/>
                <w:snapToGrid w:val="0"/>
                <w:sz w:val="16"/>
                <w:szCs w:val="16"/>
                <w:lang w:val="de-DE"/>
              </w:rPr>
              <w:t xml:space="preserve"> </w:t>
            </w:r>
            <w:smartTag w:uri="urn:schemas-microsoft-com:office:smarttags" w:element="place">
              <w:smartTag w:uri="urn:schemas-microsoft-com:office:smarttags" w:element="State">
                <w:r w:rsidRPr="00B92F5C">
                  <w:rPr>
                    <w:rFonts w:cs="Arial"/>
                    <w:b/>
                    <w:snapToGrid w:val="0"/>
                    <w:sz w:val="16"/>
                    <w:szCs w:val="16"/>
                    <w:lang w:val="de-DE"/>
                  </w:rPr>
                  <w:t>del</w:t>
                </w:r>
              </w:smartTag>
            </w:smartTag>
            <w:r w:rsidRPr="00B92F5C">
              <w:rPr>
                <w:rFonts w:cs="Arial"/>
                <w:b/>
                <w:snapToGrid w:val="0"/>
                <w:sz w:val="16"/>
                <w:szCs w:val="16"/>
                <w:lang w:val="de-DE"/>
              </w:rPr>
              <w:t xml:space="preserve"> </w:t>
            </w:r>
            <w:proofErr w:type="spellStart"/>
            <w:r w:rsidRPr="00B92F5C">
              <w:rPr>
                <w:rFonts w:cs="Arial"/>
                <w:b/>
                <w:snapToGrid w:val="0"/>
                <w:sz w:val="16"/>
                <w:szCs w:val="16"/>
                <w:lang w:val="de-DE"/>
              </w:rPr>
              <w:t>documento</w:t>
            </w:r>
            <w:proofErr w:type="spellEnd"/>
          </w:p>
        </w:tc>
        <w:tc>
          <w:tcPr>
            <w:tcW w:w="1510" w:type="dxa"/>
            <w:tcBorders>
              <w:top w:val="single" w:sz="4" w:space="0" w:color="auto"/>
              <w:bottom w:val="single" w:sz="4" w:space="0" w:color="auto"/>
            </w:tcBorders>
            <w:shd w:val="clear" w:color="auto" w:fill="E6E6E6"/>
            <w:vAlign w:val="center"/>
          </w:tcPr>
          <w:p w:rsidR="00B92F5C" w:rsidRPr="00B92F5C" w:rsidRDefault="00B92F5C" w:rsidP="00B92F5C">
            <w:pPr>
              <w:keepNext/>
              <w:spacing w:before="60" w:after="60"/>
              <w:jc w:val="left"/>
              <w:rPr>
                <w:rFonts w:cs="Arial"/>
                <w:b/>
                <w:snapToGrid w:val="0"/>
                <w:color w:val="000000"/>
                <w:sz w:val="16"/>
                <w:szCs w:val="16"/>
                <w:lang w:val="de-DE"/>
              </w:rPr>
            </w:pPr>
            <w:r w:rsidRPr="00B92F5C">
              <w:rPr>
                <w:rFonts w:cs="Arial"/>
                <w:b/>
                <w:snapToGrid w:val="0"/>
                <w:sz w:val="16"/>
                <w:szCs w:val="16"/>
                <w:lang w:val="de-DE"/>
              </w:rPr>
              <w:t>English</w:t>
            </w:r>
          </w:p>
        </w:tc>
        <w:tc>
          <w:tcPr>
            <w:tcW w:w="1225" w:type="dxa"/>
            <w:tcBorders>
              <w:top w:val="single" w:sz="4" w:space="0" w:color="auto"/>
              <w:bottom w:val="single" w:sz="4" w:space="0" w:color="auto"/>
            </w:tcBorders>
            <w:shd w:val="clear" w:color="auto" w:fill="E6E6E6"/>
            <w:vAlign w:val="center"/>
          </w:tcPr>
          <w:p w:rsidR="00B92F5C" w:rsidRPr="00B92F5C" w:rsidRDefault="00B92F5C" w:rsidP="00B92F5C">
            <w:pPr>
              <w:keepNext/>
              <w:spacing w:before="60" w:after="60"/>
              <w:jc w:val="left"/>
              <w:rPr>
                <w:rFonts w:cs="Arial"/>
                <w:b/>
                <w:snapToGrid w:val="0"/>
                <w:color w:val="000000"/>
                <w:sz w:val="16"/>
                <w:szCs w:val="16"/>
                <w:lang w:val="de-DE"/>
              </w:rPr>
            </w:pPr>
            <w:r w:rsidRPr="00B92F5C">
              <w:rPr>
                <w:rFonts w:cs="Arial"/>
                <w:b/>
                <w:snapToGrid w:val="0"/>
                <w:sz w:val="16"/>
                <w:szCs w:val="16"/>
                <w:lang w:val="de-DE"/>
              </w:rPr>
              <w:t>Français</w:t>
            </w:r>
          </w:p>
        </w:tc>
        <w:tc>
          <w:tcPr>
            <w:tcW w:w="1474" w:type="dxa"/>
            <w:tcBorders>
              <w:top w:val="single" w:sz="4" w:space="0" w:color="auto"/>
              <w:bottom w:val="single" w:sz="4" w:space="0" w:color="auto"/>
            </w:tcBorders>
            <w:shd w:val="clear" w:color="auto" w:fill="E6E6E6"/>
            <w:vAlign w:val="center"/>
          </w:tcPr>
          <w:p w:rsidR="00B92F5C" w:rsidRPr="00B92F5C" w:rsidRDefault="00B92F5C" w:rsidP="00B92F5C">
            <w:pPr>
              <w:keepNext/>
              <w:spacing w:before="60" w:after="60"/>
              <w:jc w:val="left"/>
              <w:rPr>
                <w:rFonts w:cs="Arial"/>
                <w:b/>
                <w:snapToGrid w:val="0"/>
                <w:color w:val="000000"/>
                <w:sz w:val="16"/>
                <w:szCs w:val="16"/>
                <w:lang w:val="de-DE"/>
              </w:rPr>
            </w:pPr>
            <w:r w:rsidRPr="00B92F5C">
              <w:rPr>
                <w:rFonts w:cs="Arial"/>
                <w:b/>
                <w:snapToGrid w:val="0"/>
                <w:sz w:val="16"/>
                <w:szCs w:val="16"/>
                <w:lang w:val="de-DE"/>
              </w:rPr>
              <w:t>Deutsch</w:t>
            </w:r>
          </w:p>
        </w:tc>
        <w:tc>
          <w:tcPr>
            <w:tcW w:w="1467" w:type="dxa"/>
            <w:tcBorders>
              <w:top w:val="single" w:sz="4" w:space="0" w:color="auto"/>
              <w:bottom w:val="single" w:sz="4" w:space="0" w:color="auto"/>
            </w:tcBorders>
            <w:shd w:val="clear" w:color="auto" w:fill="E6E6E6"/>
            <w:vAlign w:val="center"/>
          </w:tcPr>
          <w:p w:rsidR="00B92F5C" w:rsidRPr="00B92F5C" w:rsidRDefault="00B92F5C" w:rsidP="00B92F5C">
            <w:pPr>
              <w:keepNext/>
              <w:spacing w:before="60" w:after="60"/>
              <w:jc w:val="left"/>
              <w:rPr>
                <w:rFonts w:cs="Arial"/>
                <w:b/>
                <w:snapToGrid w:val="0"/>
                <w:color w:val="000000"/>
                <w:sz w:val="16"/>
                <w:szCs w:val="16"/>
                <w:lang w:val="de-DE"/>
              </w:rPr>
            </w:pPr>
            <w:proofErr w:type="spellStart"/>
            <w:r w:rsidRPr="00B92F5C">
              <w:rPr>
                <w:rFonts w:cs="Arial"/>
                <w:b/>
                <w:snapToGrid w:val="0"/>
                <w:sz w:val="16"/>
                <w:szCs w:val="16"/>
                <w:lang w:val="de-DE"/>
              </w:rPr>
              <w:t>Español</w:t>
            </w:r>
            <w:proofErr w:type="spellEnd"/>
          </w:p>
        </w:tc>
        <w:tc>
          <w:tcPr>
            <w:tcW w:w="2162" w:type="dxa"/>
            <w:tcBorders>
              <w:top w:val="single" w:sz="4" w:space="0" w:color="auto"/>
              <w:bottom w:val="single" w:sz="4" w:space="0" w:color="auto"/>
            </w:tcBorders>
            <w:shd w:val="clear" w:color="auto" w:fill="E6E6E6"/>
            <w:vAlign w:val="center"/>
          </w:tcPr>
          <w:p w:rsidR="00B92F5C" w:rsidRPr="00B92F5C" w:rsidRDefault="00B92F5C" w:rsidP="00B92F5C">
            <w:pPr>
              <w:keepNext/>
              <w:spacing w:before="60" w:after="60"/>
              <w:jc w:val="left"/>
              <w:rPr>
                <w:rFonts w:cs="Arial"/>
                <w:b/>
                <w:snapToGrid w:val="0"/>
                <w:color w:val="000000"/>
                <w:sz w:val="16"/>
                <w:szCs w:val="16"/>
                <w:lang w:val="de-DE"/>
              </w:rPr>
            </w:pPr>
            <w:proofErr w:type="spellStart"/>
            <w:r w:rsidRPr="00B92F5C">
              <w:rPr>
                <w:rFonts w:cs="Arial"/>
                <w:b/>
                <w:snapToGrid w:val="0"/>
                <w:sz w:val="16"/>
                <w:szCs w:val="16"/>
                <w:lang w:val="de-DE"/>
              </w:rPr>
              <w:t>Botanical</w:t>
            </w:r>
            <w:proofErr w:type="spellEnd"/>
            <w:r w:rsidRPr="00B92F5C">
              <w:rPr>
                <w:rFonts w:cs="Arial"/>
                <w:b/>
                <w:snapToGrid w:val="0"/>
                <w:sz w:val="16"/>
                <w:szCs w:val="16"/>
                <w:lang w:val="de-DE"/>
              </w:rPr>
              <w:t xml:space="preserve"> </w:t>
            </w:r>
            <w:proofErr w:type="spellStart"/>
            <w:r w:rsidRPr="00B92F5C">
              <w:rPr>
                <w:rFonts w:cs="Arial"/>
                <w:b/>
                <w:snapToGrid w:val="0"/>
                <w:sz w:val="16"/>
                <w:szCs w:val="16"/>
                <w:lang w:val="de-DE"/>
              </w:rPr>
              <w:t>name</w:t>
            </w:r>
            <w:proofErr w:type="spellEnd"/>
            <w:r w:rsidRPr="00B92F5C">
              <w:rPr>
                <w:rFonts w:cs="Arial"/>
                <w:b/>
                <w:snapToGrid w:val="0"/>
                <w:sz w:val="16"/>
                <w:szCs w:val="16"/>
                <w:lang w:val="de-DE"/>
              </w:rPr>
              <w:br/>
            </w:r>
            <w:proofErr w:type="spellStart"/>
            <w:r w:rsidRPr="00B92F5C">
              <w:rPr>
                <w:rFonts w:cs="Arial"/>
                <w:b/>
                <w:snapToGrid w:val="0"/>
                <w:sz w:val="16"/>
                <w:szCs w:val="16"/>
                <w:lang w:val="de-DE"/>
              </w:rPr>
              <w:t>Nom</w:t>
            </w:r>
            <w:proofErr w:type="spellEnd"/>
            <w:r w:rsidRPr="00B92F5C">
              <w:rPr>
                <w:rFonts w:cs="Arial"/>
                <w:b/>
                <w:snapToGrid w:val="0"/>
                <w:sz w:val="16"/>
                <w:szCs w:val="16"/>
                <w:lang w:val="de-DE"/>
              </w:rPr>
              <w:t xml:space="preserve"> </w:t>
            </w:r>
            <w:proofErr w:type="spellStart"/>
            <w:r w:rsidRPr="00B92F5C">
              <w:rPr>
                <w:rFonts w:cs="Arial"/>
                <w:b/>
                <w:snapToGrid w:val="0"/>
                <w:sz w:val="16"/>
                <w:szCs w:val="16"/>
                <w:lang w:val="de-DE"/>
              </w:rPr>
              <w:t>botanique</w:t>
            </w:r>
            <w:proofErr w:type="spellEnd"/>
            <w:r w:rsidRPr="00B92F5C">
              <w:rPr>
                <w:rFonts w:cs="Arial"/>
                <w:b/>
                <w:snapToGrid w:val="0"/>
                <w:sz w:val="16"/>
                <w:szCs w:val="16"/>
                <w:lang w:val="de-DE"/>
              </w:rPr>
              <w:br/>
              <w:t>Botanischer Name</w:t>
            </w:r>
            <w:r w:rsidRPr="00B92F5C">
              <w:rPr>
                <w:rFonts w:cs="Arial"/>
                <w:b/>
                <w:snapToGrid w:val="0"/>
                <w:sz w:val="16"/>
                <w:szCs w:val="16"/>
                <w:lang w:val="de-DE"/>
              </w:rPr>
              <w:br/>
            </w:r>
            <w:proofErr w:type="spellStart"/>
            <w:r w:rsidRPr="00B92F5C">
              <w:rPr>
                <w:rFonts w:cs="Arial"/>
                <w:b/>
                <w:snapToGrid w:val="0"/>
                <w:sz w:val="16"/>
                <w:szCs w:val="16"/>
                <w:lang w:val="de-DE"/>
              </w:rPr>
              <w:t>Nombre</w:t>
            </w:r>
            <w:proofErr w:type="spellEnd"/>
            <w:r w:rsidRPr="00B92F5C">
              <w:rPr>
                <w:rFonts w:cs="Arial"/>
                <w:b/>
                <w:snapToGrid w:val="0"/>
                <w:sz w:val="16"/>
                <w:szCs w:val="16"/>
                <w:lang w:val="de-DE"/>
              </w:rPr>
              <w:t xml:space="preserve"> </w:t>
            </w:r>
            <w:proofErr w:type="spellStart"/>
            <w:r w:rsidRPr="00B92F5C">
              <w:rPr>
                <w:rFonts w:cs="Arial"/>
                <w:b/>
                <w:snapToGrid w:val="0"/>
                <w:sz w:val="16"/>
                <w:szCs w:val="16"/>
                <w:lang w:val="de-DE"/>
              </w:rPr>
              <w:t>botánico</w:t>
            </w:r>
            <w:proofErr w:type="spellEnd"/>
          </w:p>
        </w:tc>
      </w:tr>
      <w:tr w:rsidR="00B92F5C" w:rsidRPr="00B92F5C" w:rsidTr="00102D48">
        <w:trPr>
          <w:jc w:val="center"/>
        </w:trPr>
        <w:tc>
          <w:tcPr>
            <w:tcW w:w="10674" w:type="dxa"/>
            <w:gridSpan w:val="8"/>
            <w:tcBorders>
              <w:top w:val="single" w:sz="4" w:space="0" w:color="auto"/>
              <w:bottom w:val="single" w:sz="4" w:space="0" w:color="auto"/>
            </w:tcBorders>
          </w:tcPr>
          <w:p w:rsidR="00B92F5C" w:rsidRPr="00B92F5C" w:rsidRDefault="00B92F5C" w:rsidP="00B92F5C">
            <w:pPr>
              <w:keepNext/>
              <w:spacing w:before="60" w:after="60"/>
              <w:jc w:val="left"/>
              <w:rPr>
                <w:rFonts w:cs="Arial"/>
                <w:sz w:val="16"/>
                <w:szCs w:val="16"/>
                <w:lang w:val="de-DE"/>
              </w:rPr>
            </w:pPr>
            <w:r w:rsidRPr="00B92F5C">
              <w:rPr>
                <w:rFonts w:cs="Arial"/>
                <w:b/>
                <w:bCs/>
                <w:sz w:val="16"/>
                <w:szCs w:val="16"/>
                <w:u w:val="single"/>
                <w:lang w:val="de-DE"/>
              </w:rPr>
              <w:t>NEUE PRÜFUNGSRICHTLINIEN</w:t>
            </w:r>
          </w:p>
        </w:tc>
      </w:tr>
      <w:tr w:rsidR="00B92F5C" w:rsidRPr="00B92F5C" w:rsidTr="00102D48">
        <w:trPr>
          <w:cantSplit/>
          <w:jc w:val="center"/>
        </w:trPr>
        <w:tc>
          <w:tcPr>
            <w:tcW w:w="568"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center"/>
              <w:rPr>
                <w:rFonts w:cs="Arial"/>
                <w:sz w:val="16"/>
                <w:szCs w:val="16"/>
                <w:lang w:val="de-DE"/>
              </w:rPr>
            </w:pPr>
            <w:r w:rsidRPr="00B92F5C">
              <w:rPr>
                <w:rFonts w:cs="Arial"/>
                <w:sz w:val="16"/>
                <w:szCs w:val="16"/>
                <w:lang w:val="de-DE"/>
              </w:rPr>
              <w:t>BR</w:t>
            </w:r>
          </w:p>
        </w:tc>
        <w:tc>
          <w:tcPr>
            <w:tcW w:w="5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center"/>
              <w:rPr>
                <w:rFonts w:cs="Arial"/>
                <w:sz w:val="16"/>
                <w:szCs w:val="16"/>
                <w:lang w:val="de-DE"/>
              </w:rPr>
            </w:pPr>
            <w:r w:rsidRPr="00B92F5C">
              <w:rPr>
                <w:sz w:val="16"/>
                <w:szCs w:val="16"/>
                <w:lang w:val="de-DE"/>
              </w:rPr>
              <w:t>TWV</w:t>
            </w:r>
          </w:p>
        </w:tc>
        <w:tc>
          <w:tcPr>
            <w:tcW w:w="1701"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cs="Arial"/>
                <w:sz w:val="16"/>
                <w:szCs w:val="16"/>
                <w:lang w:val="de-DE"/>
              </w:rPr>
            </w:pPr>
            <w:r w:rsidRPr="00B92F5C">
              <w:rPr>
                <w:sz w:val="16"/>
                <w:szCs w:val="16"/>
                <w:lang w:val="de-DE"/>
              </w:rPr>
              <w:t>TG/CORIA(proj.5)</w:t>
            </w:r>
          </w:p>
        </w:tc>
        <w:tc>
          <w:tcPr>
            <w:tcW w:w="1510"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cs="Arial"/>
                <w:sz w:val="16"/>
                <w:szCs w:val="16"/>
                <w:lang w:val="de-DE"/>
              </w:rPr>
            </w:pPr>
            <w:proofErr w:type="spellStart"/>
            <w:r w:rsidRPr="00B92F5C">
              <w:rPr>
                <w:color w:val="000000"/>
                <w:sz w:val="16"/>
                <w:szCs w:val="16"/>
                <w:lang w:val="de-DE"/>
              </w:rPr>
              <w:t>Coriander</w:t>
            </w:r>
            <w:proofErr w:type="spellEnd"/>
            <w:r w:rsidRPr="00B92F5C">
              <w:rPr>
                <w:color w:val="000000"/>
                <w:sz w:val="16"/>
                <w:szCs w:val="16"/>
                <w:lang w:val="de-DE"/>
              </w:rPr>
              <w:t>, Cilantro,</w:t>
            </w:r>
            <w:r w:rsidRPr="00B92F5C">
              <w:rPr>
                <w:color w:val="000000"/>
                <w:sz w:val="16"/>
                <w:szCs w:val="16"/>
                <w:lang w:val="de-DE"/>
              </w:rPr>
              <w:br/>
            </w:r>
            <w:proofErr w:type="spellStart"/>
            <w:r w:rsidRPr="00B92F5C">
              <w:rPr>
                <w:color w:val="000000"/>
                <w:sz w:val="16"/>
                <w:szCs w:val="16"/>
                <w:lang w:val="de-DE"/>
              </w:rPr>
              <w:t>Collender</w:t>
            </w:r>
            <w:proofErr w:type="spellEnd"/>
            <w:r w:rsidRPr="00B92F5C">
              <w:rPr>
                <w:color w:val="000000"/>
                <w:sz w:val="16"/>
                <w:szCs w:val="16"/>
                <w:lang w:val="de-DE"/>
              </w:rPr>
              <w:t xml:space="preserve">, Chinese </w:t>
            </w:r>
            <w:proofErr w:type="spellStart"/>
            <w:r w:rsidRPr="00B92F5C">
              <w:rPr>
                <w:color w:val="000000"/>
                <w:sz w:val="16"/>
                <w:szCs w:val="16"/>
                <w:lang w:val="de-DE"/>
              </w:rPr>
              <w:t>parsley</w:t>
            </w:r>
            <w:proofErr w:type="spellEnd"/>
          </w:p>
        </w:tc>
        <w:tc>
          <w:tcPr>
            <w:tcW w:w="1225"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cs="Arial"/>
                <w:sz w:val="16"/>
                <w:szCs w:val="16"/>
                <w:lang w:val="de-DE"/>
              </w:rPr>
            </w:pPr>
            <w:proofErr w:type="spellStart"/>
            <w:r w:rsidRPr="00B92F5C">
              <w:rPr>
                <w:sz w:val="16"/>
                <w:szCs w:val="16"/>
                <w:lang w:val="de-DE"/>
              </w:rPr>
              <w:t>Coriandre</w:t>
            </w:r>
            <w:proofErr w:type="spellEnd"/>
          </w:p>
        </w:tc>
        <w:tc>
          <w:tcPr>
            <w:tcW w:w="1474"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cs="Arial"/>
                <w:sz w:val="16"/>
                <w:szCs w:val="16"/>
                <w:lang w:val="de-DE"/>
              </w:rPr>
            </w:pPr>
            <w:r w:rsidRPr="00B92F5C">
              <w:rPr>
                <w:sz w:val="16"/>
                <w:szCs w:val="16"/>
                <w:lang w:val="de-DE"/>
              </w:rPr>
              <w:t>Koriander</w:t>
            </w:r>
          </w:p>
        </w:tc>
        <w:tc>
          <w:tcPr>
            <w:tcW w:w="14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cs="Arial"/>
                <w:sz w:val="16"/>
                <w:szCs w:val="16"/>
                <w:lang w:val="de-DE"/>
              </w:rPr>
            </w:pPr>
            <w:proofErr w:type="spellStart"/>
            <w:r w:rsidRPr="00B92F5C">
              <w:rPr>
                <w:sz w:val="16"/>
                <w:szCs w:val="16"/>
                <w:lang w:val="de-DE"/>
              </w:rPr>
              <w:t>Coriandro</w:t>
            </w:r>
            <w:proofErr w:type="spellEnd"/>
          </w:p>
        </w:tc>
        <w:tc>
          <w:tcPr>
            <w:tcW w:w="2162"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cs="Arial"/>
                <w:sz w:val="16"/>
                <w:szCs w:val="16"/>
                <w:lang w:val="de-DE"/>
              </w:rPr>
            </w:pPr>
            <w:proofErr w:type="spellStart"/>
            <w:r w:rsidRPr="00B92F5C">
              <w:rPr>
                <w:i/>
                <w:color w:val="000000"/>
                <w:sz w:val="16"/>
                <w:szCs w:val="16"/>
                <w:lang w:val="de-DE"/>
              </w:rPr>
              <w:t>Coriandrum</w:t>
            </w:r>
            <w:proofErr w:type="spellEnd"/>
            <w:r w:rsidRPr="00B92F5C">
              <w:rPr>
                <w:i/>
                <w:color w:val="000000"/>
                <w:sz w:val="16"/>
                <w:szCs w:val="16"/>
                <w:lang w:val="de-DE"/>
              </w:rPr>
              <w:t xml:space="preserve"> </w:t>
            </w:r>
            <w:proofErr w:type="spellStart"/>
            <w:r w:rsidRPr="00B92F5C">
              <w:rPr>
                <w:i/>
                <w:color w:val="000000"/>
                <w:sz w:val="16"/>
                <w:szCs w:val="16"/>
                <w:lang w:val="de-DE"/>
              </w:rPr>
              <w:t>sativum</w:t>
            </w:r>
            <w:proofErr w:type="spellEnd"/>
            <w:r w:rsidRPr="00B92F5C">
              <w:rPr>
                <w:b/>
                <w:bCs/>
                <w:i/>
                <w:iCs/>
                <w:color w:val="000000"/>
                <w:sz w:val="16"/>
                <w:szCs w:val="16"/>
                <w:lang w:val="de-DE"/>
              </w:rPr>
              <w:t xml:space="preserve"> </w:t>
            </w:r>
            <w:r w:rsidRPr="00B92F5C">
              <w:rPr>
                <w:i/>
                <w:color w:val="000000"/>
                <w:sz w:val="16"/>
                <w:szCs w:val="16"/>
                <w:lang w:val="de-DE"/>
              </w:rPr>
              <w:t>L.</w:t>
            </w:r>
          </w:p>
        </w:tc>
      </w:tr>
      <w:tr w:rsidR="00B92F5C" w:rsidRPr="00B92F5C" w:rsidTr="00102D48">
        <w:trPr>
          <w:cantSplit/>
          <w:jc w:val="center"/>
        </w:trPr>
        <w:tc>
          <w:tcPr>
            <w:tcW w:w="568"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center"/>
              <w:rPr>
                <w:rFonts w:cs="Arial"/>
                <w:sz w:val="16"/>
                <w:szCs w:val="16"/>
                <w:lang w:val="de-DE"/>
              </w:rPr>
            </w:pPr>
            <w:r w:rsidRPr="00B92F5C">
              <w:rPr>
                <w:rFonts w:cs="Arial"/>
                <w:sz w:val="16"/>
                <w:szCs w:val="16"/>
                <w:lang w:val="de-DE"/>
              </w:rPr>
              <w:t>AU</w:t>
            </w:r>
          </w:p>
        </w:tc>
        <w:tc>
          <w:tcPr>
            <w:tcW w:w="5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center"/>
              <w:rPr>
                <w:sz w:val="16"/>
                <w:szCs w:val="16"/>
                <w:lang w:val="de-DE"/>
              </w:rPr>
            </w:pPr>
            <w:r w:rsidRPr="00B92F5C">
              <w:rPr>
                <w:sz w:val="16"/>
                <w:szCs w:val="16"/>
                <w:lang w:val="de-DE"/>
              </w:rPr>
              <w:t>TWO</w:t>
            </w:r>
          </w:p>
        </w:tc>
        <w:tc>
          <w:tcPr>
            <w:tcW w:w="1701"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r w:rsidRPr="00B92F5C">
              <w:rPr>
                <w:sz w:val="16"/>
                <w:szCs w:val="16"/>
                <w:lang w:val="de-DE"/>
              </w:rPr>
              <w:t>TG/DIANE(proj.5)</w:t>
            </w:r>
          </w:p>
        </w:tc>
        <w:tc>
          <w:tcPr>
            <w:tcW w:w="1510"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proofErr w:type="spellStart"/>
            <w:r w:rsidRPr="00B92F5C">
              <w:rPr>
                <w:sz w:val="16"/>
                <w:szCs w:val="16"/>
                <w:lang w:val="de-DE"/>
              </w:rPr>
              <w:t>Flax-lily</w:t>
            </w:r>
            <w:proofErr w:type="spellEnd"/>
            <w:r w:rsidRPr="00B92F5C">
              <w:rPr>
                <w:sz w:val="16"/>
                <w:szCs w:val="16"/>
                <w:lang w:val="de-DE"/>
              </w:rPr>
              <w:t xml:space="preserve">, </w:t>
            </w:r>
            <w:proofErr w:type="spellStart"/>
            <w:r w:rsidRPr="00B92F5C">
              <w:rPr>
                <w:sz w:val="16"/>
                <w:szCs w:val="16"/>
                <w:lang w:val="de-DE"/>
              </w:rPr>
              <w:t>Dianella</w:t>
            </w:r>
            <w:proofErr w:type="spellEnd"/>
          </w:p>
        </w:tc>
        <w:tc>
          <w:tcPr>
            <w:tcW w:w="1225"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proofErr w:type="spellStart"/>
            <w:r w:rsidRPr="00B92F5C">
              <w:rPr>
                <w:sz w:val="16"/>
                <w:szCs w:val="16"/>
                <w:lang w:val="de-DE"/>
              </w:rPr>
              <w:t>Dianella</w:t>
            </w:r>
            <w:proofErr w:type="spellEnd"/>
          </w:p>
        </w:tc>
        <w:tc>
          <w:tcPr>
            <w:tcW w:w="1474"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r w:rsidRPr="00B92F5C">
              <w:rPr>
                <w:noProof/>
                <w:sz w:val="16"/>
                <w:szCs w:val="16"/>
                <w:lang w:val="de-DE"/>
              </w:rPr>
              <w:t>Flachslilie, Dianella</w:t>
            </w:r>
          </w:p>
        </w:tc>
        <w:tc>
          <w:tcPr>
            <w:tcW w:w="14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proofErr w:type="spellStart"/>
            <w:r w:rsidRPr="00B92F5C">
              <w:rPr>
                <w:sz w:val="16"/>
                <w:szCs w:val="16"/>
                <w:lang w:val="de-DE"/>
              </w:rPr>
              <w:t>Dianella</w:t>
            </w:r>
            <w:proofErr w:type="spellEnd"/>
          </w:p>
        </w:tc>
        <w:tc>
          <w:tcPr>
            <w:tcW w:w="2162"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cs="Arial"/>
                <w:sz w:val="16"/>
                <w:szCs w:val="16"/>
                <w:lang w:val="de-DE"/>
              </w:rPr>
            </w:pPr>
            <w:proofErr w:type="spellStart"/>
            <w:r w:rsidRPr="00B92F5C">
              <w:rPr>
                <w:i/>
                <w:sz w:val="16"/>
                <w:szCs w:val="16"/>
                <w:lang w:val="de-DE"/>
              </w:rPr>
              <w:t>Dianella</w:t>
            </w:r>
            <w:proofErr w:type="spellEnd"/>
            <w:r w:rsidRPr="00B92F5C">
              <w:rPr>
                <w:sz w:val="16"/>
                <w:szCs w:val="16"/>
                <w:lang w:val="de-DE"/>
              </w:rPr>
              <w:t xml:space="preserve"> Lam. ex </w:t>
            </w:r>
            <w:proofErr w:type="spellStart"/>
            <w:r w:rsidRPr="00B92F5C">
              <w:rPr>
                <w:sz w:val="16"/>
                <w:szCs w:val="16"/>
                <w:lang w:val="de-DE"/>
              </w:rPr>
              <w:t>Juss</w:t>
            </w:r>
            <w:proofErr w:type="spellEnd"/>
            <w:r w:rsidRPr="00B92F5C">
              <w:rPr>
                <w:sz w:val="16"/>
                <w:szCs w:val="16"/>
                <w:lang w:val="de-DE"/>
              </w:rPr>
              <w:t>.</w:t>
            </w:r>
          </w:p>
        </w:tc>
      </w:tr>
      <w:tr w:rsidR="00B92F5C" w:rsidRPr="00B92F5C" w:rsidTr="00102D48">
        <w:trPr>
          <w:cantSplit/>
          <w:jc w:val="center"/>
        </w:trPr>
        <w:tc>
          <w:tcPr>
            <w:tcW w:w="568"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center"/>
              <w:rPr>
                <w:rFonts w:cs="Arial"/>
                <w:color w:val="000000"/>
                <w:sz w:val="16"/>
                <w:szCs w:val="16"/>
                <w:lang w:val="de-DE"/>
              </w:rPr>
            </w:pPr>
            <w:r w:rsidRPr="00B92F5C">
              <w:rPr>
                <w:rFonts w:cs="Arial"/>
                <w:color w:val="000000"/>
                <w:sz w:val="16"/>
                <w:szCs w:val="16"/>
                <w:lang w:val="de-DE"/>
              </w:rPr>
              <w:t>BR/CN</w:t>
            </w:r>
          </w:p>
        </w:tc>
        <w:tc>
          <w:tcPr>
            <w:tcW w:w="5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keepNext/>
              <w:spacing w:before="60" w:after="60"/>
              <w:jc w:val="center"/>
              <w:rPr>
                <w:sz w:val="16"/>
                <w:szCs w:val="16"/>
                <w:lang w:val="de-DE"/>
              </w:rPr>
            </w:pPr>
            <w:r w:rsidRPr="00B92F5C">
              <w:rPr>
                <w:sz w:val="16"/>
                <w:szCs w:val="16"/>
                <w:lang w:val="de-DE"/>
              </w:rPr>
              <w:t>TWO</w:t>
            </w:r>
          </w:p>
        </w:tc>
        <w:tc>
          <w:tcPr>
            <w:tcW w:w="1701"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color w:val="000000"/>
                <w:sz w:val="16"/>
                <w:szCs w:val="16"/>
                <w:lang w:val="de-DE"/>
              </w:rPr>
            </w:pPr>
            <w:r w:rsidRPr="00B92F5C">
              <w:rPr>
                <w:color w:val="000000"/>
                <w:sz w:val="16"/>
                <w:szCs w:val="16"/>
                <w:lang w:val="de-DE"/>
              </w:rPr>
              <w:t>TG/EUCAL(proj.10)</w:t>
            </w:r>
          </w:p>
        </w:tc>
        <w:tc>
          <w:tcPr>
            <w:tcW w:w="1510"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rPr>
                <w:snapToGrid w:val="0"/>
                <w:sz w:val="16"/>
                <w:szCs w:val="16"/>
                <w:lang w:val="de-DE"/>
              </w:rPr>
            </w:pPr>
            <w:proofErr w:type="spellStart"/>
            <w:r w:rsidRPr="00B92F5C">
              <w:rPr>
                <w:snapToGrid w:val="0"/>
                <w:sz w:val="16"/>
                <w:szCs w:val="16"/>
                <w:lang w:val="de-DE"/>
              </w:rPr>
              <w:t>Eucalyptus</w:t>
            </w:r>
            <w:proofErr w:type="spellEnd"/>
          </w:p>
        </w:tc>
        <w:tc>
          <w:tcPr>
            <w:tcW w:w="1225"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rPr>
                <w:snapToGrid w:val="0"/>
                <w:sz w:val="16"/>
                <w:szCs w:val="16"/>
                <w:lang w:val="de-DE"/>
              </w:rPr>
            </w:pPr>
            <w:proofErr w:type="spellStart"/>
            <w:r w:rsidRPr="00B92F5C">
              <w:rPr>
                <w:snapToGrid w:val="0"/>
                <w:sz w:val="16"/>
                <w:szCs w:val="16"/>
                <w:lang w:val="de-DE"/>
              </w:rPr>
              <w:t>Eucalyptus</w:t>
            </w:r>
            <w:proofErr w:type="spellEnd"/>
          </w:p>
        </w:tc>
        <w:tc>
          <w:tcPr>
            <w:tcW w:w="1474"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rPr>
                <w:snapToGrid w:val="0"/>
                <w:sz w:val="16"/>
                <w:szCs w:val="16"/>
                <w:lang w:val="de-DE"/>
              </w:rPr>
            </w:pPr>
            <w:r w:rsidRPr="00B92F5C">
              <w:rPr>
                <w:snapToGrid w:val="0"/>
                <w:sz w:val="16"/>
                <w:szCs w:val="16"/>
                <w:lang w:val="de-DE"/>
              </w:rPr>
              <w:t>Eukalyptus</w:t>
            </w:r>
          </w:p>
        </w:tc>
        <w:tc>
          <w:tcPr>
            <w:tcW w:w="14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rPr>
                <w:snapToGrid w:val="0"/>
                <w:sz w:val="16"/>
                <w:szCs w:val="16"/>
                <w:lang w:val="de-DE"/>
              </w:rPr>
            </w:pPr>
            <w:proofErr w:type="spellStart"/>
            <w:r w:rsidRPr="00B92F5C">
              <w:rPr>
                <w:snapToGrid w:val="0"/>
                <w:sz w:val="16"/>
                <w:szCs w:val="16"/>
                <w:lang w:val="de-DE"/>
              </w:rPr>
              <w:t>Eucalipto</w:t>
            </w:r>
            <w:proofErr w:type="spellEnd"/>
          </w:p>
        </w:tc>
        <w:tc>
          <w:tcPr>
            <w:tcW w:w="2162"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cs="Arial"/>
                <w:sz w:val="16"/>
                <w:szCs w:val="16"/>
                <w:lang w:val="fr-FR"/>
              </w:rPr>
            </w:pPr>
            <w:r w:rsidRPr="00B92F5C">
              <w:rPr>
                <w:i/>
                <w:snapToGrid w:val="0"/>
                <w:sz w:val="16"/>
                <w:szCs w:val="16"/>
                <w:lang w:val="fr-FR"/>
              </w:rPr>
              <w:t xml:space="preserve">Eucalyptus </w:t>
            </w:r>
            <w:r w:rsidRPr="00B92F5C">
              <w:rPr>
                <w:snapToGrid w:val="0"/>
                <w:sz w:val="16"/>
                <w:szCs w:val="16"/>
                <w:lang w:val="fr-FR"/>
              </w:rPr>
              <w:t>L'</w:t>
            </w:r>
            <w:proofErr w:type="spellStart"/>
            <w:r w:rsidRPr="00B92F5C">
              <w:rPr>
                <w:snapToGrid w:val="0"/>
                <w:sz w:val="16"/>
                <w:szCs w:val="16"/>
                <w:lang w:val="fr-FR"/>
              </w:rPr>
              <w:t>Hér</w:t>
            </w:r>
            <w:proofErr w:type="spellEnd"/>
            <w:r w:rsidRPr="00B92F5C">
              <w:rPr>
                <w:sz w:val="16"/>
                <w:szCs w:val="16"/>
                <w:lang w:val="fr-FR"/>
              </w:rPr>
              <w:t>.</w:t>
            </w:r>
            <w:r w:rsidRPr="00B92F5C">
              <w:rPr>
                <w:sz w:val="16"/>
                <w:szCs w:val="16"/>
                <w:lang w:val="fr-FR"/>
              </w:rPr>
              <w:br/>
              <w:t>(</w:t>
            </w:r>
            <w:proofErr w:type="spellStart"/>
            <w:r w:rsidRPr="00B92F5C">
              <w:rPr>
                <w:sz w:val="16"/>
                <w:szCs w:val="16"/>
                <w:lang w:val="fr-FR"/>
              </w:rPr>
              <w:t>Sub-genus</w:t>
            </w:r>
            <w:proofErr w:type="spellEnd"/>
            <w:r w:rsidRPr="00B92F5C">
              <w:rPr>
                <w:sz w:val="16"/>
                <w:szCs w:val="16"/>
                <w:lang w:val="fr-FR"/>
              </w:rPr>
              <w:t xml:space="preserve"> </w:t>
            </w:r>
            <w:proofErr w:type="spellStart"/>
            <w:r w:rsidRPr="00B92F5C">
              <w:rPr>
                <w:i/>
                <w:sz w:val="16"/>
                <w:szCs w:val="16"/>
                <w:lang w:val="fr-FR"/>
              </w:rPr>
              <w:t>Symphyomyrtus</w:t>
            </w:r>
            <w:proofErr w:type="spellEnd"/>
            <w:r w:rsidRPr="00B92F5C">
              <w:rPr>
                <w:sz w:val="16"/>
                <w:szCs w:val="16"/>
                <w:lang w:val="fr-FR"/>
              </w:rPr>
              <w:t>)</w:t>
            </w:r>
            <w:r w:rsidRPr="00B92F5C">
              <w:rPr>
                <w:sz w:val="16"/>
                <w:szCs w:val="16"/>
                <w:lang w:val="fr-FR"/>
              </w:rPr>
              <w:br/>
              <w:t xml:space="preserve">(Sections </w:t>
            </w:r>
            <w:proofErr w:type="spellStart"/>
            <w:r w:rsidRPr="00B92F5C">
              <w:rPr>
                <w:i/>
                <w:sz w:val="16"/>
                <w:szCs w:val="16"/>
                <w:lang w:val="fr-FR"/>
              </w:rPr>
              <w:t>Transversaria</w:t>
            </w:r>
            <w:proofErr w:type="spellEnd"/>
            <w:r w:rsidRPr="00B92F5C">
              <w:rPr>
                <w:sz w:val="16"/>
                <w:szCs w:val="16"/>
                <w:lang w:val="fr-FR"/>
              </w:rPr>
              <w:t xml:space="preserve">, </w:t>
            </w:r>
            <w:proofErr w:type="spellStart"/>
            <w:r w:rsidRPr="00B92F5C">
              <w:rPr>
                <w:i/>
                <w:sz w:val="16"/>
                <w:szCs w:val="16"/>
                <w:lang w:val="fr-FR"/>
              </w:rPr>
              <w:t>Maidenaria</w:t>
            </w:r>
            <w:proofErr w:type="spellEnd"/>
            <w:r w:rsidRPr="00B92F5C">
              <w:rPr>
                <w:sz w:val="16"/>
                <w:szCs w:val="16"/>
                <w:lang w:val="fr-FR"/>
              </w:rPr>
              <w:t xml:space="preserve">, </w:t>
            </w:r>
            <w:proofErr w:type="spellStart"/>
            <w:r w:rsidRPr="00B92F5C">
              <w:rPr>
                <w:i/>
                <w:sz w:val="16"/>
                <w:szCs w:val="16"/>
                <w:lang w:val="fr-FR"/>
              </w:rPr>
              <w:t>Exsertaria</w:t>
            </w:r>
            <w:proofErr w:type="spellEnd"/>
            <w:r w:rsidRPr="00B92F5C">
              <w:rPr>
                <w:sz w:val="16"/>
                <w:szCs w:val="16"/>
                <w:lang w:val="fr-FR"/>
              </w:rPr>
              <w:t>)</w:t>
            </w:r>
          </w:p>
        </w:tc>
      </w:tr>
      <w:tr w:rsidR="00B92F5C" w:rsidRPr="00B92F5C" w:rsidTr="00102D48">
        <w:trPr>
          <w:cantSplit/>
          <w:jc w:val="center"/>
        </w:trPr>
        <w:tc>
          <w:tcPr>
            <w:tcW w:w="568"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center"/>
              <w:rPr>
                <w:rFonts w:cs="Arial"/>
                <w:sz w:val="16"/>
                <w:szCs w:val="16"/>
                <w:lang w:val="de-DE"/>
              </w:rPr>
            </w:pPr>
            <w:r w:rsidRPr="00B92F5C">
              <w:rPr>
                <w:rFonts w:cs="Arial"/>
                <w:sz w:val="16"/>
                <w:szCs w:val="16"/>
                <w:lang w:val="de-DE"/>
              </w:rPr>
              <w:t>JP</w:t>
            </w:r>
          </w:p>
        </w:tc>
        <w:tc>
          <w:tcPr>
            <w:tcW w:w="5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keepNext/>
              <w:spacing w:before="60" w:after="60"/>
              <w:jc w:val="center"/>
              <w:rPr>
                <w:sz w:val="16"/>
                <w:szCs w:val="16"/>
                <w:lang w:val="de-DE"/>
              </w:rPr>
            </w:pPr>
            <w:r w:rsidRPr="00B92F5C">
              <w:rPr>
                <w:sz w:val="16"/>
                <w:szCs w:val="16"/>
                <w:lang w:val="de-DE"/>
              </w:rPr>
              <w:t>TWF</w:t>
            </w:r>
          </w:p>
        </w:tc>
        <w:tc>
          <w:tcPr>
            <w:tcW w:w="1701"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napToGrid w:val="0"/>
                <w:color w:val="000000"/>
                <w:sz w:val="16"/>
                <w:szCs w:val="16"/>
                <w:lang w:val="de-DE"/>
              </w:rPr>
            </w:pPr>
            <w:r w:rsidRPr="00B92F5C">
              <w:rPr>
                <w:snapToGrid w:val="0"/>
                <w:color w:val="000000"/>
                <w:sz w:val="16"/>
                <w:szCs w:val="16"/>
                <w:lang w:val="de-DE"/>
              </w:rPr>
              <w:t>TG/FORTU(proj.4)</w:t>
            </w:r>
          </w:p>
        </w:tc>
        <w:tc>
          <w:tcPr>
            <w:tcW w:w="1510"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eastAsia="ja-JP"/>
              </w:rPr>
            </w:pPr>
            <w:r w:rsidRPr="00B92F5C">
              <w:rPr>
                <w:rFonts w:hAnsi="MS Mincho"/>
                <w:kern w:val="2"/>
                <w:sz w:val="16"/>
                <w:szCs w:val="16"/>
                <w:lang w:val="de-DE" w:eastAsia="ja-JP"/>
              </w:rPr>
              <w:t>Kumquat</w:t>
            </w:r>
          </w:p>
        </w:tc>
        <w:tc>
          <w:tcPr>
            <w:tcW w:w="1225"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widowControl w:val="0"/>
              <w:spacing w:before="60" w:after="60"/>
              <w:jc w:val="left"/>
              <w:rPr>
                <w:rFonts w:hAnsi="MS Mincho"/>
                <w:kern w:val="2"/>
                <w:sz w:val="16"/>
                <w:szCs w:val="16"/>
                <w:lang w:val="de-DE" w:eastAsia="ja-JP"/>
              </w:rPr>
            </w:pPr>
            <w:r w:rsidRPr="00B92F5C">
              <w:rPr>
                <w:rFonts w:hAnsi="MS Mincho"/>
                <w:kern w:val="2"/>
                <w:sz w:val="16"/>
                <w:szCs w:val="16"/>
                <w:lang w:val="de-DE" w:eastAsia="ja-JP"/>
              </w:rPr>
              <w:t>Kumquat</w:t>
            </w:r>
          </w:p>
        </w:tc>
        <w:tc>
          <w:tcPr>
            <w:tcW w:w="1474"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r w:rsidRPr="00B92F5C">
              <w:rPr>
                <w:rFonts w:hAnsi="MS Mincho"/>
                <w:kern w:val="2"/>
                <w:sz w:val="16"/>
                <w:szCs w:val="16"/>
                <w:lang w:val="de-DE" w:eastAsia="ja-JP"/>
              </w:rPr>
              <w:t>Kumquat</w:t>
            </w:r>
          </w:p>
        </w:tc>
        <w:tc>
          <w:tcPr>
            <w:tcW w:w="14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widowControl w:val="0"/>
              <w:spacing w:before="60" w:after="60"/>
              <w:jc w:val="left"/>
              <w:rPr>
                <w:rFonts w:hAnsi="MS Mincho"/>
                <w:kern w:val="2"/>
                <w:sz w:val="16"/>
                <w:szCs w:val="16"/>
                <w:lang w:val="de-DE" w:eastAsia="ja-JP"/>
              </w:rPr>
            </w:pPr>
            <w:r w:rsidRPr="00B92F5C">
              <w:rPr>
                <w:rFonts w:hAnsi="MS Mincho"/>
                <w:kern w:val="2"/>
                <w:sz w:val="16"/>
                <w:szCs w:val="16"/>
                <w:lang w:val="de-DE" w:eastAsia="ja-JP"/>
              </w:rPr>
              <w:t>Kumquat</w:t>
            </w:r>
          </w:p>
        </w:tc>
        <w:tc>
          <w:tcPr>
            <w:tcW w:w="2162"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cs="Arial"/>
                <w:sz w:val="16"/>
                <w:szCs w:val="16"/>
                <w:lang w:val="de-DE"/>
              </w:rPr>
            </w:pPr>
            <w:proofErr w:type="spellStart"/>
            <w:r w:rsidRPr="00B92F5C">
              <w:rPr>
                <w:rFonts w:hAnsi="MS Mincho"/>
                <w:i/>
                <w:sz w:val="16"/>
                <w:szCs w:val="16"/>
                <w:lang w:val="de-DE"/>
              </w:rPr>
              <w:t>Fortunella</w:t>
            </w:r>
            <w:proofErr w:type="spellEnd"/>
            <w:r w:rsidRPr="00B92F5C">
              <w:rPr>
                <w:rFonts w:hAnsi="MS Mincho"/>
                <w:sz w:val="16"/>
                <w:szCs w:val="16"/>
                <w:lang w:val="de-DE"/>
              </w:rPr>
              <w:t xml:space="preserve"> </w:t>
            </w:r>
            <w:proofErr w:type="spellStart"/>
            <w:r w:rsidRPr="00B92F5C">
              <w:rPr>
                <w:rFonts w:hAnsi="MS Mincho"/>
                <w:sz w:val="16"/>
                <w:szCs w:val="16"/>
                <w:lang w:val="de-DE"/>
              </w:rPr>
              <w:t>Swingle</w:t>
            </w:r>
            <w:proofErr w:type="spellEnd"/>
          </w:p>
        </w:tc>
      </w:tr>
      <w:tr w:rsidR="00B92F5C" w:rsidRPr="00B92F5C" w:rsidTr="00102D48">
        <w:trPr>
          <w:cantSplit/>
          <w:jc w:val="center"/>
        </w:trPr>
        <w:tc>
          <w:tcPr>
            <w:tcW w:w="568"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center"/>
              <w:rPr>
                <w:rFonts w:cs="Arial"/>
                <w:color w:val="000000"/>
                <w:sz w:val="16"/>
                <w:szCs w:val="16"/>
                <w:lang w:val="de-DE"/>
              </w:rPr>
            </w:pPr>
            <w:r w:rsidRPr="00B92F5C">
              <w:rPr>
                <w:rFonts w:cs="Arial"/>
                <w:color w:val="000000"/>
                <w:sz w:val="16"/>
                <w:szCs w:val="16"/>
                <w:lang w:val="de-DE"/>
              </w:rPr>
              <w:t>NZ</w:t>
            </w:r>
          </w:p>
        </w:tc>
        <w:tc>
          <w:tcPr>
            <w:tcW w:w="5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center"/>
              <w:rPr>
                <w:sz w:val="16"/>
                <w:szCs w:val="16"/>
                <w:lang w:val="de-DE"/>
              </w:rPr>
            </w:pPr>
            <w:r w:rsidRPr="00B92F5C">
              <w:rPr>
                <w:sz w:val="16"/>
                <w:szCs w:val="16"/>
                <w:lang w:val="de-DE"/>
              </w:rPr>
              <w:t>TWO</w:t>
            </w:r>
          </w:p>
        </w:tc>
        <w:tc>
          <w:tcPr>
            <w:tcW w:w="1701"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r w:rsidRPr="00B92F5C">
              <w:rPr>
                <w:sz w:val="16"/>
                <w:szCs w:val="16"/>
                <w:lang w:val="de-DE"/>
              </w:rPr>
              <w:t>TG/HEBE(proj.5)</w:t>
            </w:r>
          </w:p>
        </w:tc>
        <w:tc>
          <w:tcPr>
            <w:tcW w:w="1510"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r w:rsidRPr="00B92F5C">
              <w:rPr>
                <w:sz w:val="16"/>
                <w:szCs w:val="16"/>
                <w:lang w:val="de-DE"/>
              </w:rPr>
              <w:t>Hebe</w:t>
            </w:r>
          </w:p>
        </w:tc>
        <w:tc>
          <w:tcPr>
            <w:tcW w:w="1225"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r w:rsidRPr="00B92F5C">
              <w:rPr>
                <w:sz w:val="16"/>
                <w:szCs w:val="16"/>
                <w:lang w:val="de-DE"/>
              </w:rPr>
              <w:t>Veronique</w:t>
            </w:r>
          </w:p>
        </w:tc>
        <w:tc>
          <w:tcPr>
            <w:tcW w:w="1474"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proofErr w:type="spellStart"/>
            <w:r w:rsidRPr="00B92F5C">
              <w:rPr>
                <w:sz w:val="16"/>
                <w:szCs w:val="16"/>
                <w:lang w:val="de-DE"/>
              </w:rPr>
              <w:t>Strauchveronika</w:t>
            </w:r>
            <w:proofErr w:type="spellEnd"/>
          </w:p>
        </w:tc>
        <w:tc>
          <w:tcPr>
            <w:tcW w:w="14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r w:rsidRPr="00B92F5C">
              <w:rPr>
                <w:sz w:val="16"/>
                <w:szCs w:val="16"/>
                <w:lang w:val="de-DE"/>
              </w:rPr>
              <w:t>Verónica</w:t>
            </w:r>
          </w:p>
        </w:tc>
        <w:tc>
          <w:tcPr>
            <w:tcW w:w="2162"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cs="Arial"/>
                <w:i/>
                <w:sz w:val="16"/>
                <w:szCs w:val="16"/>
                <w:lang w:val="de-DE"/>
              </w:rPr>
            </w:pPr>
            <w:r w:rsidRPr="00B92F5C">
              <w:rPr>
                <w:i/>
                <w:sz w:val="16"/>
                <w:szCs w:val="16"/>
                <w:lang w:val="de-DE"/>
              </w:rPr>
              <w:t>Hebe</w:t>
            </w:r>
            <w:r w:rsidRPr="00B92F5C">
              <w:rPr>
                <w:sz w:val="16"/>
                <w:szCs w:val="16"/>
                <w:lang w:val="de-DE"/>
              </w:rPr>
              <w:t xml:space="preserve"> </w:t>
            </w:r>
            <w:proofErr w:type="spellStart"/>
            <w:r w:rsidRPr="00B92F5C">
              <w:rPr>
                <w:sz w:val="16"/>
                <w:szCs w:val="16"/>
                <w:lang w:val="de-DE"/>
              </w:rPr>
              <w:t>Comm</w:t>
            </w:r>
            <w:proofErr w:type="spellEnd"/>
            <w:r w:rsidRPr="00B92F5C">
              <w:rPr>
                <w:sz w:val="16"/>
                <w:szCs w:val="16"/>
                <w:lang w:val="de-DE"/>
              </w:rPr>
              <w:t xml:space="preserve">. ex </w:t>
            </w:r>
            <w:proofErr w:type="spellStart"/>
            <w:r w:rsidRPr="00B92F5C">
              <w:rPr>
                <w:sz w:val="16"/>
                <w:szCs w:val="16"/>
                <w:lang w:val="de-DE"/>
              </w:rPr>
              <w:t>Juss</w:t>
            </w:r>
            <w:proofErr w:type="spellEnd"/>
            <w:r w:rsidRPr="00B92F5C">
              <w:rPr>
                <w:sz w:val="16"/>
                <w:szCs w:val="16"/>
                <w:lang w:val="de-DE"/>
              </w:rPr>
              <w:t>.</w:t>
            </w:r>
          </w:p>
        </w:tc>
      </w:tr>
      <w:tr w:rsidR="00B92F5C" w:rsidRPr="00B92F5C" w:rsidTr="00102D48">
        <w:trPr>
          <w:cantSplit/>
          <w:jc w:val="center"/>
        </w:trPr>
        <w:tc>
          <w:tcPr>
            <w:tcW w:w="568"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center"/>
              <w:rPr>
                <w:rFonts w:cs="Arial"/>
                <w:sz w:val="16"/>
                <w:szCs w:val="16"/>
                <w:lang w:val="de-DE"/>
              </w:rPr>
            </w:pPr>
            <w:r w:rsidRPr="00B92F5C">
              <w:rPr>
                <w:rFonts w:cs="Arial"/>
                <w:sz w:val="16"/>
                <w:szCs w:val="16"/>
                <w:lang w:val="de-DE"/>
              </w:rPr>
              <w:t>CA</w:t>
            </w:r>
          </w:p>
        </w:tc>
        <w:tc>
          <w:tcPr>
            <w:tcW w:w="5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center"/>
              <w:rPr>
                <w:sz w:val="16"/>
                <w:szCs w:val="16"/>
                <w:lang w:val="de-DE"/>
              </w:rPr>
            </w:pPr>
            <w:r w:rsidRPr="00B92F5C">
              <w:rPr>
                <w:sz w:val="16"/>
                <w:szCs w:val="16"/>
                <w:lang w:val="de-DE"/>
              </w:rPr>
              <w:t>TWO</w:t>
            </w:r>
          </w:p>
        </w:tc>
        <w:tc>
          <w:tcPr>
            <w:tcW w:w="1701"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r w:rsidRPr="00B92F5C">
              <w:rPr>
                <w:sz w:val="16"/>
                <w:szCs w:val="16"/>
                <w:lang w:val="de-DE"/>
              </w:rPr>
              <w:t>TG/LOBEL(proj.4)</w:t>
            </w:r>
          </w:p>
        </w:tc>
        <w:tc>
          <w:tcPr>
            <w:tcW w:w="1510"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proofErr w:type="spellStart"/>
            <w:r w:rsidRPr="00B92F5C">
              <w:rPr>
                <w:sz w:val="16"/>
                <w:szCs w:val="16"/>
                <w:lang w:val="de-DE"/>
              </w:rPr>
              <w:t>Lobelia</w:t>
            </w:r>
            <w:proofErr w:type="spellEnd"/>
            <w:r w:rsidRPr="00B92F5C">
              <w:rPr>
                <w:sz w:val="16"/>
                <w:szCs w:val="16"/>
                <w:lang w:val="de-DE"/>
              </w:rPr>
              <w:t xml:space="preserve">, True </w:t>
            </w:r>
            <w:proofErr w:type="spellStart"/>
            <w:r w:rsidRPr="00B92F5C">
              <w:rPr>
                <w:sz w:val="16"/>
                <w:szCs w:val="16"/>
                <w:lang w:val="de-DE"/>
              </w:rPr>
              <w:t>Lobelia</w:t>
            </w:r>
            <w:proofErr w:type="spellEnd"/>
            <w:r w:rsidRPr="00B92F5C">
              <w:rPr>
                <w:sz w:val="16"/>
                <w:szCs w:val="16"/>
                <w:lang w:val="de-DE"/>
              </w:rPr>
              <w:t xml:space="preserve"> </w:t>
            </w:r>
            <w:proofErr w:type="spellStart"/>
            <w:r w:rsidRPr="00B92F5C">
              <w:rPr>
                <w:sz w:val="16"/>
                <w:szCs w:val="16"/>
                <w:lang w:val="de-DE"/>
              </w:rPr>
              <w:t>of</w:t>
            </w:r>
            <w:proofErr w:type="spellEnd"/>
            <w:r w:rsidRPr="00B92F5C">
              <w:rPr>
                <w:sz w:val="16"/>
                <w:szCs w:val="16"/>
                <w:lang w:val="de-DE"/>
              </w:rPr>
              <w:t xml:space="preserve"> </w:t>
            </w:r>
            <w:proofErr w:type="spellStart"/>
            <w:r w:rsidRPr="00B92F5C">
              <w:rPr>
                <w:sz w:val="16"/>
                <w:szCs w:val="16"/>
                <w:lang w:val="de-DE"/>
              </w:rPr>
              <w:t>Gardens</w:t>
            </w:r>
            <w:proofErr w:type="spellEnd"/>
          </w:p>
        </w:tc>
        <w:tc>
          <w:tcPr>
            <w:tcW w:w="1225"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proofErr w:type="spellStart"/>
            <w:r w:rsidRPr="00B92F5C">
              <w:rPr>
                <w:sz w:val="16"/>
                <w:szCs w:val="16"/>
                <w:lang w:val="de-DE"/>
              </w:rPr>
              <w:t>Lobélie</w:t>
            </w:r>
            <w:proofErr w:type="spellEnd"/>
            <w:r w:rsidRPr="00B92F5C">
              <w:rPr>
                <w:sz w:val="16"/>
                <w:szCs w:val="16"/>
                <w:lang w:val="de-DE"/>
              </w:rPr>
              <w:t xml:space="preserve">, </w:t>
            </w:r>
            <w:proofErr w:type="spellStart"/>
            <w:r w:rsidRPr="00B92F5C">
              <w:rPr>
                <w:sz w:val="16"/>
                <w:szCs w:val="16"/>
                <w:lang w:val="de-DE"/>
              </w:rPr>
              <w:t>Lobélie</w:t>
            </w:r>
            <w:proofErr w:type="spellEnd"/>
            <w:r w:rsidRPr="00B92F5C">
              <w:rPr>
                <w:sz w:val="16"/>
                <w:szCs w:val="16"/>
                <w:lang w:val="de-DE"/>
              </w:rPr>
              <w:t xml:space="preserve"> des </w:t>
            </w:r>
            <w:proofErr w:type="spellStart"/>
            <w:r w:rsidRPr="00B92F5C">
              <w:rPr>
                <w:sz w:val="16"/>
                <w:szCs w:val="16"/>
                <w:lang w:val="de-DE"/>
              </w:rPr>
              <w:t>jardins</w:t>
            </w:r>
            <w:proofErr w:type="spellEnd"/>
          </w:p>
        </w:tc>
        <w:tc>
          <w:tcPr>
            <w:tcW w:w="1474"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r w:rsidRPr="00B92F5C">
              <w:rPr>
                <w:sz w:val="16"/>
                <w:szCs w:val="16"/>
                <w:lang w:val="de-DE"/>
              </w:rPr>
              <w:t>Lobelie, Männertreu</w:t>
            </w:r>
          </w:p>
        </w:tc>
        <w:tc>
          <w:tcPr>
            <w:tcW w:w="14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proofErr w:type="spellStart"/>
            <w:r w:rsidRPr="00B92F5C">
              <w:rPr>
                <w:sz w:val="16"/>
                <w:szCs w:val="16"/>
                <w:lang w:val="de-DE"/>
              </w:rPr>
              <w:t>Lobelia</w:t>
            </w:r>
            <w:proofErr w:type="spellEnd"/>
          </w:p>
        </w:tc>
        <w:tc>
          <w:tcPr>
            <w:tcW w:w="2162"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cs="Arial"/>
                <w:sz w:val="16"/>
                <w:szCs w:val="16"/>
                <w:lang w:val="de-DE"/>
              </w:rPr>
            </w:pPr>
            <w:proofErr w:type="spellStart"/>
            <w:r w:rsidRPr="00B92F5C">
              <w:rPr>
                <w:bCs/>
                <w:i/>
                <w:sz w:val="16"/>
                <w:szCs w:val="16"/>
                <w:lang w:val="de-DE"/>
              </w:rPr>
              <w:t>Lobelia</w:t>
            </w:r>
            <w:proofErr w:type="spellEnd"/>
            <w:r w:rsidRPr="00B92F5C">
              <w:rPr>
                <w:bCs/>
                <w:i/>
                <w:sz w:val="16"/>
                <w:szCs w:val="16"/>
                <w:lang w:val="de-DE"/>
              </w:rPr>
              <w:t xml:space="preserve"> </w:t>
            </w:r>
            <w:proofErr w:type="spellStart"/>
            <w:r w:rsidRPr="00B92F5C">
              <w:rPr>
                <w:bCs/>
                <w:i/>
                <w:sz w:val="16"/>
                <w:szCs w:val="16"/>
                <w:lang w:val="de-DE"/>
              </w:rPr>
              <w:t>alsinoides</w:t>
            </w:r>
            <w:proofErr w:type="spellEnd"/>
            <w:r w:rsidRPr="00B92F5C">
              <w:rPr>
                <w:bCs/>
                <w:sz w:val="16"/>
                <w:szCs w:val="16"/>
                <w:lang w:val="de-DE"/>
              </w:rPr>
              <w:t xml:space="preserve"> Lam.;  </w:t>
            </w:r>
            <w:proofErr w:type="spellStart"/>
            <w:r w:rsidRPr="00B92F5C">
              <w:rPr>
                <w:i/>
                <w:sz w:val="16"/>
                <w:szCs w:val="16"/>
                <w:lang w:val="de-DE"/>
              </w:rPr>
              <w:t>Lobelia</w:t>
            </w:r>
            <w:proofErr w:type="spellEnd"/>
            <w:r w:rsidRPr="00B92F5C">
              <w:rPr>
                <w:i/>
                <w:sz w:val="16"/>
                <w:szCs w:val="16"/>
                <w:lang w:val="de-DE"/>
              </w:rPr>
              <w:t xml:space="preserve"> </w:t>
            </w:r>
            <w:proofErr w:type="spellStart"/>
            <w:r w:rsidRPr="00B92F5C">
              <w:rPr>
                <w:i/>
                <w:sz w:val="16"/>
                <w:szCs w:val="16"/>
                <w:lang w:val="de-DE"/>
              </w:rPr>
              <w:t>erinus</w:t>
            </w:r>
            <w:proofErr w:type="spellEnd"/>
            <w:r w:rsidRPr="00B92F5C">
              <w:rPr>
                <w:sz w:val="16"/>
                <w:szCs w:val="16"/>
                <w:lang w:val="de-DE"/>
              </w:rPr>
              <w:t xml:space="preserve"> L.;  </w:t>
            </w:r>
            <w:r w:rsidRPr="00B92F5C">
              <w:rPr>
                <w:sz w:val="16"/>
                <w:szCs w:val="16"/>
                <w:lang w:val="de-DE"/>
              </w:rPr>
              <w:br/>
            </w:r>
            <w:proofErr w:type="spellStart"/>
            <w:r w:rsidRPr="00B92F5C">
              <w:rPr>
                <w:i/>
                <w:sz w:val="16"/>
                <w:szCs w:val="16"/>
                <w:lang w:val="de-DE"/>
              </w:rPr>
              <w:t>Lobelia</w:t>
            </w:r>
            <w:proofErr w:type="spellEnd"/>
            <w:r w:rsidRPr="00B92F5C">
              <w:rPr>
                <w:i/>
                <w:sz w:val="16"/>
                <w:szCs w:val="16"/>
                <w:lang w:val="de-DE"/>
              </w:rPr>
              <w:t xml:space="preserve"> </w:t>
            </w:r>
            <w:proofErr w:type="spellStart"/>
            <w:r w:rsidRPr="00B92F5C">
              <w:rPr>
                <w:i/>
                <w:sz w:val="16"/>
                <w:szCs w:val="16"/>
                <w:lang w:val="de-DE"/>
              </w:rPr>
              <w:t>valida</w:t>
            </w:r>
            <w:proofErr w:type="spellEnd"/>
            <w:r w:rsidRPr="00B92F5C">
              <w:rPr>
                <w:i/>
                <w:sz w:val="16"/>
                <w:szCs w:val="16"/>
                <w:lang w:val="de-DE"/>
              </w:rPr>
              <w:t xml:space="preserve"> </w:t>
            </w:r>
            <w:r w:rsidRPr="00B92F5C">
              <w:rPr>
                <w:sz w:val="16"/>
                <w:szCs w:val="16"/>
                <w:lang w:val="de-DE"/>
              </w:rPr>
              <w:t xml:space="preserve">L. Bolus;  </w:t>
            </w:r>
            <w:r w:rsidRPr="00B92F5C">
              <w:rPr>
                <w:sz w:val="16"/>
                <w:szCs w:val="16"/>
                <w:lang w:val="de-DE"/>
              </w:rPr>
              <w:br/>
            </w:r>
            <w:proofErr w:type="spellStart"/>
            <w:r w:rsidRPr="00B92F5C">
              <w:rPr>
                <w:sz w:val="16"/>
                <w:szCs w:val="16"/>
                <w:lang w:val="de-DE"/>
              </w:rPr>
              <w:t>Hybrids</w:t>
            </w:r>
            <w:proofErr w:type="spellEnd"/>
            <w:r w:rsidRPr="00B92F5C">
              <w:rPr>
                <w:sz w:val="16"/>
                <w:szCs w:val="16"/>
                <w:lang w:val="de-DE"/>
              </w:rPr>
              <w:t xml:space="preserve"> </w:t>
            </w:r>
            <w:proofErr w:type="spellStart"/>
            <w:r w:rsidRPr="00B92F5C">
              <w:rPr>
                <w:sz w:val="16"/>
                <w:szCs w:val="16"/>
                <w:lang w:val="de-DE"/>
              </w:rPr>
              <w:t>between</w:t>
            </w:r>
            <w:proofErr w:type="spellEnd"/>
            <w:r w:rsidRPr="00B92F5C">
              <w:rPr>
                <w:i/>
                <w:sz w:val="16"/>
                <w:szCs w:val="16"/>
                <w:lang w:val="de-DE"/>
              </w:rPr>
              <w:t xml:space="preserve"> </w:t>
            </w:r>
            <w:proofErr w:type="spellStart"/>
            <w:r w:rsidRPr="00B92F5C">
              <w:rPr>
                <w:i/>
                <w:sz w:val="16"/>
                <w:szCs w:val="16"/>
                <w:lang w:val="de-DE"/>
              </w:rPr>
              <w:t>Lobelia</w:t>
            </w:r>
            <w:proofErr w:type="spellEnd"/>
            <w:r w:rsidRPr="00B92F5C">
              <w:rPr>
                <w:i/>
                <w:sz w:val="16"/>
                <w:szCs w:val="16"/>
                <w:lang w:val="de-DE"/>
              </w:rPr>
              <w:t> </w:t>
            </w:r>
            <w:proofErr w:type="spellStart"/>
            <w:r w:rsidRPr="00B92F5C">
              <w:rPr>
                <w:i/>
                <w:sz w:val="16"/>
                <w:szCs w:val="16"/>
                <w:lang w:val="de-DE"/>
              </w:rPr>
              <w:t>erinus</w:t>
            </w:r>
            <w:proofErr w:type="spellEnd"/>
            <w:r w:rsidRPr="00B92F5C">
              <w:rPr>
                <w:i/>
                <w:sz w:val="16"/>
                <w:szCs w:val="16"/>
                <w:lang w:val="de-DE"/>
              </w:rPr>
              <w:t xml:space="preserve"> </w:t>
            </w:r>
            <w:proofErr w:type="spellStart"/>
            <w:r w:rsidRPr="00B92F5C">
              <w:rPr>
                <w:sz w:val="16"/>
                <w:szCs w:val="16"/>
                <w:lang w:val="de-DE"/>
              </w:rPr>
              <w:t>and</w:t>
            </w:r>
            <w:proofErr w:type="spellEnd"/>
            <w:r w:rsidRPr="00B92F5C">
              <w:rPr>
                <w:sz w:val="16"/>
                <w:szCs w:val="16"/>
                <w:lang w:val="de-DE"/>
              </w:rPr>
              <w:t xml:space="preserve"> </w:t>
            </w:r>
            <w:proofErr w:type="spellStart"/>
            <w:r w:rsidRPr="00B92F5C">
              <w:rPr>
                <w:bCs/>
                <w:i/>
                <w:sz w:val="16"/>
                <w:szCs w:val="16"/>
                <w:lang w:val="de-DE"/>
              </w:rPr>
              <w:t>Lobelia</w:t>
            </w:r>
            <w:proofErr w:type="spellEnd"/>
            <w:r w:rsidRPr="00B92F5C">
              <w:rPr>
                <w:bCs/>
                <w:i/>
                <w:sz w:val="16"/>
                <w:szCs w:val="16"/>
                <w:lang w:val="de-DE"/>
              </w:rPr>
              <w:t xml:space="preserve"> </w:t>
            </w:r>
            <w:proofErr w:type="spellStart"/>
            <w:r w:rsidRPr="00B92F5C">
              <w:rPr>
                <w:bCs/>
                <w:i/>
                <w:sz w:val="16"/>
                <w:szCs w:val="16"/>
                <w:lang w:val="de-DE"/>
              </w:rPr>
              <w:t>alsinoides</w:t>
            </w:r>
            <w:proofErr w:type="spellEnd"/>
            <w:r w:rsidRPr="00B92F5C">
              <w:rPr>
                <w:bCs/>
                <w:sz w:val="16"/>
                <w:szCs w:val="16"/>
                <w:lang w:val="de-DE"/>
              </w:rPr>
              <w:t>;</w:t>
            </w:r>
            <w:r w:rsidRPr="00B92F5C">
              <w:rPr>
                <w:bCs/>
                <w:i/>
                <w:sz w:val="16"/>
                <w:szCs w:val="16"/>
                <w:lang w:val="de-DE"/>
              </w:rPr>
              <w:t xml:space="preserve">  </w:t>
            </w:r>
            <w:proofErr w:type="spellStart"/>
            <w:r w:rsidRPr="00B92F5C">
              <w:rPr>
                <w:sz w:val="16"/>
                <w:szCs w:val="16"/>
                <w:lang w:val="de-DE"/>
              </w:rPr>
              <w:t>Hybrids</w:t>
            </w:r>
            <w:proofErr w:type="spellEnd"/>
            <w:r w:rsidRPr="00B92F5C">
              <w:rPr>
                <w:sz w:val="16"/>
                <w:szCs w:val="16"/>
                <w:lang w:val="de-DE"/>
              </w:rPr>
              <w:t xml:space="preserve"> </w:t>
            </w:r>
            <w:proofErr w:type="spellStart"/>
            <w:r w:rsidRPr="00B92F5C">
              <w:rPr>
                <w:sz w:val="16"/>
                <w:szCs w:val="16"/>
                <w:lang w:val="de-DE"/>
              </w:rPr>
              <w:t>between</w:t>
            </w:r>
            <w:proofErr w:type="spellEnd"/>
            <w:r w:rsidRPr="00B92F5C">
              <w:rPr>
                <w:sz w:val="16"/>
                <w:szCs w:val="16"/>
                <w:lang w:val="de-DE"/>
              </w:rPr>
              <w:t xml:space="preserve"> </w:t>
            </w:r>
            <w:proofErr w:type="spellStart"/>
            <w:r w:rsidRPr="00B92F5C">
              <w:rPr>
                <w:i/>
                <w:sz w:val="16"/>
                <w:szCs w:val="16"/>
                <w:lang w:val="de-DE"/>
              </w:rPr>
              <w:t>Lobelia</w:t>
            </w:r>
            <w:proofErr w:type="spellEnd"/>
            <w:r w:rsidRPr="00B92F5C">
              <w:rPr>
                <w:i/>
                <w:sz w:val="16"/>
                <w:szCs w:val="16"/>
                <w:lang w:val="de-DE"/>
              </w:rPr>
              <w:t xml:space="preserve"> </w:t>
            </w:r>
            <w:proofErr w:type="spellStart"/>
            <w:r w:rsidRPr="00B92F5C">
              <w:rPr>
                <w:i/>
                <w:sz w:val="16"/>
                <w:szCs w:val="16"/>
                <w:lang w:val="de-DE"/>
              </w:rPr>
              <w:t>erinus</w:t>
            </w:r>
            <w:proofErr w:type="spellEnd"/>
            <w:r w:rsidRPr="00B92F5C">
              <w:rPr>
                <w:sz w:val="16"/>
                <w:szCs w:val="16"/>
                <w:lang w:val="de-DE"/>
              </w:rPr>
              <w:t xml:space="preserve"> </w:t>
            </w:r>
            <w:proofErr w:type="spellStart"/>
            <w:r w:rsidRPr="00B92F5C">
              <w:rPr>
                <w:sz w:val="16"/>
                <w:szCs w:val="16"/>
                <w:lang w:val="de-DE"/>
              </w:rPr>
              <w:t>and</w:t>
            </w:r>
            <w:proofErr w:type="spellEnd"/>
            <w:r w:rsidRPr="00B92F5C">
              <w:rPr>
                <w:sz w:val="16"/>
                <w:szCs w:val="16"/>
                <w:lang w:val="de-DE"/>
              </w:rPr>
              <w:t xml:space="preserve"> </w:t>
            </w:r>
            <w:proofErr w:type="spellStart"/>
            <w:r w:rsidRPr="00B92F5C">
              <w:rPr>
                <w:i/>
                <w:sz w:val="16"/>
                <w:szCs w:val="16"/>
                <w:lang w:val="de-DE"/>
              </w:rPr>
              <w:t>Lobelia</w:t>
            </w:r>
            <w:proofErr w:type="spellEnd"/>
            <w:r w:rsidRPr="00B92F5C">
              <w:rPr>
                <w:i/>
                <w:sz w:val="16"/>
                <w:szCs w:val="16"/>
                <w:lang w:val="de-DE"/>
              </w:rPr>
              <w:t xml:space="preserve"> </w:t>
            </w:r>
            <w:proofErr w:type="spellStart"/>
            <w:r w:rsidRPr="00B92F5C">
              <w:rPr>
                <w:i/>
                <w:sz w:val="16"/>
                <w:szCs w:val="16"/>
                <w:lang w:val="de-DE"/>
              </w:rPr>
              <w:t>valida</w:t>
            </w:r>
            <w:proofErr w:type="spellEnd"/>
          </w:p>
        </w:tc>
      </w:tr>
      <w:tr w:rsidR="00B92F5C" w:rsidRPr="00B92F5C" w:rsidTr="00102D48">
        <w:trPr>
          <w:cantSplit/>
          <w:jc w:val="center"/>
        </w:trPr>
        <w:tc>
          <w:tcPr>
            <w:tcW w:w="568"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center"/>
              <w:rPr>
                <w:rFonts w:cs="Arial"/>
                <w:sz w:val="16"/>
                <w:szCs w:val="16"/>
                <w:lang w:val="de-DE"/>
              </w:rPr>
            </w:pPr>
            <w:r w:rsidRPr="00B92F5C">
              <w:rPr>
                <w:rFonts w:cs="Arial"/>
                <w:sz w:val="16"/>
                <w:szCs w:val="16"/>
                <w:lang w:val="de-DE"/>
              </w:rPr>
              <w:t>AU</w:t>
            </w:r>
          </w:p>
        </w:tc>
        <w:tc>
          <w:tcPr>
            <w:tcW w:w="5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center"/>
              <w:rPr>
                <w:sz w:val="16"/>
                <w:szCs w:val="16"/>
                <w:lang w:val="de-DE"/>
              </w:rPr>
            </w:pPr>
            <w:r w:rsidRPr="00B92F5C">
              <w:rPr>
                <w:sz w:val="16"/>
                <w:szCs w:val="16"/>
                <w:lang w:val="de-DE"/>
              </w:rPr>
              <w:t>TWO</w:t>
            </w:r>
          </w:p>
        </w:tc>
        <w:tc>
          <w:tcPr>
            <w:tcW w:w="1701"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r w:rsidRPr="00B92F5C">
              <w:rPr>
                <w:sz w:val="16"/>
                <w:szCs w:val="16"/>
                <w:lang w:val="de-DE"/>
              </w:rPr>
              <w:t>TG/LOMAN(proj.5)</w:t>
            </w:r>
          </w:p>
        </w:tc>
        <w:tc>
          <w:tcPr>
            <w:tcW w:w="1510"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proofErr w:type="spellStart"/>
            <w:r w:rsidRPr="00B92F5C">
              <w:rPr>
                <w:sz w:val="16"/>
                <w:szCs w:val="16"/>
                <w:lang w:val="de-DE"/>
              </w:rPr>
              <w:t>Lomandra</w:t>
            </w:r>
            <w:proofErr w:type="spellEnd"/>
            <w:r w:rsidRPr="00B92F5C">
              <w:rPr>
                <w:sz w:val="16"/>
                <w:szCs w:val="16"/>
                <w:lang w:val="de-DE"/>
              </w:rPr>
              <w:t>, Mat Rush</w:t>
            </w:r>
          </w:p>
        </w:tc>
        <w:tc>
          <w:tcPr>
            <w:tcW w:w="1225"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proofErr w:type="spellStart"/>
            <w:r w:rsidRPr="00B92F5C">
              <w:rPr>
                <w:sz w:val="16"/>
                <w:szCs w:val="16"/>
                <w:lang w:val="de-DE"/>
              </w:rPr>
              <w:t>Lomandra</w:t>
            </w:r>
            <w:proofErr w:type="spellEnd"/>
            <w:r w:rsidRPr="00B92F5C">
              <w:rPr>
                <w:sz w:val="16"/>
                <w:szCs w:val="16"/>
                <w:lang w:val="de-DE"/>
              </w:rPr>
              <w:t xml:space="preserve"> </w:t>
            </w:r>
          </w:p>
        </w:tc>
        <w:tc>
          <w:tcPr>
            <w:tcW w:w="1474"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proofErr w:type="spellStart"/>
            <w:r w:rsidRPr="00B92F5C">
              <w:rPr>
                <w:sz w:val="16"/>
                <w:szCs w:val="16"/>
                <w:lang w:val="de-DE"/>
              </w:rPr>
              <w:t>Lomandra</w:t>
            </w:r>
            <w:proofErr w:type="spellEnd"/>
            <w:r w:rsidRPr="00B92F5C">
              <w:rPr>
                <w:sz w:val="16"/>
                <w:szCs w:val="16"/>
                <w:lang w:val="de-DE"/>
              </w:rPr>
              <w:t xml:space="preserve"> </w:t>
            </w:r>
          </w:p>
        </w:tc>
        <w:tc>
          <w:tcPr>
            <w:tcW w:w="14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proofErr w:type="spellStart"/>
            <w:r w:rsidRPr="00B92F5C">
              <w:rPr>
                <w:sz w:val="16"/>
                <w:szCs w:val="16"/>
                <w:lang w:val="de-DE"/>
              </w:rPr>
              <w:t>Lomandra</w:t>
            </w:r>
            <w:proofErr w:type="spellEnd"/>
            <w:r w:rsidRPr="00B92F5C">
              <w:rPr>
                <w:sz w:val="16"/>
                <w:szCs w:val="16"/>
                <w:lang w:val="de-DE"/>
              </w:rPr>
              <w:t xml:space="preserve"> </w:t>
            </w:r>
          </w:p>
        </w:tc>
        <w:tc>
          <w:tcPr>
            <w:tcW w:w="2162"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cs="Arial"/>
                <w:sz w:val="16"/>
                <w:szCs w:val="16"/>
                <w:lang w:val="de-DE"/>
              </w:rPr>
            </w:pPr>
            <w:proofErr w:type="spellStart"/>
            <w:r w:rsidRPr="00B92F5C">
              <w:rPr>
                <w:bCs/>
                <w:i/>
                <w:sz w:val="16"/>
                <w:szCs w:val="16"/>
                <w:lang w:val="de-DE"/>
              </w:rPr>
              <w:t>Lomandra</w:t>
            </w:r>
            <w:proofErr w:type="spellEnd"/>
            <w:r w:rsidRPr="00B92F5C">
              <w:rPr>
                <w:bCs/>
                <w:sz w:val="16"/>
                <w:szCs w:val="16"/>
                <w:lang w:val="de-DE"/>
              </w:rPr>
              <w:t xml:space="preserve"> </w:t>
            </w:r>
            <w:proofErr w:type="spellStart"/>
            <w:r w:rsidRPr="00B92F5C">
              <w:rPr>
                <w:bCs/>
                <w:sz w:val="16"/>
                <w:szCs w:val="16"/>
                <w:lang w:val="de-DE"/>
              </w:rPr>
              <w:t>Labill</w:t>
            </w:r>
            <w:proofErr w:type="spellEnd"/>
            <w:r w:rsidRPr="00B92F5C">
              <w:rPr>
                <w:bCs/>
                <w:sz w:val="16"/>
                <w:szCs w:val="16"/>
                <w:lang w:val="de-DE"/>
              </w:rPr>
              <w:t>.</w:t>
            </w:r>
          </w:p>
        </w:tc>
      </w:tr>
      <w:tr w:rsidR="00B92F5C" w:rsidRPr="00B92F5C" w:rsidTr="00102D48">
        <w:trPr>
          <w:cantSplit/>
          <w:jc w:val="center"/>
        </w:trPr>
        <w:tc>
          <w:tcPr>
            <w:tcW w:w="568" w:type="dxa"/>
            <w:tcBorders>
              <w:top w:val="single" w:sz="4" w:space="0" w:color="auto"/>
              <w:left w:val="single" w:sz="4" w:space="0" w:color="auto"/>
              <w:right w:val="single" w:sz="4" w:space="0" w:color="auto"/>
            </w:tcBorders>
          </w:tcPr>
          <w:p w:rsidR="00B92F5C" w:rsidRPr="00B92F5C" w:rsidRDefault="00B92F5C" w:rsidP="00B92F5C">
            <w:pPr>
              <w:keepNext/>
              <w:spacing w:before="60" w:after="60"/>
              <w:jc w:val="center"/>
              <w:rPr>
                <w:rFonts w:cs="Arial"/>
                <w:sz w:val="16"/>
                <w:szCs w:val="16"/>
                <w:lang w:val="de-DE"/>
              </w:rPr>
            </w:pPr>
            <w:r w:rsidRPr="00B92F5C">
              <w:rPr>
                <w:rFonts w:cs="Arial"/>
                <w:sz w:val="16"/>
                <w:szCs w:val="16"/>
                <w:lang w:val="de-DE"/>
              </w:rPr>
              <w:t>CN</w:t>
            </w:r>
          </w:p>
        </w:tc>
        <w:tc>
          <w:tcPr>
            <w:tcW w:w="567" w:type="dxa"/>
            <w:tcBorders>
              <w:top w:val="single" w:sz="4" w:space="0" w:color="auto"/>
              <w:left w:val="single" w:sz="4" w:space="0" w:color="auto"/>
              <w:right w:val="single" w:sz="4" w:space="0" w:color="auto"/>
            </w:tcBorders>
          </w:tcPr>
          <w:p w:rsidR="00B92F5C" w:rsidRPr="00B92F5C" w:rsidRDefault="00B92F5C" w:rsidP="00B92F5C">
            <w:pPr>
              <w:keepNext/>
              <w:spacing w:before="60" w:after="60"/>
              <w:jc w:val="center"/>
              <w:rPr>
                <w:sz w:val="16"/>
                <w:szCs w:val="16"/>
                <w:lang w:val="de-DE"/>
              </w:rPr>
            </w:pPr>
            <w:r w:rsidRPr="00B92F5C">
              <w:rPr>
                <w:sz w:val="16"/>
                <w:szCs w:val="16"/>
                <w:lang w:val="de-DE"/>
              </w:rPr>
              <w:t>TWO</w:t>
            </w:r>
          </w:p>
        </w:tc>
        <w:tc>
          <w:tcPr>
            <w:tcW w:w="1701" w:type="dxa"/>
            <w:tcBorders>
              <w:top w:val="single" w:sz="4" w:space="0" w:color="auto"/>
              <w:left w:val="single" w:sz="4" w:space="0" w:color="auto"/>
              <w:right w:val="single" w:sz="4" w:space="0" w:color="auto"/>
            </w:tcBorders>
          </w:tcPr>
          <w:p w:rsidR="00B92F5C" w:rsidRPr="00B92F5C" w:rsidRDefault="00B92F5C" w:rsidP="00B92F5C">
            <w:pPr>
              <w:keepNext/>
              <w:spacing w:before="60" w:after="60"/>
              <w:jc w:val="left"/>
              <w:rPr>
                <w:color w:val="000000"/>
                <w:sz w:val="16"/>
                <w:szCs w:val="16"/>
                <w:lang w:val="de-DE"/>
              </w:rPr>
            </w:pPr>
            <w:r w:rsidRPr="00B92F5C">
              <w:rPr>
                <w:color w:val="000000"/>
                <w:sz w:val="16"/>
                <w:szCs w:val="16"/>
                <w:lang w:val="de-DE"/>
              </w:rPr>
              <w:t>TG/PAEON(proj.7)</w:t>
            </w:r>
          </w:p>
        </w:tc>
        <w:tc>
          <w:tcPr>
            <w:tcW w:w="1510"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keepNext/>
              <w:spacing w:before="60" w:after="60"/>
              <w:jc w:val="left"/>
              <w:rPr>
                <w:sz w:val="16"/>
                <w:szCs w:val="16"/>
                <w:lang w:val="de-DE"/>
              </w:rPr>
            </w:pPr>
            <w:proofErr w:type="spellStart"/>
            <w:r w:rsidRPr="00B92F5C">
              <w:rPr>
                <w:sz w:val="16"/>
                <w:szCs w:val="16"/>
                <w:lang w:val="de-DE"/>
              </w:rPr>
              <w:t>Tree</w:t>
            </w:r>
            <w:proofErr w:type="spellEnd"/>
            <w:r w:rsidRPr="00B92F5C">
              <w:rPr>
                <w:sz w:val="16"/>
                <w:szCs w:val="16"/>
                <w:lang w:val="de-DE"/>
              </w:rPr>
              <w:t xml:space="preserve"> </w:t>
            </w:r>
            <w:proofErr w:type="spellStart"/>
            <w:r w:rsidRPr="00B92F5C">
              <w:rPr>
                <w:sz w:val="16"/>
                <w:szCs w:val="16"/>
                <w:lang w:val="de-DE"/>
              </w:rPr>
              <w:t>peony</w:t>
            </w:r>
            <w:proofErr w:type="spellEnd"/>
            <w:r w:rsidRPr="00B92F5C">
              <w:rPr>
                <w:sz w:val="16"/>
                <w:szCs w:val="16"/>
                <w:lang w:val="de-DE"/>
              </w:rPr>
              <w:t xml:space="preserve">,  </w:t>
            </w:r>
            <w:r w:rsidRPr="00B92F5C">
              <w:rPr>
                <w:sz w:val="16"/>
                <w:szCs w:val="16"/>
                <w:lang w:val="de-DE"/>
              </w:rPr>
              <w:br/>
              <w:t xml:space="preserve">Yellow </w:t>
            </w:r>
            <w:proofErr w:type="spellStart"/>
            <w:r w:rsidRPr="00B92F5C">
              <w:rPr>
                <w:sz w:val="16"/>
                <w:szCs w:val="16"/>
                <w:lang w:val="de-DE"/>
              </w:rPr>
              <w:t>Tree</w:t>
            </w:r>
            <w:proofErr w:type="spellEnd"/>
            <w:r w:rsidRPr="00B92F5C">
              <w:rPr>
                <w:sz w:val="16"/>
                <w:szCs w:val="16"/>
                <w:lang w:val="de-DE"/>
              </w:rPr>
              <w:t xml:space="preserve"> </w:t>
            </w:r>
            <w:proofErr w:type="spellStart"/>
            <w:r w:rsidRPr="00B92F5C">
              <w:rPr>
                <w:sz w:val="16"/>
                <w:szCs w:val="16"/>
                <w:lang w:val="de-DE"/>
              </w:rPr>
              <w:t>Peony</w:t>
            </w:r>
            <w:proofErr w:type="spellEnd"/>
          </w:p>
        </w:tc>
        <w:tc>
          <w:tcPr>
            <w:tcW w:w="1225"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keepNext/>
              <w:spacing w:before="60" w:after="60"/>
              <w:jc w:val="left"/>
              <w:rPr>
                <w:sz w:val="16"/>
                <w:szCs w:val="16"/>
                <w:lang w:val="de-DE"/>
              </w:rPr>
            </w:pPr>
            <w:proofErr w:type="spellStart"/>
            <w:r w:rsidRPr="00B92F5C">
              <w:rPr>
                <w:sz w:val="16"/>
                <w:szCs w:val="16"/>
                <w:lang w:val="de-DE"/>
              </w:rPr>
              <w:t>Pivoine</w:t>
            </w:r>
            <w:proofErr w:type="spellEnd"/>
            <w:r w:rsidRPr="00B92F5C">
              <w:rPr>
                <w:sz w:val="16"/>
                <w:szCs w:val="16"/>
                <w:lang w:val="de-DE"/>
              </w:rPr>
              <w:t xml:space="preserve"> </w:t>
            </w:r>
            <w:proofErr w:type="spellStart"/>
            <w:r w:rsidRPr="00B92F5C">
              <w:rPr>
                <w:sz w:val="16"/>
                <w:szCs w:val="16"/>
                <w:lang w:val="de-DE"/>
              </w:rPr>
              <w:t>arbustive</w:t>
            </w:r>
            <w:proofErr w:type="spellEnd"/>
          </w:p>
        </w:tc>
        <w:tc>
          <w:tcPr>
            <w:tcW w:w="1474"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keepNext/>
              <w:spacing w:before="60" w:after="60"/>
              <w:jc w:val="left"/>
              <w:rPr>
                <w:sz w:val="16"/>
                <w:szCs w:val="16"/>
                <w:lang w:val="de-DE"/>
              </w:rPr>
            </w:pPr>
            <w:proofErr w:type="spellStart"/>
            <w:r w:rsidRPr="00B92F5C">
              <w:rPr>
                <w:sz w:val="16"/>
                <w:szCs w:val="16"/>
                <w:lang w:val="de-DE"/>
              </w:rPr>
              <w:t>Delavays</w:t>
            </w:r>
            <w:proofErr w:type="spellEnd"/>
            <w:r w:rsidRPr="00B92F5C">
              <w:rPr>
                <w:sz w:val="16"/>
                <w:szCs w:val="16"/>
                <w:lang w:val="de-DE"/>
              </w:rPr>
              <w:t xml:space="preserve"> Strauch-pfingstrose, </w:t>
            </w:r>
            <w:r w:rsidRPr="00B92F5C">
              <w:rPr>
                <w:sz w:val="16"/>
                <w:szCs w:val="16"/>
                <w:lang w:val="de-DE"/>
              </w:rPr>
              <w:br/>
              <w:t>Gelbe Pfingstrose</w:t>
            </w:r>
          </w:p>
        </w:tc>
        <w:tc>
          <w:tcPr>
            <w:tcW w:w="14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keepNext/>
              <w:spacing w:before="60" w:after="60"/>
              <w:jc w:val="left"/>
              <w:rPr>
                <w:sz w:val="16"/>
                <w:szCs w:val="16"/>
                <w:lang w:val="de-DE"/>
              </w:rPr>
            </w:pPr>
          </w:p>
        </w:tc>
        <w:tc>
          <w:tcPr>
            <w:tcW w:w="2162"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keepNext/>
              <w:spacing w:before="60" w:after="60"/>
              <w:jc w:val="left"/>
              <w:rPr>
                <w:i/>
                <w:sz w:val="16"/>
                <w:szCs w:val="16"/>
                <w:lang w:val="de-DE"/>
              </w:rPr>
            </w:pPr>
            <w:proofErr w:type="spellStart"/>
            <w:r w:rsidRPr="00B92F5C">
              <w:rPr>
                <w:bCs/>
                <w:i/>
                <w:sz w:val="16"/>
                <w:szCs w:val="16"/>
                <w:lang w:val="de-DE"/>
              </w:rPr>
              <w:t>Paeonia</w:t>
            </w:r>
            <w:proofErr w:type="spellEnd"/>
            <w:r w:rsidRPr="00B92F5C">
              <w:rPr>
                <w:bCs/>
                <w:i/>
                <w:sz w:val="16"/>
                <w:szCs w:val="16"/>
                <w:lang w:val="de-DE"/>
              </w:rPr>
              <w:t xml:space="preserve"> </w:t>
            </w:r>
            <w:proofErr w:type="spellStart"/>
            <w:r w:rsidRPr="00B92F5C">
              <w:rPr>
                <w:bCs/>
                <w:i/>
                <w:sz w:val="16"/>
                <w:szCs w:val="16"/>
                <w:lang w:val="de-DE"/>
              </w:rPr>
              <w:t>delavayi</w:t>
            </w:r>
            <w:proofErr w:type="spellEnd"/>
            <w:r w:rsidRPr="00B92F5C">
              <w:rPr>
                <w:bCs/>
                <w:sz w:val="16"/>
                <w:szCs w:val="16"/>
                <w:lang w:val="de-DE"/>
              </w:rPr>
              <w:t xml:space="preserve"> </w:t>
            </w:r>
            <w:proofErr w:type="spellStart"/>
            <w:r w:rsidRPr="00B92F5C">
              <w:rPr>
                <w:bCs/>
                <w:sz w:val="16"/>
                <w:szCs w:val="16"/>
                <w:lang w:val="de-DE"/>
              </w:rPr>
              <w:t>Franch</w:t>
            </w:r>
            <w:proofErr w:type="spellEnd"/>
            <w:r w:rsidRPr="00B92F5C">
              <w:rPr>
                <w:bCs/>
                <w:sz w:val="16"/>
                <w:szCs w:val="16"/>
                <w:lang w:val="de-DE"/>
              </w:rPr>
              <w:t>.</w:t>
            </w:r>
          </w:p>
        </w:tc>
      </w:tr>
      <w:tr w:rsidR="00B92F5C" w:rsidRPr="00B92F5C" w:rsidTr="00102D48">
        <w:trPr>
          <w:cantSplit/>
          <w:jc w:val="center"/>
        </w:trPr>
        <w:tc>
          <w:tcPr>
            <w:tcW w:w="568" w:type="dxa"/>
            <w:tcBorders>
              <w:left w:val="single" w:sz="4" w:space="0" w:color="auto"/>
              <w:right w:val="single" w:sz="4" w:space="0" w:color="auto"/>
            </w:tcBorders>
          </w:tcPr>
          <w:p w:rsidR="00B92F5C" w:rsidRPr="00B92F5C" w:rsidRDefault="00B92F5C" w:rsidP="00B92F5C">
            <w:pPr>
              <w:spacing w:before="60" w:after="60"/>
              <w:jc w:val="center"/>
              <w:rPr>
                <w:rFonts w:cs="Arial"/>
                <w:sz w:val="16"/>
                <w:szCs w:val="16"/>
                <w:lang w:val="de-DE"/>
              </w:rPr>
            </w:pPr>
          </w:p>
        </w:tc>
        <w:tc>
          <w:tcPr>
            <w:tcW w:w="567" w:type="dxa"/>
            <w:tcBorders>
              <w:left w:val="single" w:sz="4" w:space="0" w:color="auto"/>
              <w:right w:val="single" w:sz="4" w:space="0" w:color="auto"/>
            </w:tcBorders>
          </w:tcPr>
          <w:p w:rsidR="00B92F5C" w:rsidRPr="00B92F5C" w:rsidRDefault="00B92F5C" w:rsidP="00B92F5C">
            <w:pPr>
              <w:spacing w:before="60" w:after="60"/>
              <w:jc w:val="center"/>
              <w:rPr>
                <w:sz w:val="16"/>
                <w:szCs w:val="16"/>
                <w:lang w:val="de-DE"/>
              </w:rPr>
            </w:pPr>
          </w:p>
        </w:tc>
        <w:tc>
          <w:tcPr>
            <w:tcW w:w="1701" w:type="dxa"/>
            <w:tcBorders>
              <w:left w:val="single" w:sz="4" w:space="0" w:color="auto"/>
              <w:right w:val="single" w:sz="4" w:space="0" w:color="auto"/>
            </w:tcBorders>
          </w:tcPr>
          <w:p w:rsidR="00B92F5C" w:rsidRPr="00B92F5C" w:rsidRDefault="00B92F5C" w:rsidP="00B92F5C">
            <w:pPr>
              <w:spacing w:before="60" w:after="60"/>
              <w:jc w:val="left"/>
              <w:rPr>
                <w:color w:val="000000"/>
                <w:sz w:val="16"/>
                <w:szCs w:val="16"/>
                <w:lang w:val="de-DE"/>
              </w:rPr>
            </w:pPr>
          </w:p>
        </w:tc>
        <w:tc>
          <w:tcPr>
            <w:tcW w:w="1510"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p>
        </w:tc>
        <w:tc>
          <w:tcPr>
            <w:tcW w:w="1225"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p>
        </w:tc>
        <w:tc>
          <w:tcPr>
            <w:tcW w:w="1474"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p>
        </w:tc>
        <w:tc>
          <w:tcPr>
            <w:tcW w:w="14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p>
        </w:tc>
        <w:tc>
          <w:tcPr>
            <w:tcW w:w="2162"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i/>
                <w:sz w:val="16"/>
                <w:szCs w:val="16"/>
                <w:lang w:val="de-DE"/>
              </w:rPr>
            </w:pPr>
            <w:proofErr w:type="spellStart"/>
            <w:r w:rsidRPr="00B92F5C">
              <w:rPr>
                <w:bCs/>
                <w:i/>
                <w:sz w:val="16"/>
                <w:szCs w:val="16"/>
                <w:lang w:val="de-DE"/>
              </w:rPr>
              <w:t>Paeonia</w:t>
            </w:r>
            <w:proofErr w:type="spellEnd"/>
            <w:r w:rsidRPr="00B92F5C">
              <w:rPr>
                <w:bCs/>
                <w:i/>
                <w:sz w:val="16"/>
                <w:szCs w:val="16"/>
                <w:lang w:val="de-DE"/>
              </w:rPr>
              <w:t xml:space="preserve"> </w:t>
            </w:r>
            <w:proofErr w:type="spellStart"/>
            <w:r w:rsidRPr="00B92F5C">
              <w:rPr>
                <w:bCs/>
                <w:i/>
                <w:sz w:val="16"/>
                <w:szCs w:val="16"/>
                <w:lang w:val="de-DE"/>
              </w:rPr>
              <w:t>jishanensis</w:t>
            </w:r>
            <w:proofErr w:type="spellEnd"/>
            <w:r w:rsidRPr="00B92F5C">
              <w:rPr>
                <w:bCs/>
                <w:i/>
                <w:sz w:val="16"/>
                <w:szCs w:val="16"/>
                <w:lang w:val="de-DE"/>
              </w:rPr>
              <w:t xml:space="preserve"> </w:t>
            </w:r>
            <w:r w:rsidRPr="00B92F5C">
              <w:rPr>
                <w:bCs/>
                <w:sz w:val="16"/>
                <w:szCs w:val="16"/>
                <w:lang w:val="de-DE"/>
              </w:rPr>
              <w:t>T. Hong &amp; W. Z. Zhao</w:t>
            </w:r>
          </w:p>
        </w:tc>
      </w:tr>
      <w:tr w:rsidR="00B92F5C" w:rsidRPr="00B92F5C" w:rsidTr="00102D48">
        <w:trPr>
          <w:cantSplit/>
          <w:jc w:val="center"/>
        </w:trPr>
        <w:tc>
          <w:tcPr>
            <w:tcW w:w="568" w:type="dxa"/>
            <w:tcBorders>
              <w:left w:val="single" w:sz="4" w:space="0" w:color="auto"/>
              <w:right w:val="single" w:sz="4" w:space="0" w:color="auto"/>
            </w:tcBorders>
          </w:tcPr>
          <w:p w:rsidR="00B92F5C" w:rsidRPr="00B92F5C" w:rsidRDefault="00B92F5C" w:rsidP="00B92F5C">
            <w:pPr>
              <w:spacing w:before="60" w:after="60"/>
              <w:jc w:val="center"/>
              <w:rPr>
                <w:rFonts w:cs="Arial"/>
                <w:sz w:val="16"/>
                <w:szCs w:val="16"/>
                <w:lang w:val="de-DE"/>
              </w:rPr>
            </w:pPr>
          </w:p>
        </w:tc>
        <w:tc>
          <w:tcPr>
            <w:tcW w:w="567" w:type="dxa"/>
            <w:tcBorders>
              <w:left w:val="single" w:sz="4" w:space="0" w:color="auto"/>
              <w:right w:val="single" w:sz="4" w:space="0" w:color="auto"/>
            </w:tcBorders>
          </w:tcPr>
          <w:p w:rsidR="00B92F5C" w:rsidRPr="00B92F5C" w:rsidRDefault="00B92F5C" w:rsidP="00B92F5C">
            <w:pPr>
              <w:spacing w:before="60" w:after="60"/>
              <w:jc w:val="center"/>
              <w:rPr>
                <w:sz w:val="16"/>
                <w:szCs w:val="16"/>
                <w:lang w:val="de-DE"/>
              </w:rPr>
            </w:pPr>
          </w:p>
        </w:tc>
        <w:tc>
          <w:tcPr>
            <w:tcW w:w="1701" w:type="dxa"/>
            <w:tcBorders>
              <w:left w:val="single" w:sz="4" w:space="0" w:color="auto"/>
              <w:right w:val="single" w:sz="4" w:space="0" w:color="auto"/>
            </w:tcBorders>
          </w:tcPr>
          <w:p w:rsidR="00B92F5C" w:rsidRPr="00B92F5C" w:rsidRDefault="00B92F5C" w:rsidP="00B92F5C">
            <w:pPr>
              <w:spacing w:before="60" w:after="60"/>
              <w:jc w:val="left"/>
              <w:rPr>
                <w:color w:val="000000"/>
                <w:sz w:val="16"/>
                <w:szCs w:val="16"/>
                <w:lang w:val="de-DE"/>
              </w:rPr>
            </w:pPr>
          </w:p>
        </w:tc>
        <w:tc>
          <w:tcPr>
            <w:tcW w:w="1510"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p>
        </w:tc>
        <w:tc>
          <w:tcPr>
            <w:tcW w:w="1225"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p>
        </w:tc>
        <w:tc>
          <w:tcPr>
            <w:tcW w:w="1474"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p>
        </w:tc>
        <w:tc>
          <w:tcPr>
            <w:tcW w:w="14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p>
        </w:tc>
        <w:tc>
          <w:tcPr>
            <w:tcW w:w="2162"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bCs/>
                <w:i/>
                <w:sz w:val="16"/>
                <w:szCs w:val="16"/>
                <w:lang w:val="de-DE"/>
              </w:rPr>
            </w:pPr>
            <w:proofErr w:type="spellStart"/>
            <w:r w:rsidRPr="00B92F5C">
              <w:rPr>
                <w:bCs/>
                <w:i/>
                <w:sz w:val="16"/>
                <w:szCs w:val="16"/>
                <w:lang w:val="de-DE"/>
              </w:rPr>
              <w:t>Paeonia</w:t>
            </w:r>
            <w:proofErr w:type="spellEnd"/>
            <w:r w:rsidRPr="00B92F5C">
              <w:rPr>
                <w:bCs/>
                <w:i/>
                <w:sz w:val="16"/>
                <w:szCs w:val="16"/>
                <w:lang w:val="de-DE"/>
              </w:rPr>
              <w:t xml:space="preserve"> </w:t>
            </w:r>
            <w:proofErr w:type="spellStart"/>
            <w:r w:rsidRPr="00B92F5C">
              <w:rPr>
                <w:bCs/>
                <w:i/>
                <w:sz w:val="16"/>
                <w:szCs w:val="16"/>
                <w:lang w:val="de-DE"/>
              </w:rPr>
              <w:t>ludlowii</w:t>
            </w:r>
            <w:proofErr w:type="spellEnd"/>
            <w:r w:rsidRPr="00B92F5C">
              <w:rPr>
                <w:bCs/>
                <w:sz w:val="16"/>
                <w:szCs w:val="16"/>
                <w:lang w:val="de-DE"/>
              </w:rPr>
              <w:t xml:space="preserve"> (Stern &amp; Taylor) D. Y. Hong</w:t>
            </w:r>
          </w:p>
        </w:tc>
      </w:tr>
      <w:tr w:rsidR="00B92F5C" w:rsidRPr="00B92F5C" w:rsidTr="00102D48">
        <w:trPr>
          <w:cantSplit/>
          <w:jc w:val="center"/>
        </w:trPr>
        <w:tc>
          <w:tcPr>
            <w:tcW w:w="568" w:type="dxa"/>
            <w:tcBorders>
              <w:left w:val="single" w:sz="4" w:space="0" w:color="auto"/>
              <w:right w:val="single" w:sz="4" w:space="0" w:color="auto"/>
            </w:tcBorders>
          </w:tcPr>
          <w:p w:rsidR="00B92F5C" w:rsidRPr="00B92F5C" w:rsidRDefault="00B92F5C" w:rsidP="00B92F5C">
            <w:pPr>
              <w:spacing w:before="60" w:after="60"/>
              <w:jc w:val="center"/>
              <w:rPr>
                <w:rFonts w:cs="Arial"/>
                <w:sz w:val="16"/>
                <w:szCs w:val="16"/>
                <w:lang w:val="de-DE"/>
              </w:rPr>
            </w:pPr>
          </w:p>
        </w:tc>
        <w:tc>
          <w:tcPr>
            <w:tcW w:w="567" w:type="dxa"/>
            <w:tcBorders>
              <w:left w:val="single" w:sz="4" w:space="0" w:color="auto"/>
              <w:right w:val="single" w:sz="4" w:space="0" w:color="auto"/>
            </w:tcBorders>
          </w:tcPr>
          <w:p w:rsidR="00B92F5C" w:rsidRPr="00B92F5C" w:rsidRDefault="00B92F5C" w:rsidP="00B92F5C">
            <w:pPr>
              <w:spacing w:before="60" w:after="60"/>
              <w:jc w:val="center"/>
              <w:rPr>
                <w:sz w:val="16"/>
                <w:szCs w:val="16"/>
                <w:lang w:val="de-DE"/>
              </w:rPr>
            </w:pPr>
          </w:p>
        </w:tc>
        <w:tc>
          <w:tcPr>
            <w:tcW w:w="1701" w:type="dxa"/>
            <w:tcBorders>
              <w:left w:val="single" w:sz="4" w:space="0" w:color="auto"/>
              <w:right w:val="single" w:sz="4" w:space="0" w:color="auto"/>
            </w:tcBorders>
          </w:tcPr>
          <w:p w:rsidR="00B92F5C" w:rsidRPr="00B92F5C" w:rsidRDefault="00B92F5C" w:rsidP="00B92F5C">
            <w:pPr>
              <w:spacing w:before="60" w:after="60"/>
              <w:jc w:val="left"/>
              <w:rPr>
                <w:color w:val="000000"/>
                <w:sz w:val="16"/>
                <w:szCs w:val="16"/>
                <w:lang w:val="de-DE"/>
              </w:rPr>
            </w:pPr>
          </w:p>
        </w:tc>
        <w:tc>
          <w:tcPr>
            <w:tcW w:w="1510"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p>
        </w:tc>
        <w:tc>
          <w:tcPr>
            <w:tcW w:w="1225"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p>
        </w:tc>
        <w:tc>
          <w:tcPr>
            <w:tcW w:w="1474"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p>
        </w:tc>
        <w:tc>
          <w:tcPr>
            <w:tcW w:w="14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p>
        </w:tc>
        <w:tc>
          <w:tcPr>
            <w:tcW w:w="2162"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proofErr w:type="spellStart"/>
            <w:r w:rsidRPr="00B92F5C">
              <w:rPr>
                <w:bCs/>
                <w:i/>
                <w:sz w:val="16"/>
                <w:szCs w:val="16"/>
                <w:lang w:val="de-DE"/>
              </w:rPr>
              <w:t>Paeonia</w:t>
            </w:r>
            <w:proofErr w:type="spellEnd"/>
            <w:r w:rsidRPr="00B92F5C">
              <w:rPr>
                <w:bCs/>
                <w:i/>
                <w:sz w:val="16"/>
                <w:szCs w:val="16"/>
                <w:lang w:val="de-DE"/>
              </w:rPr>
              <w:t xml:space="preserve"> </w:t>
            </w:r>
            <w:proofErr w:type="spellStart"/>
            <w:r w:rsidRPr="00B92F5C">
              <w:rPr>
                <w:bCs/>
                <w:i/>
                <w:sz w:val="16"/>
                <w:szCs w:val="16"/>
                <w:lang w:val="de-DE"/>
              </w:rPr>
              <w:t>ostii</w:t>
            </w:r>
            <w:proofErr w:type="spellEnd"/>
            <w:r w:rsidRPr="00B92F5C">
              <w:rPr>
                <w:bCs/>
                <w:sz w:val="16"/>
                <w:szCs w:val="16"/>
                <w:lang w:val="de-DE"/>
              </w:rPr>
              <w:t xml:space="preserve"> T. Hong &amp; J. X. Zhang</w:t>
            </w:r>
          </w:p>
        </w:tc>
      </w:tr>
      <w:tr w:rsidR="00B92F5C" w:rsidRPr="00B92F5C" w:rsidTr="00102D48">
        <w:trPr>
          <w:cantSplit/>
          <w:jc w:val="center"/>
        </w:trPr>
        <w:tc>
          <w:tcPr>
            <w:tcW w:w="568" w:type="dxa"/>
            <w:tcBorders>
              <w:left w:val="single" w:sz="4" w:space="0" w:color="auto"/>
              <w:right w:val="single" w:sz="4" w:space="0" w:color="auto"/>
            </w:tcBorders>
          </w:tcPr>
          <w:p w:rsidR="00B92F5C" w:rsidRPr="00B92F5C" w:rsidRDefault="00B92F5C" w:rsidP="00B92F5C">
            <w:pPr>
              <w:spacing w:before="60" w:after="60"/>
              <w:jc w:val="center"/>
              <w:rPr>
                <w:rFonts w:cs="Arial"/>
                <w:sz w:val="16"/>
                <w:szCs w:val="16"/>
                <w:lang w:val="de-DE"/>
              </w:rPr>
            </w:pPr>
          </w:p>
        </w:tc>
        <w:tc>
          <w:tcPr>
            <w:tcW w:w="567" w:type="dxa"/>
            <w:tcBorders>
              <w:left w:val="single" w:sz="4" w:space="0" w:color="auto"/>
              <w:right w:val="single" w:sz="4" w:space="0" w:color="auto"/>
            </w:tcBorders>
          </w:tcPr>
          <w:p w:rsidR="00B92F5C" w:rsidRPr="00B92F5C" w:rsidRDefault="00B92F5C" w:rsidP="00B92F5C">
            <w:pPr>
              <w:spacing w:before="60" w:after="60"/>
              <w:jc w:val="center"/>
              <w:rPr>
                <w:sz w:val="16"/>
                <w:szCs w:val="16"/>
                <w:lang w:val="de-DE"/>
              </w:rPr>
            </w:pPr>
          </w:p>
        </w:tc>
        <w:tc>
          <w:tcPr>
            <w:tcW w:w="1701" w:type="dxa"/>
            <w:tcBorders>
              <w:left w:val="single" w:sz="4" w:space="0" w:color="auto"/>
              <w:right w:val="single" w:sz="4" w:space="0" w:color="auto"/>
            </w:tcBorders>
          </w:tcPr>
          <w:p w:rsidR="00B92F5C" w:rsidRPr="00B92F5C" w:rsidRDefault="00B92F5C" w:rsidP="00B92F5C">
            <w:pPr>
              <w:spacing w:before="60" w:after="60"/>
              <w:jc w:val="left"/>
              <w:rPr>
                <w:color w:val="000000"/>
                <w:sz w:val="16"/>
                <w:szCs w:val="16"/>
                <w:lang w:val="de-DE"/>
              </w:rPr>
            </w:pPr>
          </w:p>
        </w:tc>
        <w:tc>
          <w:tcPr>
            <w:tcW w:w="1510"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p>
        </w:tc>
        <w:tc>
          <w:tcPr>
            <w:tcW w:w="1225"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p>
        </w:tc>
        <w:tc>
          <w:tcPr>
            <w:tcW w:w="1474"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p>
        </w:tc>
        <w:tc>
          <w:tcPr>
            <w:tcW w:w="14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p>
        </w:tc>
        <w:tc>
          <w:tcPr>
            <w:tcW w:w="2162"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bCs/>
                <w:i/>
                <w:sz w:val="16"/>
                <w:szCs w:val="16"/>
                <w:lang w:val="fr-FR"/>
              </w:rPr>
            </w:pPr>
            <w:proofErr w:type="spellStart"/>
            <w:r w:rsidRPr="00B92F5C">
              <w:rPr>
                <w:bCs/>
                <w:i/>
                <w:sz w:val="16"/>
                <w:szCs w:val="16"/>
                <w:lang w:val="fr-FR"/>
              </w:rPr>
              <w:t>Paeonia</w:t>
            </w:r>
            <w:proofErr w:type="spellEnd"/>
            <w:r w:rsidRPr="00B92F5C">
              <w:rPr>
                <w:bCs/>
                <w:i/>
                <w:sz w:val="16"/>
                <w:szCs w:val="16"/>
                <w:lang w:val="fr-FR"/>
              </w:rPr>
              <w:t xml:space="preserve"> </w:t>
            </w:r>
            <w:proofErr w:type="spellStart"/>
            <w:r w:rsidRPr="00B92F5C">
              <w:rPr>
                <w:bCs/>
                <w:i/>
                <w:sz w:val="16"/>
                <w:szCs w:val="16"/>
                <w:lang w:val="fr-FR"/>
              </w:rPr>
              <w:t>qiui</w:t>
            </w:r>
            <w:proofErr w:type="spellEnd"/>
            <w:r w:rsidRPr="00B92F5C">
              <w:rPr>
                <w:bCs/>
                <w:sz w:val="16"/>
                <w:szCs w:val="16"/>
                <w:lang w:val="fr-FR"/>
              </w:rPr>
              <w:t xml:space="preserve"> Y. L. Pei &amp; D. Y. Hong</w:t>
            </w:r>
          </w:p>
        </w:tc>
      </w:tr>
      <w:tr w:rsidR="00B92F5C" w:rsidRPr="00B92F5C" w:rsidTr="00102D48">
        <w:trPr>
          <w:cantSplit/>
          <w:jc w:val="center"/>
        </w:trPr>
        <w:tc>
          <w:tcPr>
            <w:tcW w:w="568" w:type="dxa"/>
            <w:tcBorders>
              <w:left w:val="single" w:sz="4" w:space="0" w:color="auto"/>
              <w:right w:val="single" w:sz="4" w:space="0" w:color="auto"/>
            </w:tcBorders>
          </w:tcPr>
          <w:p w:rsidR="00B92F5C" w:rsidRPr="00B92F5C" w:rsidRDefault="00B92F5C" w:rsidP="00B92F5C">
            <w:pPr>
              <w:spacing w:before="60" w:after="60"/>
              <w:jc w:val="center"/>
              <w:rPr>
                <w:rFonts w:cs="Arial"/>
                <w:sz w:val="16"/>
                <w:szCs w:val="16"/>
                <w:lang w:val="fr-FR"/>
              </w:rPr>
            </w:pPr>
          </w:p>
        </w:tc>
        <w:tc>
          <w:tcPr>
            <w:tcW w:w="567" w:type="dxa"/>
            <w:tcBorders>
              <w:left w:val="single" w:sz="4" w:space="0" w:color="auto"/>
              <w:right w:val="single" w:sz="4" w:space="0" w:color="auto"/>
            </w:tcBorders>
          </w:tcPr>
          <w:p w:rsidR="00B92F5C" w:rsidRPr="00B92F5C" w:rsidRDefault="00B92F5C" w:rsidP="00B92F5C">
            <w:pPr>
              <w:spacing w:before="60" w:after="60"/>
              <w:jc w:val="center"/>
              <w:rPr>
                <w:sz w:val="16"/>
                <w:szCs w:val="16"/>
                <w:lang w:val="fr-FR"/>
              </w:rPr>
            </w:pPr>
          </w:p>
        </w:tc>
        <w:tc>
          <w:tcPr>
            <w:tcW w:w="1701" w:type="dxa"/>
            <w:tcBorders>
              <w:left w:val="single" w:sz="4" w:space="0" w:color="auto"/>
              <w:right w:val="single" w:sz="4" w:space="0" w:color="auto"/>
            </w:tcBorders>
          </w:tcPr>
          <w:p w:rsidR="00B92F5C" w:rsidRPr="00B92F5C" w:rsidRDefault="00B92F5C" w:rsidP="00B92F5C">
            <w:pPr>
              <w:spacing w:before="60" w:after="60"/>
              <w:jc w:val="left"/>
              <w:rPr>
                <w:color w:val="000000"/>
                <w:sz w:val="16"/>
                <w:szCs w:val="16"/>
                <w:lang w:val="fr-FR"/>
              </w:rPr>
            </w:pPr>
          </w:p>
        </w:tc>
        <w:tc>
          <w:tcPr>
            <w:tcW w:w="1510"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fr-FR"/>
              </w:rPr>
            </w:pPr>
          </w:p>
        </w:tc>
        <w:tc>
          <w:tcPr>
            <w:tcW w:w="1225"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fr-FR"/>
              </w:rPr>
            </w:pPr>
          </w:p>
        </w:tc>
        <w:tc>
          <w:tcPr>
            <w:tcW w:w="1474"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r w:rsidRPr="00B92F5C">
              <w:rPr>
                <w:sz w:val="16"/>
                <w:szCs w:val="16"/>
                <w:lang w:val="de-DE"/>
              </w:rPr>
              <w:t>Gefleckte Strauch-pfingstrose</w:t>
            </w:r>
          </w:p>
        </w:tc>
        <w:tc>
          <w:tcPr>
            <w:tcW w:w="14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p>
        </w:tc>
        <w:tc>
          <w:tcPr>
            <w:tcW w:w="2162"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i/>
                <w:sz w:val="16"/>
                <w:szCs w:val="16"/>
                <w:lang w:val="de-DE"/>
              </w:rPr>
            </w:pPr>
            <w:proofErr w:type="spellStart"/>
            <w:r w:rsidRPr="00B92F5C">
              <w:rPr>
                <w:bCs/>
                <w:i/>
                <w:sz w:val="16"/>
                <w:szCs w:val="16"/>
                <w:lang w:val="de-DE"/>
              </w:rPr>
              <w:t>Paeonia</w:t>
            </w:r>
            <w:proofErr w:type="spellEnd"/>
            <w:r w:rsidRPr="00B92F5C">
              <w:rPr>
                <w:bCs/>
                <w:i/>
                <w:sz w:val="16"/>
                <w:szCs w:val="16"/>
                <w:lang w:val="de-DE"/>
              </w:rPr>
              <w:t xml:space="preserve"> </w:t>
            </w:r>
            <w:proofErr w:type="spellStart"/>
            <w:r w:rsidRPr="00B92F5C">
              <w:rPr>
                <w:bCs/>
                <w:i/>
                <w:sz w:val="16"/>
                <w:szCs w:val="16"/>
                <w:lang w:val="de-DE"/>
              </w:rPr>
              <w:t>rockii</w:t>
            </w:r>
            <w:proofErr w:type="spellEnd"/>
            <w:r w:rsidRPr="00B92F5C">
              <w:rPr>
                <w:bCs/>
                <w:i/>
                <w:sz w:val="16"/>
                <w:szCs w:val="16"/>
                <w:lang w:val="de-DE"/>
              </w:rPr>
              <w:t xml:space="preserve"> </w:t>
            </w:r>
            <w:r w:rsidRPr="00B92F5C">
              <w:rPr>
                <w:bCs/>
                <w:sz w:val="16"/>
                <w:szCs w:val="16"/>
                <w:lang w:val="de-DE"/>
              </w:rPr>
              <w:t xml:space="preserve">(S. G. </w:t>
            </w:r>
            <w:proofErr w:type="spellStart"/>
            <w:r w:rsidRPr="00B92F5C">
              <w:rPr>
                <w:bCs/>
                <w:sz w:val="16"/>
                <w:szCs w:val="16"/>
                <w:lang w:val="de-DE"/>
              </w:rPr>
              <w:t>Haw</w:t>
            </w:r>
            <w:proofErr w:type="spellEnd"/>
            <w:r w:rsidRPr="00B92F5C">
              <w:rPr>
                <w:bCs/>
                <w:sz w:val="16"/>
                <w:szCs w:val="16"/>
                <w:lang w:val="de-DE"/>
              </w:rPr>
              <w:t xml:space="preserve"> &amp; </w:t>
            </w:r>
            <w:proofErr w:type="spellStart"/>
            <w:r w:rsidRPr="00B92F5C">
              <w:rPr>
                <w:bCs/>
                <w:sz w:val="16"/>
                <w:szCs w:val="16"/>
                <w:lang w:val="de-DE"/>
              </w:rPr>
              <w:t>Lauener</w:t>
            </w:r>
            <w:proofErr w:type="spellEnd"/>
            <w:r w:rsidRPr="00B92F5C">
              <w:rPr>
                <w:bCs/>
                <w:sz w:val="16"/>
                <w:szCs w:val="16"/>
                <w:lang w:val="de-DE"/>
              </w:rPr>
              <w:t>) T. Hong &amp; J. J. Li ex D. Y. Hong</w:t>
            </w:r>
          </w:p>
        </w:tc>
      </w:tr>
      <w:tr w:rsidR="00B92F5C" w:rsidRPr="00B92F5C" w:rsidTr="00102D48">
        <w:trPr>
          <w:cantSplit/>
          <w:jc w:val="center"/>
        </w:trPr>
        <w:tc>
          <w:tcPr>
            <w:tcW w:w="568" w:type="dxa"/>
            <w:tcBorders>
              <w:left w:val="single" w:sz="4" w:space="0" w:color="auto"/>
              <w:bottom w:val="single" w:sz="4" w:space="0" w:color="auto"/>
              <w:right w:val="single" w:sz="4" w:space="0" w:color="auto"/>
            </w:tcBorders>
          </w:tcPr>
          <w:p w:rsidR="00B92F5C" w:rsidRPr="00B92F5C" w:rsidRDefault="00B92F5C" w:rsidP="00B92F5C">
            <w:pPr>
              <w:spacing w:before="60" w:after="60"/>
              <w:jc w:val="center"/>
              <w:rPr>
                <w:rFonts w:cs="Arial"/>
                <w:sz w:val="16"/>
                <w:szCs w:val="16"/>
                <w:lang w:val="de-DE"/>
              </w:rPr>
            </w:pPr>
          </w:p>
        </w:tc>
        <w:tc>
          <w:tcPr>
            <w:tcW w:w="567" w:type="dxa"/>
            <w:tcBorders>
              <w:left w:val="single" w:sz="4" w:space="0" w:color="auto"/>
              <w:bottom w:val="single" w:sz="4" w:space="0" w:color="auto"/>
              <w:right w:val="single" w:sz="4" w:space="0" w:color="auto"/>
            </w:tcBorders>
          </w:tcPr>
          <w:p w:rsidR="00B92F5C" w:rsidRPr="00B92F5C" w:rsidRDefault="00B92F5C" w:rsidP="00B92F5C">
            <w:pPr>
              <w:spacing w:before="60" w:after="60"/>
              <w:jc w:val="center"/>
              <w:rPr>
                <w:sz w:val="16"/>
                <w:szCs w:val="16"/>
                <w:lang w:val="de-DE"/>
              </w:rPr>
            </w:pPr>
          </w:p>
        </w:tc>
        <w:tc>
          <w:tcPr>
            <w:tcW w:w="1701" w:type="dxa"/>
            <w:tcBorders>
              <w:left w:val="single" w:sz="4" w:space="0" w:color="auto"/>
              <w:bottom w:val="single" w:sz="4" w:space="0" w:color="auto"/>
              <w:right w:val="single" w:sz="4" w:space="0" w:color="auto"/>
            </w:tcBorders>
          </w:tcPr>
          <w:p w:rsidR="00B92F5C" w:rsidRPr="00B92F5C" w:rsidRDefault="00B92F5C" w:rsidP="00B92F5C">
            <w:pPr>
              <w:spacing w:before="60" w:after="60"/>
              <w:jc w:val="left"/>
              <w:rPr>
                <w:color w:val="000000"/>
                <w:sz w:val="16"/>
                <w:szCs w:val="16"/>
                <w:lang w:val="de-DE"/>
              </w:rPr>
            </w:pPr>
          </w:p>
        </w:tc>
        <w:tc>
          <w:tcPr>
            <w:tcW w:w="1510"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proofErr w:type="spellStart"/>
            <w:r w:rsidRPr="00B92F5C">
              <w:rPr>
                <w:sz w:val="16"/>
                <w:szCs w:val="16"/>
                <w:lang w:val="de-DE"/>
              </w:rPr>
              <w:t>Tree</w:t>
            </w:r>
            <w:proofErr w:type="spellEnd"/>
            <w:r w:rsidRPr="00B92F5C">
              <w:rPr>
                <w:sz w:val="16"/>
                <w:szCs w:val="16"/>
                <w:lang w:val="de-DE"/>
              </w:rPr>
              <w:t xml:space="preserve"> </w:t>
            </w:r>
            <w:proofErr w:type="spellStart"/>
            <w:r w:rsidRPr="00B92F5C">
              <w:rPr>
                <w:sz w:val="16"/>
                <w:szCs w:val="16"/>
                <w:lang w:val="de-DE"/>
              </w:rPr>
              <w:t>Peony</w:t>
            </w:r>
            <w:proofErr w:type="spellEnd"/>
            <w:r w:rsidRPr="00B92F5C">
              <w:rPr>
                <w:sz w:val="16"/>
                <w:szCs w:val="16"/>
                <w:lang w:val="de-DE"/>
              </w:rPr>
              <w:t xml:space="preserve">, </w:t>
            </w:r>
            <w:r w:rsidRPr="00B92F5C">
              <w:rPr>
                <w:sz w:val="16"/>
                <w:szCs w:val="16"/>
                <w:lang w:val="de-DE"/>
              </w:rPr>
              <w:br/>
            </w:r>
            <w:proofErr w:type="spellStart"/>
            <w:r w:rsidRPr="00B92F5C">
              <w:rPr>
                <w:sz w:val="16"/>
                <w:szCs w:val="16"/>
                <w:lang w:val="de-DE"/>
              </w:rPr>
              <w:t>Moutan</w:t>
            </w:r>
            <w:proofErr w:type="spellEnd"/>
            <w:r w:rsidRPr="00B92F5C">
              <w:rPr>
                <w:sz w:val="16"/>
                <w:szCs w:val="16"/>
                <w:lang w:val="de-DE"/>
              </w:rPr>
              <w:t xml:space="preserve"> </w:t>
            </w:r>
            <w:proofErr w:type="spellStart"/>
            <w:r w:rsidRPr="00B92F5C">
              <w:rPr>
                <w:sz w:val="16"/>
                <w:szCs w:val="16"/>
                <w:lang w:val="de-DE"/>
              </w:rPr>
              <w:t>Peony</w:t>
            </w:r>
            <w:proofErr w:type="spellEnd"/>
          </w:p>
        </w:tc>
        <w:tc>
          <w:tcPr>
            <w:tcW w:w="1225"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proofErr w:type="spellStart"/>
            <w:r w:rsidRPr="00B92F5C">
              <w:rPr>
                <w:sz w:val="16"/>
                <w:szCs w:val="16"/>
                <w:lang w:val="de-DE"/>
              </w:rPr>
              <w:t>Pivoine</w:t>
            </w:r>
            <w:proofErr w:type="spellEnd"/>
            <w:r w:rsidRPr="00B92F5C">
              <w:rPr>
                <w:sz w:val="16"/>
                <w:szCs w:val="16"/>
                <w:lang w:val="de-DE"/>
              </w:rPr>
              <w:t xml:space="preserve"> </w:t>
            </w:r>
            <w:proofErr w:type="spellStart"/>
            <w:r w:rsidRPr="00B92F5C">
              <w:rPr>
                <w:sz w:val="16"/>
                <w:szCs w:val="16"/>
                <w:lang w:val="de-DE"/>
              </w:rPr>
              <w:t>arbustive</w:t>
            </w:r>
            <w:proofErr w:type="spellEnd"/>
            <w:r w:rsidRPr="00B92F5C">
              <w:rPr>
                <w:sz w:val="16"/>
                <w:szCs w:val="16"/>
                <w:lang w:val="de-DE"/>
              </w:rPr>
              <w:t xml:space="preserve"> </w:t>
            </w:r>
          </w:p>
        </w:tc>
        <w:tc>
          <w:tcPr>
            <w:tcW w:w="1474"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r w:rsidRPr="00B92F5C">
              <w:rPr>
                <w:sz w:val="16"/>
                <w:szCs w:val="16"/>
                <w:lang w:val="de-DE"/>
              </w:rPr>
              <w:t>Strauchpäonie</w:t>
            </w:r>
          </w:p>
        </w:tc>
        <w:tc>
          <w:tcPr>
            <w:tcW w:w="14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proofErr w:type="spellStart"/>
            <w:r w:rsidRPr="00B92F5C">
              <w:rPr>
                <w:sz w:val="16"/>
                <w:szCs w:val="16"/>
                <w:lang w:val="de-DE"/>
              </w:rPr>
              <w:t>Peonia</w:t>
            </w:r>
            <w:proofErr w:type="spellEnd"/>
          </w:p>
        </w:tc>
        <w:tc>
          <w:tcPr>
            <w:tcW w:w="2162"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i/>
                <w:sz w:val="16"/>
                <w:szCs w:val="16"/>
                <w:lang w:val="fr-FR"/>
              </w:rPr>
            </w:pPr>
            <w:proofErr w:type="spellStart"/>
            <w:r w:rsidRPr="00B92F5C">
              <w:rPr>
                <w:bCs/>
                <w:i/>
                <w:sz w:val="16"/>
                <w:szCs w:val="16"/>
                <w:lang w:val="fr-FR"/>
              </w:rPr>
              <w:t>Paeonia</w:t>
            </w:r>
            <w:proofErr w:type="spellEnd"/>
            <w:r w:rsidRPr="00B92F5C">
              <w:rPr>
                <w:bCs/>
                <w:i/>
                <w:sz w:val="16"/>
                <w:szCs w:val="16"/>
                <w:lang w:val="fr-FR"/>
              </w:rPr>
              <w:t xml:space="preserve"> </w:t>
            </w:r>
            <w:proofErr w:type="spellStart"/>
            <w:r w:rsidRPr="00B92F5C">
              <w:rPr>
                <w:bCs/>
                <w:i/>
                <w:sz w:val="16"/>
                <w:szCs w:val="16"/>
                <w:lang w:val="fr-FR"/>
              </w:rPr>
              <w:t>suffruticosa</w:t>
            </w:r>
            <w:proofErr w:type="spellEnd"/>
            <w:r w:rsidRPr="00B92F5C">
              <w:rPr>
                <w:bCs/>
                <w:sz w:val="16"/>
                <w:szCs w:val="16"/>
                <w:lang w:val="fr-FR"/>
              </w:rPr>
              <w:t xml:space="preserve"> Andrews, </w:t>
            </w:r>
            <w:proofErr w:type="spellStart"/>
            <w:r w:rsidRPr="00B92F5C">
              <w:rPr>
                <w:i/>
                <w:sz w:val="16"/>
                <w:szCs w:val="16"/>
                <w:lang w:val="fr-FR"/>
              </w:rPr>
              <w:t>Paeonia</w:t>
            </w:r>
            <w:proofErr w:type="spellEnd"/>
            <w:r w:rsidRPr="00B92F5C">
              <w:rPr>
                <w:i/>
                <w:sz w:val="16"/>
                <w:szCs w:val="16"/>
                <w:lang w:val="fr-FR"/>
              </w:rPr>
              <w:t xml:space="preserve"> </w:t>
            </w:r>
            <w:proofErr w:type="spellStart"/>
            <w:r w:rsidRPr="00B92F5C">
              <w:rPr>
                <w:i/>
                <w:sz w:val="16"/>
                <w:szCs w:val="16"/>
                <w:lang w:val="fr-FR"/>
              </w:rPr>
              <w:t>moutan</w:t>
            </w:r>
            <w:proofErr w:type="spellEnd"/>
            <w:r w:rsidRPr="00B92F5C">
              <w:rPr>
                <w:sz w:val="16"/>
                <w:szCs w:val="16"/>
                <w:lang w:val="fr-FR"/>
              </w:rPr>
              <w:t xml:space="preserve"> </w:t>
            </w:r>
            <w:proofErr w:type="spellStart"/>
            <w:r w:rsidRPr="00B92F5C">
              <w:rPr>
                <w:sz w:val="16"/>
                <w:szCs w:val="16"/>
                <w:lang w:val="fr-FR"/>
              </w:rPr>
              <w:t>Sims</w:t>
            </w:r>
            <w:proofErr w:type="spellEnd"/>
          </w:p>
        </w:tc>
      </w:tr>
      <w:tr w:rsidR="00B92F5C" w:rsidRPr="00B92F5C" w:rsidTr="00102D48">
        <w:trPr>
          <w:cantSplit/>
          <w:jc w:val="center"/>
        </w:trPr>
        <w:tc>
          <w:tcPr>
            <w:tcW w:w="568"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center"/>
              <w:rPr>
                <w:rFonts w:cs="Arial"/>
                <w:sz w:val="16"/>
                <w:szCs w:val="16"/>
                <w:lang w:val="de-DE"/>
              </w:rPr>
            </w:pPr>
            <w:r w:rsidRPr="00B92F5C">
              <w:rPr>
                <w:rFonts w:cs="Arial"/>
                <w:sz w:val="16"/>
                <w:szCs w:val="16"/>
                <w:lang w:val="de-DE"/>
              </w:rPr>
              <w:t>ES</w:t>
            </w:r>
          </w:p>
        </w:tc>
        <w:tc>
          <w:tcPr>
            <w:tcW w:w="5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center"/>
              <w:rPr>
                <w:sz w:val="16"/>
                <w:szCs w:val="16"/>
                <w:lang w:val="de-DE"/>
              </w:rPr>
            </w:pPr>
            <w:r w:rsidRPr="00B92F5C">
              <w:rPr>
                <w:sz w:val="16"/>
                <w:szCs w:val="16"/>
                <w:lang w:val="de-DE"/>
              </w:rPr>
              <w:t>TWF</w:t>
            </w:r>
          </w:p>
        </w:tc>
        <w:tc>
          <w:tcPr>
            <w:tcW w:w="1701"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color w:val="000000"/>
                <w:sz w:val="16"/>
                <w:szCs w:val="16"/>
                <w:lang w:val="de-DE"/>
              </w:rPr>
            </w:pPr>
            <w:r w:rsidRPr="00B92F5C">
              <w:rPr>
                <w:color w:val="000000"/>
                <w:sz w:val="16"/>
                <w:szCs w:val="16"/>
                <w:lang w:val="de-DE"/>
              </w:rPr>
              <w:t>TG/PGRAN(proj.5)</w:t>
            </w:r>
          </w:p>
        </w:tc>
        <w:tc>
          <w:tcPr>
            <w:tcW w:w="1510"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autoSpaceDE w:val="0"/>
              <w:autoSpaceDN w:val="0"/>
              <w:adjustRightInd w:val="0"/>
              <w:spacing w:before="60" w:after="60"/>
              <w:jc w:val="left"/>
              <w:rPr>
                <w:sz w:val="16"/>
                <w:szCs w:val="16"/>
                <w:lang w:val="de-DE"/>
              </w:rPr>
            </w:pPr>
            <w:proofErr w:type="spellStart"/>
            <w:r w:rsidRPr="00B92F5C">
              <w:rPr>
                <w:sz w:val="16"/>
                <w:szCs w:val="16"/>
                <w:lang w:val="de-DE"/>
              </w:rPr>
              <w:t>Pomegranate</w:t>
            </w:r>
            <w:proofErr w:type="spellEnd"/>
          </w:p>
        </w:tc>
        <w:tc>
          <w:tcPr>
            <w:tcW w:w="1225"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autoSpaceDE w:val="0"/>
              <w:autoSpaceDN w:val="0"/>
              <w:adjustRightInd w:val="0"/>
              <w:spacing w:before="60" w:after="60"/>
              <w:jc w:val="left"/>
              <w:rPr>
                <w:sz w:val="16"/>
                <w:szCs w:val="16"/>
                <w:lang w:val="de-DE"/>
              </w:rPr>
            </w:pPr>
            <w:r w:rsidRPr="00B92F5C">
              <w:rPr>
                <w:sz w:val="16"/>
                <w:szCs w:val="16"/>
                <w:lang w:val="de-DE"/>
              </w:rPr>
              <w:t>Grenadier</w:t>
            </w:r>
          </w:p>
        </w:tc>
        <w:tc>
          <w:tcPr>
            <w:tcW w:w="1474"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autoSpaceDE w:val="0"/>
              <w:autoSpaceDN w:val="0"/>
              <w:adjustRightInd w:val="0"/>
              <w:spacing w:before="60" w:after="60"/>
              <w:jc w:val="left"/>
              <w:rPr>
                <w:sz w:val="16"/>
                <w:szCs w:val="16"/>
                <w:lang w:val="de-DE"/>
              </w:rPr>
            </w:pPr>
            <w:r w:rsidRPr="00B92F5C">
              <w:rPr>
                <w:sz w:val="16"/>
                <w:szCs w:val="16"/>
                <w:lang w:val="de-DE"/>
              </w:rPr>
              <w:t>Granatapfel</w:t>
            </w:r>
          </w:p>
        </w:tc>
        <w:tc>
          <w:tcPr>
            <w:tcW w:w="14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autoSpaceDE w:val="0"/>
              <w:autoSpaceDN w:val="0"/>
              <w:adjustRightInd w:val="0"/>
              <w:spacing w:before="60" w:after="60"/>
              <w:jc w:val="left"/>
              <w:rPr>
                <w:sz w:val="16"/>
                <w:szCs w:val="16"/>
                <w:lang w:val="de-DE"/>
              </w:rPr>
            </w:pPr>
            <w:proofErr w:type="spellStart"/>
            <w:r w:rsidRPr="00B92F5C">
              <w:rPr>
                <w:sz w:val="16"/>
                <w:szCs w:val="16"/>
                <w:lang w:val="de-DE"/>
              </w:rPr>
              <w:t>Granado</w:t>
            </w:r>
            <w:proofErr w:type="spellEnd"/>
          </w:p>
        </w:tc>
        <w:tc>
          <w:tcPr>
            <w:tcW w:w="2162"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cs="Arial"/>
                <w:sz w:val="16"/>
                <w:szCs w:val="16"/>
                <w:lang w:val="de-DE"/>
              </w:rPr>
            </w:pPr>
            <w:proofErr w:type="spellStart"/>
            <w:r w:rsidRPr="00B92F5C">
              <w:rPr>
                <w:i/>
                <w:iCs/>
                <w:sz w:val="16"/>
                <w:szCs w:val="16"/>
                <w:lang w:val="de-DE"/>
              </w:rPr>
              <w:t>Punica</w:t>
            </w:r>
            <w:proofErr w:type="spellEnd"/>
            <w:r w:rsidRPr="00B92F5C">
              <w:rPr>
                <w:i/>
                <w:iCs/>
                <w:sz w:val="16"/>
                <w:szCs w:val="16"/>
                <w:lang w:val="de-DE"/>
              </w:rPr>
              <w:t xml:space="preserve"> </w:t>
            </w:r>
            <w:proofErr w:type="spellStart"/>
            <w:r w:rsidRPr="00B92F5C">
              <w:rPr>
                <w:i/>
                <w:iCs/>
                <w:sz w:val="16"/>
                <w:szCs w:val="16"/>
                <w:lang w:val="de-DE"/>
              </w:rPr>
              <w:t>granatum</w:t>
            </w:r>
            <w:proofErr w:type="spellEnd"/>
            <w:r w:rsidRPr="00B92F5C">
              <w:rPr>
                <w:sz w:val="16"/>
                <w:szCs w:val="16"/>
                <w:lang w:val="de-DE"/>
              </w:rPr>
              <w:t xml:space="preserve"> L.</w:t>
            </w:r>
          </w:p>
        </w:tc>
      </w:tr>
      <w:tr w:rsidR="00B92F5C" w:rsidRPr="00B92F5C" w:rsidTr="00102D48">
        <w:trPr>
          <w:cantSplit/>
          <w:jc w:val="center"/>
        </w:trPr>
        <w:tc>
          <w:tcPr>
            <w:tcW w:w="568"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center"/>
              <w:rPr>
                <w:rFonts w:cs="Arial"/>
                <w:sz w:val="16"/>
                <w:szCs w:val="16"/>
                <w:lang w:val="de-DE"/>
              </w:rPr>
            </w:pPr>
            <w:r w:rsidRPr="00B92F5C">
              <w:rPr>
                <w:rFonts w:cs="Arial"/>
                <w:sz w:val="16"/>
                <w:szCs w:val="16"/>
                <w:lang w:val="de-DE"/>
              </w:rPr>
              <w:t>FR</w:t>
            </w:r>
          </w:p>
        </w:tc>
        <w:tc>
          <w:tcPr>
            <w:tcW w:w="5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center"/>
              <w:rPr>
                <w:sz w:val="16"/>
                <w:szCs w:val="16"/>
                <w:lang w:val="de-DE"/>
              </w:rPr>
            </w:pPr>
            <w:r w:rsidRPr="00B92F5C">
              <w:rPr>
                <w:sz w:val="16"/>
                <w:szCs w:val="16"/>
                <w:lang w:val="de-DE"/>
              </w:rPr>
              <w:t>TWF</w:t>
            </w:r>
          </w:p>
        </w:tc>
        <w:tc>
          <w:tcPr>
            <w:tcW w:w="1701"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color w:val="000000"/>
                <w:sz w:val="16"/>
                <w:szCs w:val="16"/>
                <w:lang w:val="de-DE"/>
              </w:rPr>
            </w:pPr>
            <w:r w:rsidRPr="00B92F5C">
              <w:rPr>
                <w:color w:val="000000"/>
                <w:sz w:val="16"/>
                <w:szCs w:val="16"/>
                <w:lang w:val="de-DE"/>
              </w:rPr>
              <w:t>TG/PINEAP(proj.12)</w:t>
            </w:r>
          </w:p>
        </w:tc>
        <w:tc>
          <w:tcPr>
            <w:tcW w:w="1510"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autoSpaceDE w:val="0"/>
              <w:autoSpaceDN w:val="0"/>
              <w:adjustRightInd w:val="0"/>
              <w:spacing w:before="60" w:after="60"/>
              <w:jc w:val="left"/>
              <w:rPr>
                <w:sz w:val="16"/>
                <w:szCs w:val="16"/>
                <w:lang w:val="de-DE"/>
              </w:rPr>
            </w:pPr>
            <w:proofErr w:type="spellStart"/>
            <w:r w:rsidRPr="00B92F5C">
              <w:rPr>
                <w:sz w:val="16"/>
                <w:szCs w:val="16"/>
                <w:lang w:val="de-DE"/>
              </w:rPr>
              <w:t>Pineapple</w:t>
            </w:r>
            <w:proofErr w:type="spellEnd"/>
            <w:r w:rsidRPr="00B92F5C">
              <w:rPr>
                <w:sz w:val="16"/>
                <w:szCs w:val="16"/>
                <w:lang w:val="de-DE"/>
              </w:rPr>
              <w:t xml:space="preserve"> </w:t>
            </w:r>
          </w:p>
        </w:tc>
        <w:tc>
          <w:tcPr>
            <w:tcW w:w="1225"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autoSpaceDE w:val="0"/>
              <w:autoSpaceDN w:val="0"/>
              <w:adjustRightInd w:val="0"/>
              <w:spacing w:before="60" w:after="60"/>
              <w:jc w:val="left"/>
              <w:rPr>
                <w:sz w:val="16"/>
                <w:szCs w:val="16"/>
                <w:lang w:val="de-DE"/>
              </w:rPr>
            </w:pPr>
            <w:r w:rsidRPr="00B92F5C">
              <w:rPr>
                <w:sz w:val="16"/>
                <w:szCs w:val="16"/>
                <w:lang w:val="de-DE"/>
              </w:rPr>
              <w:t xml:space="preserve">Ananas </w:t>
            </w:r>
          </w:p>
        </w:tc>
        <w:tc>
          <w:tcPr>
            <w:tcW w:w="1474"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autoSpaceDE w:val="0"/>
              <w:autoSpaceDN w:val="0"/>
              <w:adjustRightInd w:val="0"/>
              <w:spacing w:before="60" w:after="60"/>
              <w:jc w:val="left"/>
              <w:rPr>
                <w:sz w:val="16"/>
                <w:szCs w:val="16"/>
                <w:lang w:val="de-DE"/>
              </w:rPr>
            </w:pPr>
            <w:r w:rsidRPr="00B92F5C">
              <w:rPr>
                <w:sz w:val="16"/>
                <w:szCs w:val="16"/>
                <w:lang w:val="de-DE"/>
              </w:rPr>
              <w:t>Ananas</w:t>
            </w:r>
          </w:p>
        </w:tc>
        <w:tc>
          <w:tcPr>
            <w:tcW w:w="14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autoSpaceDE w:val="0"/>
              <w:autoSpaceDN w:val="0"/>
              <w:adjustRightInd w:val="0"/>
              <w:spacing w:before="60" w:after="60"/>
              <w:jc w:val="left"/>
              <w:rPr>
                <w:sz w:val="16"/>
                <w:szCs w:val="16"/>
                <w:lang w:val="de-DE"/>
              </w:rPr>
            </w:pPr>
            <w:proofErr w:type="spellStart"/>
            <w:r w:rsidRPr="00B92F5C">
              <w:rPr>
                <w:sz w:val="16"/>
                <w:szCs w:val="16"/>
                <w:lang w:val="de-DE"/>
              </w:rPr>
              <w:t>Piña</w:t>
            </w:r>
            <w:proofErr w:type="spellEnd"/>
          </w:p>
        </w:tc>
        <w:tc>
          <w:tcPr>
            <w:tcW w:w="2162"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cs="Arial"/>
                <w:sz w:val="16"/>
                <w:szCs w:val="16"/>
                <w:lang w:val="de-DE"/>
              </w:rPr>
            </w:pPr>
            <w:r w:rsidRPr="00B92F5C">
              <w:rPr>
                <w:rFonts w:cs="Arial"/>
                <w:i/>
                <w:sz w:val="16"/>
                <w:szCs w:val="16"/>
                <w:lang w:val="de-DE"/>
              </w:rPr>
              <w:t xml:space="preserve">Ananas </w:t>
            </w:r>
            <w:proofErr w:type="spellStart"/>
            <w:r w:rsidRPr="00B92F5C">
              <w:rPr>
                <w:rFonts w:cs="Arial"/>
                <w:i/>
                <w:sz w:val="16"/>
                <w:szCs w:val="16"/>
                <w:lang w:val="de-DE"/>
              </w:rPr>
              <w:t>comosus</w:t>
            </w:r>
            <w:proofErr w:type="spellEnd"/>
            <w:r w:rsidRPr="00B92F5C">
              <w:rPr>
                <w:rFonts w:cs="Arial"/>
                <w:sz w:val="16"/>
                <w:szCs w:val="16"/>
                <w:lang w:val="de-DE"/>
              </w:rPr>
              <w:t xml:space="preserve"> (L.) </w:t>
            </w:r>
            <w:proofErr w:type="spellStart"/>
            <w:r w:rsidRPr="00B92F5C">
              <w:rPr>
                <w:rFonts w:cs="Arial"/>
                <w:sz w:val="16"/>
                <w:szCs w:val="16"/>
                <w:lang w:val="de-DE"/>
              </w:rPr>
              <w:t>Merr</w:t>
            </w:r>
            <w:proofErr w:type="spellEnd"/>
            <w:r w:rsidRPr="00B92F5C">
              <w:rPr>
                <w:rFonts w:cs="Arial"/>
                <w:sz w:val="16"/>
                <w:szCs w:val="16"/>
                <w:lang w:val="de-DE"/>
              </w:rPr>
              <w:t>.</w:t>
            </w:r>
          </w:p>
        </w:tc>
      </w:tr>
      <w:tr w:rsidR="00B92F5C" w:rsidRPr="00B92F5C" w:rsidTr="00102D48">
        <w:trPr>
          <w:cantSplit/>
          <w:jc w:val="center"/>
        </w:trPr>
        <w:tc>
          <w:tcPr>
            <w:tcW w:w="568" w:type="dxa"/>
            <w:tcBorders>
              <w:top w:val="single" w:sz="4" w:space="0" w:color="auto"/>
              <w:left w:val="single" w:sz="4" w:space="0" w:color="auto"/>
              <w:right w:val="single" w:sz="4" w:space="0" w:color="auto"/>
            </w:tcBorders>
          </w:tcPr>
          <w:p w:rsidR="00B92F5C" w:rsidRPr="00B92F5C" w:rsidRDefault="00B92F5C" w:rsidP="00B92F5C">
            <w:pPr>
              <w:spacing w:before="60" w:after="60"/>
              <w:jc w:val="center"/>
              <w:rPr>
                <w:rFonts w:cs="Arial"/>
                <w:sz w:val="16"/>
                <w:szCs w:val="16"/>
                <w:lang w:val="de-DE"/>
              </w:rPr>
            </w:pPr>
            <w:r w:rsidRPr="00B92F5C">
              <w:rPr>
                <w:rFonts w:cs="Arial"/>
                <w:sz w:val="16"/>
                <w:szCs w:val="16"/>
                <w:lang w:val="de-DE"/>
              </w:rPr>
              <w:t>KR</w:t>
            </w:r>
          </w:p>
        </w:tc>
        <w:tc>
          <w:tcPr>
            <w:tcW w:w="567" w:type="dxa"/>
            <w:tcBorders>
              <w:top w:val="single" w:sz="4" w:space="0" w:color="auto"/>
              <w:left w:val="single" w:sz="4" w:space="0" w:color="auto"/>
              <w:right w:val="single" w:sz="4" w:space="0" w:color="auto"/>
            </w:tcBorders>
          </w:tcPr>
          <w:p w:rsidR="00B92F5C" w:rsidRPr="00B92F5C" w:rsidRDefault="00B92F5C" w:rsidP="00B92F5C">
            <w:pPr>
              <w:spacing w:before="60" w:after="60"/>
              <w:jc w:val="center"/>
              <w:rPr>
                <w:sz w:val="16"/>
                <w:szCs w:val="16"/>
                <w:lang w:val="de-DE"/>
              </w:rPr>
            </w:pPr>
            <w:r w:rsidRPr="00B92F5C">
              <w:rPr>
                <w:sz w:val="16"/>
                <w:szCs w:val="16"/>
                <w:lang w:val="de-DE"/>
              </w:rPr>
              <w:t>TWV</w:t>
            </w:r>
          </w:p>
        </w:tc>
        <w:tc>
          <w:tcPr>
            <w:tcW w:w="1701" w:type="dxa"/>
            <w:tcBorders>
              <w:top w:val="single" w:sz="4" w:space="0" w:color="auto"/>
              <w:left w:val="single" w:sz="4" w:space="0" w:color="auto"/>
              <w:right w:val="single" w:sz="4" w:space="0" w:color="auto"/>
            </w:tcBorders>
          </w:tcPr>
          <w:p w:rsidR="00B92F5C" w:rsidRPr="00B92F5C" w:rsidRDefault="00B92F5C" w:rsidP="00B92F5C">
            <w:pPr>
              <w:spacing w:before="60" w:after="60"/>
              <w:jc w:val="left"/>
              <w:rPr>
                <w:color w:val="000000"/>
                <w:sz w:val="16"/>
                <w:szCs w:val="16"/>
                <w:lang w:val="de-DE"/>
              </w:rPr>
            </w:pPr>
            <w:r w:rsidRPr="00B92F5C">
              <w:rPr>
                <w:color w:val="000000"/>
                <w:sz w:val="16"/>
                <w:szCs w:val="16"/>
                <w:lang w:val="de-DE"/>
              </w:rPr>
              <w:t>TG/PLEUR(proj.5)</w:t>
            </w:r>
          </w:p>
        </w:tc>
        <w:tc>
          <w:tcPr>
            <w:tcW w:w="1510"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proofErr w:type="spellStart"/>
            <w:r w:rsidRPr="00B92F5C">
              <w:rPr>
                <w:sz w:val="16"/>
                <w:szCs w:val="16"/>
                <w:lang w:val="de-DE" w:eastAsia="ko-KR"/>
              </w:rPr>
              <w:t>Oyster</w:t>
            </w:r>
            <w:proofErr w:type="spellEnd"/>
            <w:r w:rsidRPr="00B92F5C">
              <w:rPr>
                <w:sz w:val="16"/>
                <w:szCs w:val="16"/>
                <w:lang w:val="de-DE" w:eastAsia="ko-KR"/>
              </w:rPr>
              <w:t xml:space="preserve"> </w:t>
            </w:r>
            <w:proofErr w:type="spellStart"/>
            <w:r w:rsidRPr="00B92F5C">
              <w:rPr>
                <w:sz w:val="16"/>
                <w:szCs w:val="16"/>
                <w:lang w:val="de-DE" w:eastAsia="ko-KR"/>
              </w:rPr>
              <w:t>Mushroom</w:t>
            </w:r>
            <w:proofErr w:type="spellEnd"/>
          </w:p>
        </w:tc>
        <w:tc>
          <w:tcPr>
            <w:tcW w:w="1225"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eastAsia="ko-KR"/>
              </w:rPr>
            </w:pPr>
            <w:proofErr w:type="spellStart"/>
            <w:r w:rsidRPr="00B92F5C">
              <w:rPr>
                <w:sz w:val="16"/>
                <w:szCs w:val="16"/>
                <w:lang w:val="de-DE" w:eastAsia="ko-KR"/>
              </w:rPr>
              <w:t>Pleurote</w:t>
            </w:r>
            <w:proofErr w:type="spellEnd"/>
            <w:r w:rsidRPr="00B92F5C">
              <w:rPr>
                <w:sz w:val="16"/>
                <w:szCs w:val="16"/>
                <w:lang w:val="de-DE" w:eastAsia="ko-KR"/>
              </w:rPr>
              <w:t xml:space="preserve"> en </w:t>
            </w:r>
            <w:proofErr w:type="spellStart"/>
            <w:r w:rsidRPr="00B92F5C">
              <w:rPr>
                <w:sz w:val="16"/>
                <w:szCs w:val="16"/>
                <w:lang w:val="de-DE" w:eastAsia="ko-KR"/>
              </w:rPr>
              <w:t>coquille</w:t>
            </w:r>
            <w:proofErr w:type="spellEnd"/>
          </w:p>
        </w:tc>
        <w:tc>
          <w:tcPr>
            <w:tcW w:w="1474"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rPr>
                <w:sz w:val="16"/>
                <w:szCs w:val="16"/>
                <w:lang w:val="de-DE"/>
              </w:rPr>
            </w:pPr>
            <w:r w:rsidRPr="00B92F5C">
              <w:rPr>
                <w:sz w:val="16"/>
                <w:szCs w:val="16"/>
                <w:lang w:val="de-DE"/>
              </w:rPr>
              <w:t xml:space="preserve">Austernseitling, </w:t>
            </w:r>
            <w:proofErr w:type="spellStart"/>
            <w:r w:rsidRPr="00B92F5C">
              <w:rPr>
                <w:sz w:val="16"/>
                <w:szCs w:val="16"/>
                <w:lang w:val="de-DE"/>
              </w:rPr>
              <w:t>Drehling</w:t>
            </w:r>
            <w:proofErr w:type="spellEnd"/>
          </w:p>
        </w:tc>
        <w:tc>
          <w:tcPr>
            <w:tcW w:w="14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es-ES"/>
              </w:rPr>
            </w:pPr>
            <w:proofErr w:type="spellStart"/>
            <w:r w:rsidRPr="00B92F5C">
              <w:rPr>
                <w:sz w:val="16"/>
                <w:szCs w:val="16"/>
                <w:lang w:val="es-ES"/>
              </w:rPr>
              <w:t>Champiñon</w:t>
            </w:r>
            <w:proofErr w:type="spellEnd"/>
            <w:r w:rsidRPr="00B92F5C">
              <w:rPr>
                <w:sz w:val="16"/>
                <w:szCs w:val="16"/>
                <w:lang w:val="es-ES"/>
              </w:rPr>
              <w:t xml:space="preserve"> ostra, </w:t>
            </w:r>
            <w:proofErr w:type="spellStart"/>
            <w:r w:rsidRPr="00B92F5C">
              <w:rPr>
                <w:sz w:val="16"/>
                <w:szCs w:val="16"/>
                <w:lang w:val="es-ES"/>
              </w:rPr>
              <w:t>Girgola</w:t>
            </w:r>
            <w:proofErr w:type="spellEnd"/>
            <w:r w:rsidRPr="00B92F5C">
              <w:rPr>
                <w:sz w:val="16"/>
                <w:szCs w:val="16"/>
                <w:lang w:val="es-ES"/>
              </w:rPr>
              <w:t>, Seta de ostra</w:t>
            </w:r>
          </w:p>
        </w:tc>
        <w:tc>
          <w:tcPr>
            <w:tcW w:w="2162"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proofErr w:type="spellStart"/>
            <w:r w:rsidRPr="00B92F5C">
              <w:rPr>
                <w:rFonts w:cs="Arial"/>
                <w:bCs/>
                <w:i/>
                <w:iCs/>
                <w:sz w:val="16"/>
                <w:szCs w:val="16"/>
                <w:lang w:val="de-DE" w:eastAsia="ko-KR"/>
              </w:rPr>
              <w:t>Pleurotus</w:t>
            </w:r>
            <w:proofErr w:type="spellEnd"/>
            <w:r w:rsidRPr="00B92F5C">
              <w:rPr>
                <w:rFonts w:cs="Arial"/>
                <w:bCs/>
                <w:i/>
                <w:iCs/>
                <w:sz w:val="16"/>
                <w:szCs w:val="16"/>
                <w:lang w:val="de-DE" w:eastAsia="ko-KR"/>
              </w:rPr>
              <w:t xml:space="preserve"> </w:t>
            </w:r>
            <w:proofErr w:type="spellStart"/>
            <w:r w:rsidRPr="00B92F5C">
              <w:rPr>
                <w:rFonts w:cs="Arial"/>
                <w:bCs/>
                <w:i/>
                <w:iCs/>
                <w:sz w:val="16"/>
                <w:szCs w:val="16"/>
                <w:lang w:val="de-DE" w:eastAsia="ko-KR"/>
              </w:rPr>
              <w:t>ostreatus</w:t>
            </w:r>
            <w:proofErr w:type="spellEnd"/>
            <w:r w:rsidRPr="00B92F5C">
              <w:rPr>
                <w:rFonts w:cs="Arial"/>
                <w:bCs/>
                <w:i/>
                <w:iCs/>
                <w:sz w:val="16"/>
                <w:szCs w:val="16"/>
                <w:lang w:val="de-DE" w:eastAsia="ko-KR"/>
              </w:rPr>
              <w:t xml:space="preserve"> </w:t>
            </w:r>
            <w:r w:rsidRPr="00B92F5C">
              <w:rPr>
                <w:rFonts w:cs="Arial"/>
                <w:bCs/>
                <w:sz w:val="16"/>
                <w:szCs w:val="16"/>
                <w:lang w:val="de-DE" w:eastAsia="ko-KR"/>
              </w:rPr>
              <w:t>(</w:t>
            </w:r>
            <w:proofErr w:type="spellStart"/>
            <w:r w:rsidRPr="00B92F5C">
              <w:rPr>
                <w:rFonts w:cs="Arial"/>
                <w:bCs/>
                <w:sz w:val="16"/>
                <w:szCs w:val="16"/>
                <w:lang w:val="de-DE" w:eastAsia="ko-KR"/>
              </w:rPr>
              <w:t>Jacq</w:t>
            </w:r>
            <w:proofErr w:type="spellEnd"/>
            <w:r w:rsidRPr="00B92F5C">
              <w:rPr>
                <w:rFonts w:cs="Arial"/>
                <w:bCs/>
                <w:sz w:val="16"/>
                <w:szCs w:val="16"/>
                <w:lang w:val="de-DE" w:eastAsia="ko-KR"/>
              </w:rPr>
              <w:t>.) P. Kumm.</w:t>
            </w:r>
          </w:p>
        </w:tc>
      </w:tr>
      <w:tr w:rsidR="00B92F5C" w:rsidRPr="00B92F5C" w:rsidTr="00102D48">
        <w:trPr>
          <w:cantSplit/>
          <w:jc w:val="center"/>
        </w:trPr>
        <w:tc>
          <w:tcPr>
            <w:tcW w:w="568" w:type="dxa"/>
            <w:tcBorders>
              <w:left w:val="single" w:sz="4" w:space="0" w:color="auto"/>
              <w:right w:val="single" w:sz="4" w:space="0" w:color="auto"/>
            </w:tcBorders>
          </w:tcPr>
          <w:p w:rsidR="00B92F5C" w:rsidRPr="00B92F5C" w:rsidRDefault="00B92F5C" w:rsidP="00B92F5C">
            <w:pPr>
              <w:spacing w:before="60" w:after="60"/>
              <w:jc w:val="center"/>
              <w:rPr>
                <w:rFonts w:cs="Arial"/>
                <w:sz w:val="16"/>
                <w:szCs w:val="16"/>
                <w:lang w:val="de-DE"/>
              </w:rPr>
            </w:pPr>
          </w:p>
        </w:tc>
        <w:tc>
          <w:tcPr>
            <w:tcW w:w="567" w:type="dxa"/>
            <w:tcBorders>
              <w:left w:val="single" w:sz="4" w:space="0" w:color="auto"/>
              <w:right w:val="single" w:sz="4" w:space="0" w:color="auto"/>
            </w:tcBorders>
          </w:tcPr>
          <w:p w:rsidR="00B92F5C" w:rsidRPr="00B92F5C" w:rsidRDefault="00B92F5C" w:rsidP="00B92F5C">
            <w:pPr>
              <w:spacing w:before="60" w:after="60"/>
              <w:jc w:val="center"/>
              <w:rPr>
                <w:sz w:val="16"/>
                <w:szCs w:val="16"/>
                <w:lang w:val="de-DE"/>
              </w:rPr>
            </w:pPr>
          </w:p>
        </w:tc>
        <w:tc>
          <w:tcPr>
            <w:tcW w:w="1701" w:type="dxa"/>
            <w:tcBorders>
              <w:left w:val="single" w:sz="4" w:space="0" w:color="auto"/>
              <w:right w:val="single" w:sz="4" w:space="0" w:color="auto"/>
            </w:tcBorders>
          </w:tcPr>
          <w:p w:rsidR="00B92F5C" w:rsidRPr="00B92F5C" w:rsidRDefault="00B92F5C" w:rsidP="00B92F5C">
            <w:pPr>
              <w:spacing w:before="60" w:after="60"/>
              <w:jc w:val="left"/>
              <w:rPr>
                <w:color w:val="000000"/>
                <w:sz w:val="16"/>
                <w:szCs w:val="16"/>
                <w:lang w:val="de-DE"/>
              </w:rPr>
            </w:pPr>
          </w:p>
        </w:tc>
        <w:tc>
          <w:tcPr>
            <w:tcW w:w="1510"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eastAsia="ko-KR"/>
              </w:rPr>
            </w:pPr>
            <w:proofErr w:type="spellStart"/>
            <w:r w:rsidRPr="00B92F5C">
              <w:rPr>
                <w:sz w:val="16"/>
                <w:szCs w:val="16"/>
                <w:lang w:val="de-DE" w:eastAsia="ko-KR"/>
              </w:rPr>
              <w:t>Eringi</w:t>
            </w:r>
            <w:proofErr w:type="spellEnd"/>
            <w:r w:rsidRPr="00B92F5C">
              <w:rPr>
                <w:sz w:val="16"/>
                <w:szCs w:val="16"/>
                <w:lang w:val="de-DE" w:eastAsia="ko-KR"/>
              </w:rPr>
              <w:t xml:space="preserve">, King </w:t>
            </w:r>
            <w:proofErr w:type="spellStart"/>
            <w:r w:rsidRPr="00B92F5C">
              <w:rPr>
                <w:sz w:val="16"/>
                <w:szCs w:val="16"/>
                <w:lang w:val="de-DE" w:eastAsia="ko-KR"/>
              </w:rPr>
              <w:t>Oyster</w:t>
            </w:r>
            <w:proofErr w:type="spellEnd"/>
            <w:r w:rsidRPr="00B92F5C">
              <w:rPr>
                <w:sz w:val="16"/>
                <w:szCs w:val="16"/>
                <w:lang w:val="de-DE" w:eastAsia="ko-KR"/>
              </w:rPr>
              <w:t xml:space="preserve"> </w:t>
            </w:r>
            <w:proofErr w:type="spellStart"/>
            <w:r w:rsidRPr="00B92F5C">
              <w:rPr>
                <w:sz w:val="16"/>
                <w:szCs w:val="16"/>
                <w:lang w:val="de-DE" w:eastAsia="ko-KR"/>
              </w:rPr>
              <w:t>Mushroom</w:t>
            </w:r>
            <w:proofErr w:type="spellEnd"/>
          </w:p>
        </w:tc>
        <w:tc>
          <w:tcPr>
            <w:tcW w:w="1225"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rPr>
                <w:sz w:val="16"/>
                <w:szCs w:val="16"/>
                <w:lang w:val="de-DE" w:eastAsia="ko-KR"/>
              </w:rPr>
            </w:pPr>
          </w:p>
        </w:tc>
        <w:tc>
          <w:tcPr>
            <w:tcW w:w="1474"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rPr>
                <w:sz w:val="16"/>
                <w:szCs w:val="16"/>
                <w:lang w:val="de-DE"/>
              </w:rPr>
            </w:pPr>
            <w:r w:rsidRPr="00B92F5C">
              <w:rPr>
                <w:sz w:val="16"/>
                <w:szCs w:val="16"/>
                <w:lang w:val="de-DE"/>
              </w:rPr>
              <w:t>Kräuterseitling</w:t>
            </w:r>
          </w:p>
        </w:tc>
        <w:tc>
          <w:tcPr>
            <w:tcW w:w="14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rPr>
                <w:sz w:val="16"/>
                <w:szCs w:val="16"/>
                <w:lang w:val="de-DE"/>
              </w:rPr>
            </w:pPr>
            <w:proofErr w:type="spellStart"/>
            <w:r w:rsidRPr="00B92F5C">
              <w:rPr>
                <w:sz w:val="16"/>
                <w:szCs w:val="16"/>
                <w:lang w:val="de-DE"/>
              </w:rPr>
              <w:t>Seta</w:t>
            </w:r>
            <w:proofErr w:type="spellEnd"/>
            <w:r w:rsidRPr="00B92F5C">
              <w:rPr>
                <w:sz w:val="16"/>
                <w:szCs w:val="16"/>
                <w:lang w:val="de-DE"/>
              </w:rPr>
              <w:t xml:space="preserve"> de </w:t>
            </w:r>
            <w:proofErr w:type="spellStart"/>
            <w:r w:rsidRPr="00B92F5C">
              <w:rPr>
                <w:sz w:val="16"/>
                <w:szCs w:val="16"/>
                <w:lang w:val="de-DE"/>
              </w:rPr>
              <w:t>cardo</w:t>
            </w:r>
            <w:proofErr w:type="spellEnd"/>
          </w:p>
        </w:tc>
        <w:tc>
          <w:tcPr>
            <w:tcW w:w="2162"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i/>
                <w:sz w:val="16"/>
                <w:szCs w:val="16"/>
                <w:lang w:val="de-DE" w:eastAsia="ko-KR"/>
              </w:rPr>
            </w:pPr>
            <w:proofErr w:type="spellStart"/>
            <w:r w:rsidRPr="00B92F5C">
              <w:rPr>
                <w:rFonts w:cs="Arial"/>
                <w:bCs/>
                <w:i/>
                <w:iCs/>
                <w:sz w:val="16"/>
                <w:szCs w:val="16"/>
                <w:lang w:val="de-DE" w:eastAsia="ko-KR"/>
              </w:rPr>
              <w:t>Pleurotus</w:t>
            </w:r>
            <w:proofErr w:type="spellEnd"/>
            <w:r w:rsidRPr="00B92F5C">
              <w:rPr>
                <w:rFonts w:cs="Arial"/>
                <w:bCs/>
                <w:i/>
                <w:iCs/>
                <w:sz w:val="16"/>
                <w:szCs w:val="16"/>
                <w:lang w:val="de-DE" w:eastAsia="ko-KR"/>
              </w:rPr>
              <w:t xml:space="preserve"> </w:t>
            </w:r>
            <w:proofErr w:type="spellStart"/>
            <w:r w:rsidRPr="00B92F5C">
              <w:rPr>
                <w:rFonts w:cs="Arial"/>
                <w:bCs/>
                <w:i/>
                <w:iCs/>
                <w:sz w:val="16"/>
                <w:szCs w:val="16"/>
                <w:lang w:val="de-DE" w:eastAsia="ko-KR"/>
              </w:rPr>
              <w:t>eryngii</w:t>
            </w:r>
            <w:proofErr w:type="spellEnd"/>
            <w:r w:rsidRPr="00B92F5C">
              <w:rPr>
                <w:rFonts w:cs="Arial"/>
                <w:bCs/>
                <w:iCs/>
                <w:sz w:val="16"/>
                <w:szCs w:val="16"/>
                <w:lang w:val="de-DE" w:eastAsia="ko-KR"/>
              </w:rPr>
              <w:t xml:space="preserve"> </w:t>
            </w:r>
            <w:r w:rsidRPr="00B92F5C">
              <w:rPr>
                <w:rFonts w:cs="Arial"/>
                <w:bCs/>
                <w:sz w:val="16"/>
                <w:szCs w:val="16"/>
                <w:lang w:val="de-DE" w:eastAsia="ko-KR"/>
              </w:rPr>
              <w:t xml:space="preserve">(DC.) </w:t>
            </w:r>
            <w:proofErr w:type="spellStart"/>
            <w:r w:rsidRPr="00B92F5C">
              <w:rPr>
                <w:rFonts w:cs="Arial"/>
                <w:bCs/>
                <w:sz w:val="16"/>
                <w:szCs w:val="16"/>
                <w:lang w:val="de-DE" w:eastAsia="ko-KR"/>
              </w:rPr>
              <w:t>Quél</w:t>
            </w:r>
            <w:proofErr w:type="spellEnd"/>
            <w:r w:rsidRPr="00B92F5C">
              <w:rPr>
                <w:rFonts w:cs="Arial"/>
                <w:bCs/>
                <w:sz w:val="16"/>
                <w:szCs w:val="16"/>
                <w:lang w:val="de-DE" w:eastAsia="ko-KR"/>
              </w:rPr>
              <w:t>.</w:t>
            </w:r>
          </w:p>
        </w:tc>
      </w:tr>
      <w:tr w:rsidR="00B92F5C" w:rsidRPr="00B92F5C" w:rsidTr="00102D48">
        <w:trPr>
          <w:cantSplit/>
          <w:jc w:val="center"/>
        </w:trPr>
        <w:tc>
          <w:tcPr>
            <w:tcW w:w="568" w:type="dxa"/>
            <w:tcBorders>
              <w:left w:val="single" w:sz="4" w:space="0" w:color="auto"/>
              <w:bottom w:val="single" w:sz="4" w:space="0" w:color="auto"/>
              <w:right w:val="single" w:sz="4" w:space="0" w:color="auto"/>
            </w:tcBorders>
          </w:tcPr>
          <w:p w:rsidR="00B92F5C" w:rsidRPr="00B92F5C" w:rsidRDefault="00B92F5C" w:rsidP="00B92F5C">
            <w:pPr>
              <w:spacing w:before="60" w:after="60"/>
              <w:jc w:val="center"/>
              <w:rPr>
                <w:rFonts w:cs="Arial"/>
                <w:sz w:val="16"/>
                <w:szCs w:val="16"/>
                <w:lang w:val="de-DE"/>
              </w:rPr>
            </w:pPr>
          </w:p>
        </w:tc>
        <w:tc>
          <w:tcPr>
            <w:tcW w:w="567" w:type="dxa"/>
            <w:tcBorders>
              <w:left w:val="single" w:sz="4" w:space="0" w:color="auto"/>
              <w:bottom w:val="single" w:sz="4" w:space="0" w:color="auto"/>
              <w:right w:val="single" w:sz="4" w:space="0" w:color="auto"/>
            </w:tcBorders>
          </w:tcPr>
          <w:p w:rsidR="00B92F5C" w:rsidRPr="00B92F5C" w:rsidRDefault="00B92F5C" w:rsidP="00B92F5C">
            <w:pPr>
              <w:spacing w:before="60" w:after="60"/>
              <w:jc w:val="center"/>
              <w:rPr>
                <w:sz w:val="16"/>
                <w:szCs w:val="16"/>
                <w:lang w:val="de-DE"/>
              </w:rPr>
            </w:pPr>
          </w:p>
        </w:tc>
        <w:tc>
          <w:tcPr>
            <w:tcW w:w="1701" w:type="dxa"/>
            <w:tcBorders>
              <w:left w:val="single" w:sz="4" w:space="0" w:color="auto"/>
              <w:bottom w:val="single" w:sz="4" w:space="0" w:color="auto"/>
              <w:right w:val="single" w:sz="4" w:space="0" w:color="auto"/>
            </w:tcBorders>
          </w:tcPr>
          <w:p w:rsidR="00B92F5C" w:rsidRPr="00B92F5C" w:rsidRDefault="00B92F5C" w:rsidP="00B92F5C">
            <w:pPr>
              <w:spacing w:before="60" w:after="60"/>
              <w:jc w:val="left"/>
              <w:rPr>
                <w:color w:val="000000"/>
                <w:sz w:val="16"/>
                <w:szCs w:val="16"/>
                <w:lang w:val="de-DE"/>
              </w:rPr>
            </w:pPr>
          </w:p>
        </w:tc>
        <w:tc>
          <w:tcPr>
            <w:tcW w:w="1510"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eastAsia="ko-KR"/>
              </w:rPr>
            </w:pPr>
            <w:r w:rsidRPr="00B92F5C">
              <w:rPr>
                <w:sz w:val="16"/>
                <w:szCs w:val="16"/>
                <w:lang w:val="de-DE" w:eastAsia="ko-KR"/>
              </w:rPr>
              <w:t xml:space="preserve">Lung </w:t>
            </w:r>
            <w:proofErr w:type="spellStart"/>
            <w:r w:rsidRPr="00B92F5C">
              <w:rPr>
                <w:sz w:val="16"/>
                <w:szCs w:val="16"/>
                <w:lang w:val="de-DE" w:eastAsia="ko-KR"/>
              </w:rPr>
              <w:t>Oyster</w:t>
            </w:r>
            <w:proofErr w:type="spellEnd"/>
            <w:r w:rsidRPr="00B92F5C">
              <w:rPr>
                <w:sz w:val="16"/>
                <w:szCs w:val="16"/>
                <w:lang w:val="de-DE" w:eastAsia="ko-KR"/>
              </w:rPr>
              <w:t xml:space="preserve"> </w:t>
            </w:r>
            <w:proofErr w:type="spellStart"/>
            <w:r w:rsidRPr="00B92F5C">
              <w:rPr>
                <w:sz w:val="16"/>
                <w:szCs w:val="16"/>
                <w:lang w:val="de-DE" w:eastAsia="ko-KR"/>
              </w:rPr>
              <w:t>Mushroom</w:t>
            </w:r>
            <w:proofErr w:type="spellEnd"/>
          </w:p>
        </w:tc>
        <w:tc>
          <w:tcPr>
            <w:tcW w:w="1225"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rPr>
                <w:sz w:val="16"/>
                <w:szCs w:val="16"/>
                <w:lang w:val="de-DE" w:eastAsia="ko-KR"/>
              </w:rPr>
            </w:pPr>
          </w:p>
        </w:tc>
        <w:tc>
          <w:tcPr>
            <w:tcW w:w="1474"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rPr>
                <w:sz w:val="16"/>
                <w:szCs w:val="16"/>
                <w:lang w:val="de-DE"/>
              </w:rPr>
            </w:pPr>
          </w:p>
        </w:tc>
        <w:tc>
          <w:tcPr>
            <w:tcW w:w="14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pt-BR"/>
              </w:rPr>
            </w:pPr>
            <w:r w:rsidRPr="00B92F5C">
              <w:rPr>
                <w:sz w:val="16"/>
                <w:szCs w:val="16"/>
                <w:lang w:val="pt-BR"/>
              </w:rPr>
              <w:t>Pleuroto pulmonado,</w:t>
            </w:r>
            <w:r w:rsidRPr="00B92F5C">
              <w:rPr>
                <w:sz w:val="16"/>
                <w:szCs w:val="16"/>
                <w:lang w:val="pt-BR"/>
              </w:rPr>
              <w:br/>
              <w:t>Pleuroto de verano</w:t>
            </w:r>
          </w:p>
        </w:tc>
        <w:tc>
          <w:tcPr>
            <w:tcW w:w="2162"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i/>
                <w:sz w:val="16"/>
                <w:szCs w:val="16"/>
                <w:lang w:val="de-DE" w:eastAsia="ko-KR"/>
              </w:rPr>
            </w:pPr>
            <w:proofErr w:type="spellStart"/>
            <w:r w:rsidRPr="00B92F5C">
              <w:rPr>
                <w:rFonts w:cs="Arial"/>
                <w:bCs/>
                <w:i/>
                <w:sz w:val="16"/>
                <w:szCs w:val="16"/>
                <w:lang w:val="de-DE" w:eastAsia="ko-KR"/>
              </w:rPr>
              <w:t>Pleurotus</w:t>
            </w:r>
            <w:proofErr w:type="spellEnd"/>
            <w:r w:rsidRPr="00B92F5C">
              <w:rPr>
                <w:rFonts w:cs="Arial"/>
                <w:bCs/>
                <w:i/>
                <w:sz w:val="16"/>
                <w:szCs w:val="16"/>
                <w:lang w:val="de-DE" w:eastAsia="ko-KR"/>
              </w:rPr>
              <w:t xml:space="preserve"> </w:t>
            </w:r>
            <w:proofErr w:type="spellStart"/>
            <w:r w:rsidRPr="00B92F5C">
              <w:rPr>
                <w:rFonts w:cs="Arial"/>
                <w:bCs/>
                <w:i/>
                <w:sz w:val="16"/>
                <w:szCs w:val="16"/>
                <w:lang w:val="de-DE" w:eastAsia="ko-KR"/>
              </w:rPr>
              <w:t>pulmonarius</w:t>
            </w:r>
            <w:proofErr w:type="spellEnd"/>
            <w:r w:rsidRPr="00B92F5C">
              <w:rPr>
                <w:rFonts w:cs="Arial"/>
                <w:bCs/>
                <w:sz w:val="16"/>
                <w:szCs w:val="16"/>
                <w:lang w:val="de-DE" w:eastAsia="ko-KR"/>
              </w:rPr>
              <w:t xml:space="preserve"> </w:t>
            </w:r>
            <w:r w:rsidRPr="00B92F5C">
              <w:rPr>
                <w:rFonts w:cs="Arial"/>
                <w:bCs/>
                <w:sz w:val="16"/>
                <w:szCs w:val="16"/>
                <w:lang w:val="de-DE" w:eastAsia="ko-KR"/>
              </w:rPr>
              <w:br/>
              <w:t xml:space="preserve">(Fr.) </w:t>
            </w:r>
            <w:proofErr w:type="spellStart"/>
            <w:r w:rsidRPr="00B92F5C">
              <w:rPr>
                <w:rFonts w:cs="Arial"/>
                <w:bCs/>
                <w:sz w:val="16"/>
                <w:szCs w:val="16"/>
                <w:lang w:val="de-DE" w:eastAsia="ko-KR"/>
              </w:rPr>
              <w:t>Quél</w:t>
            </w:r>
            <w:proofErr w:type="spellEnd"/>
            <w:r w:rsidRPr="00B92F5C">
              <w:rPr>
                <w:rFonts w:cs="Arial"/>
                <w:bCs/>
                <w:sz w:val="16"/>
                <w:szCs w:val="16"/>
                <w:lang w:val="de-DE" w:eastAsia="ko-KR"/>
              </w:rPr>
              <w:t>.</w:t>
            </w:r>
          </w:p>
        </w:tc>
      </w:tr>
      <w:tr w:rsidR="00B92F5C" w:rsidRPr="00B92F5C" w:rsidTr="00102D48">
        <w:trPr>
          <w:cantSplit/>
          <w:jc w:val="center"/>
        </w:trPr>
        <w:tc>
          <w:tcPr>
            <w:tcW w:w="568"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center"/>
              <w:rPr>
                <w:rFonts w:cs="Arial"/>
                <w:sz w:val="16"/>
                <w:szCs w:val="16"/>
                <w:lang w:val="de-DE"/>
              </w:rPr>
            </w:pPr>
            <w:r w:rsidRPr="00B92F5C">
              <w:rPr>
                <w:rFonts w:cs="Arial"/>
                <w:sz w:val="16"/>
                <w:szCs w:val="16"/>
                <w:lang w:val="de-DE"/>
              </w:rPr>
              <w:t>IL/KR</w:t>
            </w:r>
          </w:p>
        </w:tc>
        <w:tc>
          <w:tcPr>
            <w:tcW w:w="5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center"/>
              <w:rPr>
                <w:sz w:val="16"/>
                <w:szCs w:val="16"/>
                <w:lang w:val="de-DE"/>
              </w:rPr>
            </w:pPr>
            <w:r w:rsidRPr="00B92F5C">
              <w:rPr>
                <w:sz w:val="16"/>
                <w:szCs w:val="16"/>
                <w:lang w:val="de-DE"/>
              </w:rPr>
              <w:t>TWA</w:t>
            </w:r>
          </w:p>
        </w:tc>
        <w:tc>
          <w:tcPr>
            <w:tcW w:w="1701"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color w:val="000000"/>
                <w:sz w:val="16"/>
                <w:szCs w:val="16"/>
                <w:lang w:val="de-DE"/>
              </w:rPr>
            </w:pPr>
            <w:r w:rsidRPr="00B92F5C">
              <w:rPr>
                <w:color w:val="000000"/>
                <w:sz w:val="16"/>
                <w:szCs w:val="16"/>
                <w:lang w:val="de-DE"/>
              </w:rPr>
              <w:t>TG/SESAME(proj.10)</w:t>
            </w:r>
          </w:p>
        </w:tc>
        <w:tc>
          <w:tcPr>
            <w:tcW w:w="1510"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proofErr w:type="spellStart"/>
            <w:r w:rsidRPr="00B92F5C">
              <w:rPr>
                <w:sz w:val="16"/>
                <w:szCs w:val="16"/>
                <w:lang w:val="de-DE"/>
              </w:rPr>
              <w:t>Sesame</w:t>
            </w:r>
            <w:proofErr w:type="spellEnd"/>
          </w:p>
        </w:tc>
        <w:tc>
          <w:tcPr>
            <w:tcW w:w="1225"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proofErr w:type="spellStart"/>
            <w:r w:rsidRPr="00B92F5C">
              <w:rPr>
                <w:sz w:val="16"/>
                <w:szCs w:val="16"/>
                <w:lang w:val="de-DE"/>
              </w:rPr>
              <w:t>Sésame</w:t>
            </w:r>
            <w:proofErr w:type="spellEnd"/>
          </w:p>
        </w:tc>
        <w:tc>
          <w:tcPr>
            <w:tcW w:w="1474"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r w:rsidRPr="00B92F5C">
              <w:rPr>
                <w:sz w:val="16"/>
                <w:szCs w:val="16"/>
                <w:lang w:val="de-DE"/>
              </w:rPr>
              <w:t>Sesam</w:t>
            </w:r>
          </w:p>
        </w:tc>
        <w:tc>
          <w:tcPr>
            <w:tcW w:w="14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proofErr w:type="spellStart"/>
            <w:r w:rsidRPr="00B92F5C">
              <w:rPr>
                <w:sz w:val="16"/>
                <w:szCs w:val="16"/>
                <w:lang w:val="de-DE"/>
              </w:rPr>
              <w:t>Ajonjolí</w:t>
            </w:r>
            <w:proofErr w:type="spellEnd"/>
            <w:r w:rsidRPr="00B92F5C">
              <w:rPr>
                <w:sz w:val="16"/>
                <w:szCs w:val="16"/>
                <w:lang w:val="de-DE"/>
              </w:rPr>
              <w:t xml:space="preserve">, </w:t>
            </w:r>
            <w:proofErr w:type="spellStart"/>
            <w:r w:rsidRPr="00B92F5C">
              <w:rPr>
                <w:sz w:val="16"/>
                <w:szCs w:val="16"/>
                <w:lang w:val="de-DE"/>
              </w:rPr>
              <w:t>Sésamo</w:t>
            </w:r>
            <w:proofErr w:type="spellEnd"/>
            <w:r w:rsidRPr="00B92F5C">
              <w:rPr>
                <w:sz w:val="16"/>
                <w:szCs w:val="16"/>
                <w:lang w:val="de-DE"/>
              </w:rPr>
              <w:t xml:space="preserve"> </w:t>
            </w:r>
          </w:p>
        </w:tc>
        <w:tc>
          <w:tcPr>
            <w:tcW w:w="2162"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cs="Arial"/>
                <w:sz w:val="16"/>
                <w:szCs w:val="16"/>
                <w:lang w:val="de-DE"/>
              </w:rPr>
            </w:pPr>
            <w:proofErr w:type="spellStart"/>
            <w:r w:rsidRPr="00B92F5C">
              <w:rPr>
                <w:i/>
                <w:sz w:val="16"/>
                <w:szCs w:val="16"/>
                <w:lang w:val="de-DE"/>
              </w:rPr>
              <w:t>Sesamum</w:t>
            </w:r>
            <w:proofErr w:type="spellEnd"/>
            <w:r w:rsidRPr="00B92F5C">
              <w:rPr>
                <w:i/>
                <w:sz w:val="16"/>
                <w:szCs w:val="16"/>
                <w:lang w:val="de-DE"/>
              </w:rPr>
              <w:t xml:space="preserve"> </w:t>
            </w:r>
            <w:proofErr w:type="spellStart"/>
            <w:r w:rsidRPr="00B92F5C">
              <w:rPr>
                <w:i/>
                <w:sz w:val="16"/>
                <w:szCs w:val="16"/>
                <w:lang w:val="de-DE"/>
              </w:rPr>
              <w:t>indicum</w:t>
            </w:r>
            <w:proofErr w:type="spellEnd"/>
            <w:r w:rsidRPr="00B92F5C">
              <w:rPr>
                <w:sz w:val="16"/>
                <w:szCs w:val="16"/>
                <w:lang w:val="de-DE"/>
              </w:rPr>
              <w:t xml:space="preserve"> L.</w:t>
            </w:r>
          </w:p>
        </w:tc>
      </w:tr>
      <w:tr w:rsidR="00B92F5C" w:rsidRPr="00B92F5C" w:rsidTr="00102D48">
        <w:trPr>
          <w:cantSplit/>
          <w:jc w:val="center"/>
        </w:trPr>
        <w:tc>
          <w:tcPr>
            <w:tcW w:w="568"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center"/>
              <w:rPr>
                <w:rFonts w:cs="Arial"/>
                <w:sz w:val="16"/>
                <w:szCs w:val="16"/>
                <w:lang w:val="de-DE"/>
              </w:rPr>
            </w:pPr>
            <w:r w:rsidRPr="00B92F5C">
              <w:rPr>
                <w:rFonts w:cs="Arial"/>
                <w:sz w:val="16"/>
                <w:szCs w:val="16"/>
                <w:lang w:val="de-DE"/>
              </w:rPr>
              <w:t>CN</w:t>
            </w:r>
          </w:p>
        </w:tc>
        <w:tc>
          <w:tcPr>
            <w:tcW w:w="5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center"/>
              <w:rPr>
                <w:rFonts w:cs="Arial"/>
                <w:sz w:val="16"/>
                <w:szCs w:val="16"/>
                <w:lang w:val="de-DE"/>
              </w:rPr>
            </w:pPr>
            <w:r w:rsidRPr="00B92F5C">
              <w:rPr>
                <w:rFonts w:cs="Arial"/>
                <w:sz w:val="16"/>
                <w:szCs w:val="16"/>
                <w:lang w:val="de-DE"/>
              </w:rPr>
              <w:t>TWA</w:t>
            </w:r>
          </w:p>
        </w:tc>
        <w:tc>
          <w:tcPr>
            <w:tcW w:w="1701"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r w:rsidRPr="00B92F5C">
              <w:rPr>
                <w:rFonts w:eastAsia="MS Mincho" w:cs="Arial"/>
                <w:sz w:val="16"/>
                <w:szCs w:val="16"/>
                <w:lang w:val="de-DE" w:eastAsia="ja-JP"/>
              </w:rPr>
              <w:t>TG/SETARIA(proj.8)</w:t>
            </w:r>
          </w:p>
        </w:tc>
        <w:tc>
          <w:tcPr>
            <w:tcW w:w="1510"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proofErr w:type="spellStart"/>
            <w:r w:rsidRPr="00B92F5C">
              <w:rPr>
                <w:rFonts w:eastAsia="MS Mincho" w:cs="Arial"/>
                <w:sz w:val="16"/>
                <w:szCs w:val="16"/>
                <w:lang w:val="de-DE" w:eastAsia="ja-JP"/>
              </w:rPr>
              <w:t>Foxtail</w:t>
            </w:r>
            <w:proofErr w:type="spellEnd"/>
            <w:r w:rsidRPr="00B92F5C">
              <w:rPr>
                <w:rFonts w:eastAsia="MS Mincho" w:cs="Arial"/>
                <w:sz w:val="16"/>
                <w:szCs w:val="16"/>
                <w:lang w:val="de-DE" w:eastAsia="ja-JP"/>
              </w:rPr>
              <w:t xml:space="preserve"> Millet, </w:t>
            </w:r>
            <w:r w:rsidRPr="00B92F5C">
              <w:rPr>
                <w:rFonts w:eastAsia="MS Mincho" w:cs="Arial"/>
                <w:sz w:val="16"/>
                <w:szCs w:val="16"/>
                <w:lang w:val="de-DE" w:eastAsia="ja-JP"/>
              </w:rPr>
              <w:br/>
            </w:r>
            <w:proofErr w:type="spellStart"/>
            <w:r w:rsidRPr="00B92F5C">
              <w:rPr>
                <w:rFonts w:eastAsia="MS Mincho" w:cs="Arial"/>
                <w:sz w:val="16"/>
                <w:szCs w:val="16"/>
                <w:lang w:val="de-DE" w:eastAsia="ja-JP"/>
              </w:rPr>
              <w:t>Italian</w:t>
            </w:r>
            <w:proofErr w:type="spellEnd"/>
            <w:r w:rsidRPr="00B92F5C">
              <w:rPr>
                <w:rFonts w:eastAsia="MS Mincho" w:cs="Arial"/>
                <w:sz w:val="16"/>
                <w:szCs w:val="16"/>
                <w:lang w:val="de-DE" w:eastAsia="ja-JP"/>
              </w:rPr>
              <w:t xml:space="preserve"> </w:t>
            </w:r>
            <w:smartTag w:uri="urn:schemas-microsoft-com:office:smarttags" w:element="place">
              <w:smartTag w:uri="urn:schemas-microsoft-com:office:smarttags" w:element="City">
                <w:r w:rsidRPr="00B92F5C">
                  <w:rPr>
                    <w:rFonts w:eastAsia="MS Mincho" w:cs="Arial"/>
                    <w:sz w:val="16"/>
                    <w:szCs w:val="16"/>
                    <w:lang w:val="de-DE" w:eastAsia="ja-JP"/>
                  </w:rPr>
                  <w:t>Millet</w:t>
                </w:r>
              </w:smartTag>
              <w:r w:rsidRPr="00B92F5C">
                <w:rPr>
                  <w:rFonts w:eastAsia="MS Mincho" w:cs="Arial"/>
                  <w:sz w:val="16"/>
                  <w:szCs w:val="16"/>
                  <w:lang w:val="de-DE" w:eastAsia="ja-JP"/>
                </w:rPr>
                <w:t xml:space="preserve">, </w:t>
              </w:r>
              <w:proofErr w:type="spellStart"/>
              <w:smartTag w:uri="urn:schemas-microsoft-com:office:smarttags" w:element="country-region">
                <w:r w:rsidRPr="00B92F5C">
                  <w:rPr>
                    <w:rFonts w:eastAsia="MS Mincho" w:cs="Arial"/>
                    <w:sz w:val="16"/>
                    <w:szCs w:val="16"/>
                    <w:lang w:val="de-DE" w:eastAsia="ja-JP"/>
                  </w:rPr>
                  <w:t>Hungary</w:t>
                </w:r>
              </w:smartTag>
            </w:smartTag>
            <w:proofErr w:type="spellEnd"/>
            <w:r w:rsidRPr="00B92F5C">
              <w:rPr>
                <w:rFonts w:eastAsia="MS Mincho" w:cs="Arial"/>
                <w:sz w:val="16"/>
                <w:szCs w:val="16"/>
                <w:lang w:val="de-DE" w:eastAsia="ja-JP"/>
              </w:rPr>
              <w:t xml:space="preserve"> Millet</w:t>
            </w:r>
          </w:p>
        </w:tc>
        <w:tc>
          <w:tcPr>
            <w:tcW w:w="1225"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fr-FR" w:eastAsia="ja-JP"/>
              </w:rPr>
            </w:pPr>
            <w:r w:rsidRPr="00B92F5C">
              <w:rPr>
                <w:rFonts w:eastAsia="MS Mincho" w:cs="Arial"/>
                <w:sz w:val="16"/>
                <w:szCs w:val="16"/>
                <w:lang w:val="fr-FR" w:eastAsia="ja-JP"/>
              </w:rPr>
              <w:t xml:space="preserve">Millet d’Italie, Millet des oiseaux, </w:t>
            </w:r>
            <w:r w:rsidRPr="00B92F5C">
              <w:rPr>
                <w:rFonts w:eastAsia="MS Mincho" w:cs="Arial"/>
                <w:sz w:val="16"/>
                <w:szCs w:val="16"/>
                <w:lang w:val="fr-FR" w:eastAsia="ja-JP"/>
              </w:rPr>
              <w:br/>
            </w:r>
            <w:proofErr w:type="spellStart"/>
            <w:r w:rsidRPr="00B92F5C">
              <w:rPr>
                <w:rFonts w:eastAsia="MS Mincho" w:cs="Arial"/>
                <w:sz w:val="16"/>
                <w:szCs w:val="16"/>
                <w:lang w:val="fr-FR" w:eastAsia="ja-JP"/>
              </w:rPr>
              <w:t>Setaire</w:t>
            </w:r>
            <w:proofErr w:type="spellEnd"/>
            <w:r w:rsidRPr="00B92F5C">
              <w:rPr>
                <w:rFonts w:eastAsia="MS Mincho" w:cs="Arial"/>
                <w:sz w:val="16"/>
                <w:szCs w:val="16"/>
                <w:lang w:val="fr-FR" w:eastAsia="ja-JP"/>
              </w:rPr>
              <w:t xml:space="preserve"> d’Italie</w:t>
            </w:r>
          </w:p>
        </w:tc>
        <w:tc>
          <w:tcPr>
            <w:tcW w:w="1474"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r w:rsidRPr="00B92F5C">
              <w:rPr>
                <w:rFonts w:eastAsia="MS Mincho" w:cs="Arial"/>
                <w:sz w:val="16"/>
                <w:szCs w:val="16"/>
                <w:lang w:val="de-DE" w:eastAsia="ja-JP"/>
              </w:rPr>
              <w:t>Italienhirse, Kolbenhirse</w:t>
            </w:r>
          </w:p>
        </w:tc>
        <w:tc>
          <w:tcPr>
            <w:tcW w:w="14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fr-FR" w:eastAsia="ja-JP"/>
              </w:rPr>
            </w:pPr>
            <w:r w:rsidRPr="00B92F5C">
              <w:rPr>
                <w:rFonts w:eastAsia="MS Mincho" w:cs="Arial"/>
                <w:sz w:val="16"/>
                <w:szCs w:val="16"/>
                <w:lang w:val="fr-FR" w:eastAsia="ja-JP"/>
              </w:rPr>
              <w:t xml:space="preserve">Dana, </w:t>
            </w:r>
            <w:proofErr w:type="spellStart"/>
            <w:r w:rsidRPr="00B92F5C">
              <w:rPr>
                <w:rFonts w:eastAsia="MS Mincho" w:cs="Arial"/>
                <w:sz w:val="16"/>
                <w:szCs w:val="16"/>
                <w:lang w:val="fr-FR" w:eastAsia="ja-JP"/>
              </w:rPr>
              <w:t>Mijo</w:t>
            </w:r>
            <w:proofErr w:type="spellEnd"/>
            <w:r w:rsidRPr="00B92F5C">
              <w:rPr>
                <w:rFonts w:eastAsia="MS Mincho" w:cs="Arial"/>
                <w:sz w:val="16"/>
                <w:szCs w:val="16"/>
                <w:lang w:val="fr-FR" w:eastAsia="ja-JP"/>
              </w:rPr>
              <w:t xml:space="preserve"> de cola de </w:t>
            </w:r>
            <w:proofErr w:type="spellStart"/>
            <w:r w:rsidRPr="00B92F5C">
              <w:rPr>
                <w:rFonts w:eastAsia="MS Mincho" w:cs="Arial"/>
                <w:sz w:val="16"/>
                <w:szCs w:val="16"/>
                <w:lang w:val="fr-FR" w:eastAsia="ja-JP"/>
              </w:rPr>
              <w:t>zorro</w:t>
            </w:r>
            <w:proofErr w:type="spellEnd"/>
            <w:r w:rsidRPr="00B92F5C">
              <w:rPr>
                <w:rFonts w:eastAsia="MS Mincho" w:cs="Arial"/>
                <w:sz w:val="16"/>
                <w:szCs w:val="16"/>
                <w:lang w:val="fr-FR" w:eastAsia="ja-JP"/>
              </w:rPr>
              <w:t xml:space="preserve">, </w:t>
            </w:r>
            <w:proofErr w:type="spellStart"/>
            <w:r w:rsidRPr="00B92F5C">
              <w:rPr>
                <w:rFonts w:eastAsia="MS Mincho" w:cs="Arial"/>
                <w:sz w:val="16"/>
                <w:szCs w:val="16"/>
                <w:lang w:val="fr-FR" w:eastAsia="ja-JP"/>
              </w:rPr>
              <w:t>Mijo</w:t>
            </w:r>
            <w:proofErr w:type="spellEnd"/>
            <w:r w:rsidRPr="00B92F5C">
              <w:rPr>
                <w:rFonts w:eastAsia="MS Mincho" w:cs="Arial"/>
                <w:sz w:val="16"/>
                <w:szCs w:val="16"/>
                <w:lang w:val="fr-FR" w:eastAsia="ja-JP"/>
              </w:rPr>
              <w:t xml:space="preserve"> de </w:t>
            </w:r>
            <w:proofErr w:type="spellStart"/>
            <w:r w:rsidRPr="00B92F5C">
              <w:rPr>
                <w:rFonts w:eastAsia="MS Mincho" w:cs="Arial"/>
                <w:sz w:val="16"/>
                <w:szCs w:val="16"/>
                <w:lang w:val="fr-FR" w:eastAsia="ja-JP"/>
              </w:rPr>
              <w:t>Hungria</w:t>
            </w:r>
            <w:proofErr w:type="spellEnd"/>
          </w:p>
        </w:tc>
        <w:tc>
          <w:tcPr>
            <w:tcW w:w="2162"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proofErr w:type="spellStart"/>
            <w:r w:rsidRPr="00B92F5C">
              <w:rPr>
                <w:rFonts w:eastAsia="MS Mincho" w:cs="Arial"/>
                <w:i/>
                <w:sz w:val="16"/>
                <w:szCs w:val="16"/>
                <w:lang w:val="de-DE" w:eastAsia="ja-JP"/>
              </w:rPr>
              <w:t>Setaria</w:t>
            </w:r>
            <w:proofErr w:type="spellEnd"/>
            <w:r w:rsidRPr="00B92F5C">
              <w:rPr>
                <w:rFonts w:eastAsia="MS Mincho" w:cs="Arial"/>
                <w:i/>
                <w:sz w:val="16"/>
                <w:szCs w:val="16"/>
                <w:lang w:val="de-DE" w:eastAsia="ja-JP"/>
              </w:rPr>
              <w:t xml:space="preserve"> </w:t>
            </w:r>
            <w:proofErr w:type="spellStart"/>
            <w:r w:rsidRPr="00B92F5C">
              <w:rPr>
                <w:rFonts w:eastAsia="MS Mincho" w:cs="Arial"/>
                <w:i/>
                <w:sz w:val="16"/>
                <w:szCs w:val="16"/>
                <w:lang w:val="de-DE" w:eastAsia="ja-JP"/>
              </w:rPr>
              <w:t>italica</w:t>
            </w:r>
            <w:proofErr w:type="spellEnd"/>
            <w:r w:rsidRPr="00B92F5C">
              <w:rPr>
                <w:rFonts w:eastAsia="MS Mincho" w:cs="Arial"/>
                <w:sz w:val="16"/>
                <w:szCs w:val="16"/>
                <w:lang w:val="de-DE" w:eastAsia="ja-JP"/>
              </w:rPr>
              <w:t xml:space="preserve"> L., </w:t>
            </w:r>
            <w:r w:rsidRPr="00B92F5C">
              <w:rPr>
                <w:rFonts w:eastAsia="MS Mincho" w:cs="Arial"/>
                <w:sz w:val="16"/>
                <w:szCs w:val="16"/>
                <w:lang w:val="de-DE" w:eastAsia="ja-JP"/>
              </w:rPr>
              <w:br/>
            </w:r>
            <w:proofErr w:type="spellStart"/>
            <w:r w:rsidRPr="00B92F5C">
              <w:rPr>
                <w:rFonts w:eastAsia="MS Mincho" w:cs="Arial"/>
                <w:i/>
                <w:sz w:val="16"/>
                <w:szCs w:val="16"/>
                <w:lang w:val="de-DE" w:eastAsia="ja-JP"/>
              </w:rPr>
              <w:t>Setaria</w:t>
            </w:r>
            <w:proofErr w:type="spellEnd"/>
            <w:r w:rsidRPr="00B92F5C">
              <w:rPr>
                <w:rFonts w:eastAsia="MS Mincho" w:cs="Arial"/>
                <w:i/>
                <w:sz w:val="16"/>
                <w:szCs w:val="16"/>
                <w:lang w:val="de-DE" w:eastAsia="ja-JP"/>
              </w:rPr>
              <w:t xml:space="preserve"> </w:t>
            </w:r>
            <w:proofErr w:type="spellStart"/>
            <w:r w:rsidRPr="00B92F5C">
              <w:rPr>
                <w:rFonts w:eastAsia="MS Mincho" w:cs="Arial"/>
                <w:i/>
                <w:sz w:val="16"/>
                <w:szCs w:val="16"/>
                <w:lang w:val="de-DE" w:eastAsia="ja-JP"/>
              </w:rPr>
              <w:t>italica</w:t>
            </w:r>
            <w:proofErr w:type="spellEnd"/>
            <w:r w:rsidRPr="00B92F5C">
              <w:rPr>
                <w:rFonts w:eastAsia="MS Mincho" w:cs="Arial"/>
                <w:sz w:val="16"/>
                <w:szCs w:val="16"/>
                <w:lang w:val="de-DE" w:eastAsia="ja-JP"/>
              </w:rPr>
              <w:t xml:space="preserve"> (L.) P. </w:t>
            </w:r>
            <w:proofErr w:type="spellStart"/>
            <w:r w:rsidRPr="00B92F5C">
              <w:rPr>
                <w:rFonts w:eastAsia="MS Mincho" w:cs="Arial"/>
                <w:sz w:val="16"/>
                <w:szCs w:val="16"/>
                <w:lang w:val="de-DE" w:eastAsia="ja-JP"/>
              </w:rPr>
              <w:t>Beauv</w:t>
            </w:r>
            <w:proofErr w:type="spellEnd"/>
            <w:r w:rsidRPr="00B92F5C">
              <w:rPr>
                <w:rFonts w:eastAsia="MS Mincho" w:cs="Arial"/>
                <w:sz w:val="16"/>
                <w:szCs w:val="16"/>
                <w:lang w:val="de-DE" w:eastAsia="ja-JP"/>
              </w:rPr>
              <w:t>.</w:t>
            </w:r>
          </w:p>
        </w:tc>
      </w:tr>
      <w:tr w:rsidR="00B92F5C" w:rsidRPr="00B92F5C" w:rsidTr="00102D48">
        <w:trPr>
          <w:cantSplit/>
          <w:jc w:val="center"/>
        </w:trPr>
        <w:tc>
          <w:tcPr>
            <w:tcW w:w="568"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center"/>
              <w:rPr>
                <w:rFonts w:eastAsia="MS Mincho" w:cs="Arial"/>
                <w:sz w:val="16"/>
                <w:szCs w:val="16"/>
                <w:lang w:val="de-DE" w:eastAsia="ja-JP"/>
              </w:rPr>
            </w:pPr>
            <w:r w:rsidRPr="00B92F5C">
              <w:rPr>
                <w:rFonts w:eastAsia="MS Mincho" w:cs="Arial"/>
                <w:sz w:val="16"/>
                <w:szCs w:val="16"/>
                <w:lang w:val="de-DE" w:eastAsia="ja-JP"/>
              </w:rPr>
              <w:t>NL</w:t>
            </w:r>
          </w:p>
        </w:tc>
        <w:tc>
          <w:tcPr>
            <w:tcW w:w="5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center"/>
              <w:rPr>
                <w:rFonts w:eastAsia="MS Mincho" w:cs="Arial"/>
                <w:sz w:val="16"/>
                <w:szCs w:val="16"/>
                <w:lang w:val="de-DE" w:eastAsia="ja-JP"/>
              </w:rPr>
            </w:pPr>
            <w:r w:rsidRPr="00B92F5C">
              <w:rPr>
                <w:rFonts w:eastAsia="MS Mincho" w:cs="Arial"/>
                <w:sz w:val="16"/>
                <w:szCs w:val="16"/>
                <w:lang w:val="de-DE" w:eastAsia="ja-JP"/>
              </w:rPr>
              <w:t>TWV</w:t>
            </w:r>
          </w:p>
        </w:tc>
        <w:tc>
          <w:tcPr>
            <w:tcW w:w="1701"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r w:rsidRPr="00B92F5C">
              <w:rPr>
                <w:rFonts w:eastAsia="MS Mincho" w:cs="Arial"/>
                <w:sz w:val="16"/>
                <w:szCs w:val="16"/>
                <w:lang w:val="de-DE" w:eastAsia="ja-JP"/>
              </w:rPr>
              <w:t>TG/TOM_ROOT</w:t>
            </w:r>
            <w:r w:rsidRPr="00B92F5C">
              <w:rPr>
                <w:rFonts w:eastAsia="MS Mincho" w:cs="Arial"/>
                <w:sz w:val="16"/>
                <w:szCs w:val="16"/>
                <w:lang w:val="de-DE" w:eastAsia="ja-JP"/>
              </w:rPr>
              <w:br/>
              <w:t>(proj.5)</w:t>
            </w:r>
          </w:p>
        </w:tc>
        <w:tc>
          <w:tcPr>
            <w:tcW w:w="1510"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proofErr w:type="spellStart"/>
            <w:r w:rsidRPr="00B92F5C">
              <w:rPr>
                <w:rFonts w:eastAsia="MS Mincho" w:cs="Arial"/>
                <w:sz w:val="16"/>
                <w:szCs w:val="16"/>
                <w:lang w:val="de-DE" w:eastAsia="ja-JP"/>
              </w:rPr>
              <w:t>Tomato</w:t>
            </w:r>
            <w:proofErr w:type="spellEnd"/>
            <w:r w:rsidRPr="00B92F5C">
              <w:rPr>
                <w:rFonts w:eastAsia="MS Mincho" w:cs="Arial"/>
                <w:sz w:val="16"/>
                <w:szCs w:val="16"/>
                <w:lang w:val="de-DE" w:eastAsia="ja-JP"/>
              </w:rPr>
              <w:t xml:space="preserve"> </w:t>
            </w:r>
            <w:proofErr w:type="spellStart"/>
            <w:r w:rsidRPr="00B92F5C">
              <w:rPr>
                <w:rFonts w:eastAsia="MS Mincho" w:cs="Arial"/>
                <w:sz w:val="16"/>
                <w:szCs w:val="16"/>
                <w:lang w:val="de-DE" w:eastAsia="ja-JP"/>
              </w:rPr>
              <w:t>Rootstocks</w:t>
            </w:r>
            <w:proofErr w:type="spellEnd"/>
            <w:r w:rsidRPr="00B92F5C">
              <w:rPr>
                <w:rFonts w:eastAsia="MS Mincho" w:cs="Arial"/>
                <w:sz w:val="16"/>
                <w:szCs w:val="16"/>
                <w:lang w:val="de-DE" w:eastAsia="ja-JP"/>
              </w:rPr>
              <w:t xml:space="preserve"> </w:t>
            </w:r>
          </w:p>
        </w:tc>
        <w:tc>
          <w:tcPr>
            <w:tcW w:w="1225"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r w:rsidRPr="00B92F5C">
              <w:rPr>
                <w:rFonts w:eastAsia="MS Mincho" w:cs="Arial"/>
                <w:sz w:val="16"/>
                <w:szCs w:val="16"/>
                <w:lang w:val="de-DE" w:eastAsia="ja-JP"/>
              </w:rPr>
              <w:t>Porte-</w:t>
            </w:r>
            <w:proofErr w:type="spellStart"/>
            <w:r w:rsidRPr="00B92F5C">
              <w:rPr>
                <w:rFonts w:eastAsia="MS Mincho" w:cs="Arial"/>
                <w:sz w:val="16"/>
                <w:szCs w:val="16"/>
                <w:lang w:val="de-DE" w:eastAsia="ja-JP"/>
              </w:rPr>
              <w:t>greffe</w:t>
            </w:r>
            <w:proofErr w:type="spellEnd"/>
            <w:r w:rsidRPr="00B92F5C">
              <w:rPr>
                <w:rFonts w:eastAsia="MS Mincho" w:cs="Arial"/>
                <w:sz w:val="16"/>
                <w:szCs w:val="16"/>
                <w:lang w:val="de-DE" w:eastAsia="ja-JP"/>
              </w:rPr>
              <w:t xml:space="preserve"> de </w:t>
            </w:r>
            <w:proofErr w:type="spellStart"/>
            <w:r w:rsidRPr="00B92F5C">
              <w:rPr>
                <w:rFonts w:eastAsia="MS Mincho" w:cs="Arial"/>
                <w:sz w:val="16"/>
                <w:szCs w:val="16"/>
                <w:lang w:val="de-DE" w:eastAsia="ja-JP"/>
              </w:rPr>
              <w:t>tomate</w:t>
            </w:r>
            <w:proofErr w:type="spellEnd"/>
            <w:r w:rsidRPr="00B92F5C">
              <w:rPr>
                <w:rFonts w:eastAsia="MS Mincho" w:cs="Arial"/>
                <w:sz w:val="16"/>
                <w:szCs w:val="16"/>
                <w:lang w:val="de-DE" w:eastAsia="ja-JP"/>
              </w:rPr>
              <w:t xml:space="preserve"> </w:t>
            </w:r>
          </w:p>
        </w:tc>
        <w:tc>
          <w:tcPr>
            <w:tcW w:w="1474"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r w:rsidRPr="00B92F5C">
              <w:rPr>
                <w:rFonts w:eastAsia="MS Mincho" w:cs="Arial"/>
                <w:sz w:val="16"/>
                <w:szCs w:val="16"/>
                <w:lang w:val="de-DE" w:eastAsia="ja-JP"/>
              </w:rPr>
              <w:t xml:space="preserve">Tomatenunterlagen </w:t>
            </w:r>
          </w:p>
        </w:tc>
        <w:tc>
          <w:tcPr>
            <w:tcW w:w="14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proofErr w:type="spellStart"/>
            <w:r w:rsidRPr="00B92F5C">
              <w:rPr>
                <w:rFonts w:eastAsia="MS Mincho" w:cs="Arial"/>
                <w:sz w:val="16"/>
                <w:szCs w:val="16"/>
                <w:lang w:val="de-DE" w:eastAsia="ja-JP"/>
              </w:rPr>
              <w:t>Portainjertos</w:t>
            </w:r>
            <w:proofErr w:type="spellEnd"/>
            <w:r w:rsidRPr="00B92F5C">
              <w:rPr>
                <w:rFonts w:eastAsia="MS Mincho" w:cs="Arial"/>
                <w:sz w:val="16"/>
                <w:szCs w:val="16"/>
                <w:lang w:val="de-DE" w:eastAsia="ja-JP"/>
              </w:rPr>
              <w:t xml:space="preserve"> de </w:t>
            </w:r>
            <w:proofErr w:type="spellStart"/>
            <w:r w:rsidRPr="00B92F5C">
              <w:rPr>
                <w:rFonts w:eastAsia="MS Mincho" w:cs="Arial"/>
                <w:sz w:val="16"/>
                <w:szCs w:val="16"/>
                <w:lang w:val="de-DE" w:eastAsia="ja-JP"/>
              </w:rPr>
              <w:t>tomate</w:t>
            </w:r>
            <w:proofErr w:type="spellEnd"/>
            <w:r w:rsidRPr="00B92F5C">
              <w:rPr>
                <w:rFonts w:eastAsia="MS Mincho" w:cs="Arial"/>
                <w:sz w:val="16"/>
                <w:szCs w:val="16"/>
                <w:lang w:val="de-DE" w:eastAsia="ja-JP"/>
              </w:rPr>
              <w:t xml:space="preserve"> </w:t>
            </w:r>
          </w:p>
        </w:tc>
        <w:tc>
          <w:tcPr>
            <w:tcW w:w="2162"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pt-BR" w:eastAsia="ja-JP"/>
              </w:rPr>
            </w:pPr>
            <w:r w:rsidRPr="00B92F5C">
              <w:rPr>
                <w:i/>
                <w:sz w:val="16"/>
                <w:szCs w:val="16"/>
                <w:lang w:val="de-DE"/>
              </w:rPr>
              <w:t xml:space="preserve">Solanum </w:t>
            </w:r>
            <w:proofErr w:type="spellStart"/>
            <w:r w:rsidRPr="00B92F5C">
              <w:rPr>
                <w:i/>
                <w:sz w:val="16"/>
                <w:szCs w:val="16"/>
                <w:lang w:val="de-DE"/>
              </w:rPr>
              <w:t>lycopersicum</w:t>
            </w:r>
            <w:proofErr w:type="spellEnd"/>
            <w:r w:rsidRPr="00B92F5C">
              <w:rPr>
                <w:i/>
                <w:sz w:val="16"/>
                <w:szCs w:val="16"/>
                <w:lang w:val="de-DE"/>
              </w:rPr>
              <w:t xml:space="preserve"> </w:t>
            </w:r>
            <w:r w:rsidRPr="00B92F5C">
              <w:rPr>
                <w:sz w:val="16"/>
                <w:szCs w:val="16"/>
                <w:lang w:val="de-DE"/>
              </w:rPr>
              <w:t xml:space="preserve">L. x </w:t>
            </w:r>
            <w:r w:rsidRPr="00B92F5C">
              <w:rPr>
                <w:i/>
                <w:sz w:val="16"/>
                <w:szCs w:val="16"/>
                <w:lang w:val="de-DE"/>
              </w:rPr>
              <w:t xml:space="preserve">Solanum </w:t>
            </w:r>
            <w:proofErr w:type="spellStart"/>
            <w:r w:rsidRPr="00B92F5C">
              <w:rPr>
                <w:i/>
                <w:sz w:val="16"/>
                <w:szCs w:val="16"/>
                <w:lang w:val="de-DE"/>
              </w:rPr>
              <w:t>habrochaites</w:t>
            </w:r>
            <w:proofErr w:type="spellEnd"/>
            <w:r w:rsidRPr="00B92F5C">
              <w:rPr>
                <w:sz w:val="16"/>
                <w:szCs w:val="16"/>
                <w:lang w:val="de-DE"/>
              </w:rPr>
              <w:t xml:space="preserve"> S. Knapp &amp; D.M. </w:t>
            </w:r>
            <w:proofErr w:type="spellStart"/>
            <w:r w:rsidRPr="00B92F5C">
              <w:rPr>
                <w:sz w:val="16"/>
                <w:szCs w:val="16"/>
                <w:lang w:val="de-DE"/>
              </w:rPr>
              <w:t>Spooner</w:t>
            </w:r>
            <w:proofErr w:type="spellEnd"/>
            <w:proofErr w:type="gramStart"/>
            <w:r w:rsidRPr="00B92F5C">
              <w:rPr>
                <w:sz w:val="16"/>
                <w:szCs w:val="16"/>
                <w:lang w:val="de-DE"/>
              </w:rPr>
              <w:t>;</w:t>
            </w:r>
            <w:proofErr w:type="gramEnd"/>
            <w:r w:rsidRPr="00B92F5C">
              <w:rPr>
                <w:sz w:val="16"/>
                <w:szCs w:val="16"/>
                <w:lang w:val="de-DE"/>
              </w:rPr>
              <w:br/>
            </w:r>
            <w:r w:rsidRPr="00B92F5C">
              <w:rPr>
                <w:i/>
                <w:sz w:val="16"/>
                <w:szCs w:val="16"/>
                <w:lang w:val="de-DE"/>
              </w:rPr>
              <w:t xml:space="preserve">Solanum </w:t>
            </w:r>
            <w:proofErr w:type="spellStart"/>
            <w:r w:rsidRPr="00B92F5C">
              <w:rPr>
                <w:i/>
                <w:sz w:val="16"/>
                <w:szCs w:val="16"/>
                <w:lang w:val="de-DE"/>
              </w:rPr>
              <w:t>lycopersicum</w:t>
            </w:r>
            <w:proofErr w:type="spellEnd"/>
            <w:r w:rsidRPr="00B92F5C">
              <w:rPr>
                <w:i/>
                <w:sz w:val="16"/>
                <w:szCs w:val="16"/>
                <w:lang w:val="de-DE"/>
              </w:rPr>
              <w:t xml:space="preserve"> </w:t>
            </w:r>
            <w:r w:rsidRPr="00B92F5C">
              <w:rPr>
                <w:sz w:val="16"/>
                <w:szCs w:val="16"/>
                <w:lang w:val="de-DE"/>
              </w:rPr>
              <w:t xml:space="preserve">L. x </w:t>
            </w:r>
            <w:r w:rsidRPr="00B92F5C">
              <w:rPr>
                <w:sz w:val="16"/>
                <w:szCs w:val="16"/>
                <w:lang w:val="de-DE"/>
              </w:rPr>
              <w:br/>
            </w:r>
            <w:r w:rsidRPr="00B92F5C">
              <w:rPr>
                <w:i/>
                <w:sz w:val="16"/>
                <w:szCs w:val="16"/>
                <w:lang w:val="de-DE"/>
              </w:rPr>
              <w:t xml:space="preserve">Solanum </w:t>
            </w:r>
            <w:proofErr w:type="spellStart"/>
            <w:r w:rsidRPr="00B92F5C">
              <w:rPr>
                <w:i/>
                <w:sz w:val="16"/>
                <w:szCs w:val="16"/>
                <w:lang w:val="de-DE"/>
              </w:rPr>
              <w:t>peruvianum</w:t>
            </w:r>
            <w:proofErr w:type="spellEnd"/>
            <w:r w:rsidRPr="00B92F5C">
              <w:rPr>
                <w:i/>
                <w:sz w:val="16"/>
                <w:szCs w:val="16"/>
                <w:lang w:val="de-DE"/>
              </w:rPr>
              <w:t xml:space="preserve"> </w:t>
            </w:r>
            <w:r w:rsidRPr="00B92F5C">
              <w:rPr>
                <w:sz w:val="16"/>
                <w:szCs w:val="16"/>
                <w:lang w:val="de-DE"/>
              </w:rPr>
              <w:t xml:space="preserve">(L.) </w:t>
            </w:r>
            <w:r w:rsidRPr="00B92F5C">
              <w:rPr>
                <w:sz w:val="16"/>
                <w:szCs w:val="16"/>
                <w:lang w:val="pt-BR"/>
              </w:rPr>
              <w:t>Mill</w:t>
            </w:r>
            <w:r w:rsidRPr="00B92F5C">
              <w:rPr>
                <w:i/>
                <w:sz w:val="16"/>
                <w:szCs w:val="16"/>
                <w:lang w:val="pt-BR"/>
              </w:rPr>
              <w:t>.;</w:t>
            </w:r>
            <w:r w:rsidRPr="00B92F5C">
              <w:rPr>
                <w:i/>
                <w:sz w:val="16"/>
                <w:szCs w:val="16"/>
                <w:lang w:val="pt-BR"/>
              </w:rPr>
              <w:br/>
              <w:t xml:space="preserve">Solanum lycopersicum </w:t>
            </w:r>
            <w:r w:rsidRPr="00B92F5C">
              <w:rPr>
                <w:sz w:val="16"/>
                <w:szCs w:val="16"/>
                <w:lang w:val="pt-BR"/>
              </w:rPr>
              <w:t xml:space="preserve">L. x </w:t>
            </w:r>
            <w:r w:rsidRPr="00B92F5C">
              <w:rPr>
                <w:sz w:val="16"/>
                <w:szCs w:val="16"/>
                <w:lang w:val="pt-BR"/>
              </w:rPr>
              <w:br/>
            </w:r>
            <w:r w:rsidRPr="00B92F5C">
              <w:rPr>
                <w:i/>
                <w:sz w:val="16"/>
                <w:szCs w:val="16"/>
                <w:lang w:val="pt-BR"/>
              </w:rPr>
              <w:t xml:space="preserve">Solanum cheesmaniae </w:t>
            </w:r>
            <w:r w:rsidRPr="00B92F5C">
              <w:rPr>
                <w:sz w:val="16"/>
                <w:szCs w:val="16"/>
                <w:lang w:val="pt-BR"/>
              </w:rPr>
              <w:t>(L. Ridley) Fosberg</w:t>
            </w:r>
          </w:p>
        </w:tc>
      </w:tr>
      <w:tr w:rsidR="00B92F5C" w:rsidRPr="00B92F5C" w:rsidTr="00102D48">
        <w:trPr>
          <w:cantSplit/>
          <w:jc w:val="center"/>
        </w:trPr>
        <w:tc>
          <w:tcPr>
            <w:tcW w:w="10674" w:type="dxa"/>
            <w:gridSpan w:val="8"/>
            <w:tcBorders>
              <w:top w:val="single" w:sz="4" w:space="0" w:color="auto"/>
              <w:left w:val="single" w:sz="4" w:space="0" w:color="auto"/>
              <w:bottom w:val="single" w:sz="4" w:space="0" w:color="auto"/>
              <w:right w:val="single" w:sz="4" w:space="0" w:color="auto"/>
            </w:tcBorders>
          </w:tcPr>
          <w:p w:rsidR="00B92F5C" w:rsidRPr="00B92F5C" w:rsidRDefault="00B92F5C" w:rsidP="00B92F5C">
            <w:pPr>
              <w:keepNext/>
              <w:spacing w:before="60" w:after="60"/>
              <w:jc w:val="left"/>
              <w:rPr>
                <w:i/>
                <w:sz w:val="16"/>
                <w:szCs w:val="16"/>
                <w:lang w:val="de-DE"/>
              </w:rPr>
            </w:pPr>
            <w:r w:rsidRPr="00B92F5C">
              <w:rPr>
                <w:rFonts w:cs="Arial"/>
                <w:b/>
                <w:bCs/>
                <w:sz w:val="16"/>
                <w:szCs w:val="16"/>
                <w:u w:val="single"/>
                <w:lang w:val="de-DE"/>
              </w:rPr>
              <w:t>ÜBERARBEITUNGEN VON PRÜFUNGSRICHTLINIEN</w:t>
            </w:r>
          </w:p>
        </w:tc>
      </w:tr>
      <w:tr w:rsidR="00B92F5C" w:rsidRPr="00B92F5C" w:rsidTr="00102D48">
        <w:trPr>
          <w:cantSplit/>
          <w:jc w:val="center"/>
        </w:trPr>
        <w:tc>
          <w:tcPr>
            <w:tcW w:w="568"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center"/>
              <w:rPr>
                <w:rFonts w:eastAsia="MS Mincho" w:cs="Arial"/>
                <w:color w:val="000000"/>
                <w:sz w:val="16"/>
                <w:szCs w:val="16"/>
                <w:lang w:val="de-DE" w:eastAsia="ja-JP"/>
              </w:rPr>
            </w:pPr>
            <w:r w:rsidRPr="00B92F5C">
              <w:rPr>
                <w:rFonts w:eastAsia="MS Mincho" w:cs="Arial"/>
                <w:color w:val="000000"/>
                <w:sz w:val="16"/>
                <w:szCs w:val="16"/>
                <w:lang w:val="de-DE" w:eastAsia="ja-JP"/>
              </w:rPr>
              <w:t>ES</w:t>
            </w:r>
          </w:p>
        </w:tc>
        <w:tc>
          <w:tcPr>
            <w:tcW w:w="5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center"/>
              <w:rPr>
                <w:rFonts w:eastAsia="MS Mincho" w:cs="Arial"/>
                <w:color w:val="000000"/>
                <w:sz w:val="16"/>
                <w:szCs w:val="16"/>
                <w:lang w:val="de-DE" w:eastAsia="ja-JP"/>
              </w:rPr>
            </w:pPr>
            <w:r w:rsidRPr="00B92F5C">
              <w:rPr>
                <w:rFonts w:eastAsia="MS Mincho" w:cs="Arial"/>
                <w:color w:val="000000"/>
                <w:sz w:val="16"/>
                <w:szCs w:val="16"/>
                <w:lang w:val="de-DE" w:eastAsia="ja-JP"/>
              </w:rPr>
              <w:t>TWA</w:t>
            </w:r>
          </w:p>
        </w:tc>
        <w:tc>
          <w:tcPr>
            <w:tcW w:w="1701"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r w:rsidRPr="00B92F5C">
              <w:rPr>
                <w:rFonts w:eastAsia="MS Mincho" w:cs="Arial"/>
                <w:sz w:val="16"/>
                <w:szCs w:val="16"/>
                <w:lang w:val="de-DE" w:eastAsia="ja-JP"/>
              </w:rPr>
              <w:t>TG/32/7(proj.5)</w:t>
            </w:r>
          </w:p>
        </w:tc>
        <w:tc>
          <w:tcPr>
            <w:tcW w:w="1510"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r w:rsidRPr="00B92F5C">
              <w:rPr>
                <w:rFonts w:eastAsia="MS Mincho" w:cs="Arial"/>
                <w:sz w:val="16"/>
                <w:szCs w:val="16"/>
                <w:lang w:val="de-DE" w:eastAsia="ja-JP"/>
              </w:rPr>
              <w:t xml:space="preserve">Common </w:t>
            </w:r>
            <w:proofErr w:type="spellStart"/>
            <w:r w:rsidRPr="00B92F5C">
              <w:rPr>
                <w:rFonts w:eastAsia="MS Mincho" w:cs="Arial"/>
                <w:sz w:val="16"/>
                <w:szCs w:val="16"/>
                <w:lang w:val="de-DE" w:eastAsia="ja-JP"/>
              </w:rPr>
              <w:t>Vetch</w:t>
            </w:r>
            <w:proofErr w:type="spellEnd"/>
          </w:p>
        </w:tc>
        <w:tc>
          <w:tcPr>
            <w:tcW w:w="1225"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proofErr w:type="spellStart"/>
            <w:r w:rsidRPr="00B92F5C">
              <w:rPr>
                <w:rFonts w:eastAsia="MS Mincho" w:cs="Arial"/>
                <w:sz w:val="16"/>
                <w:szCs w:val="16"/>
                <w:lang w:val="de-DE" w:eastAsia="ja-JP"/>
              </w:rPr>
              <w:t>Vesce</w:t>
            </w:r>
            <w:proofErr w:type="spellEnd"/>
            <w:r w:rsidRPr="00B92F5C">
              <w:rPr>
                <w:rFonts w:eastAsia="MS Mincho" w:cs="Arial"/>
                <w:sz w:val="16"/>
                <w:szCs w:val="16"/>
                <w:lang w:val="de-DE" w:eastAsia="ja-JP"/>
              </w:rPr>
              <w:t xml:space="preserve"> </w:t>
            </w:r>
            <w:proofErr w:type="spellStart"/>
            <w:r w:rsidRPr="00B92F5C">
              <w:rPr>
                <w:rFonts w:eastAsia="MS Mincho" w:cs="Arial"/>
                <w:sz w:val="16"/>
                <w:szCs w:val="16"/>
                <w:lang w:val="de-DE" w:eastAsia="ja-JP"/>
              </w:rPr>
              <w:t>commune</w:t>
            </w:r>
            <w:proofErr w:type="spellEnd"/>
          </w:p>
        </w:tc>
        <w:tc>
          <w:tcPr>
            <w:tcW w:w="1474"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r w:rsidRPr="00B92F5C">
              <w:rPr>
                <w:rFonts w:eastAsia="MS Mincho" w:cs="Arial"/>
                <w:sz w:val="16"/>
                <w:szCs w:val="16"/>
                <w:lang w:val="de-DE" w:eastAsia="ja-JP"/>
              </w:rPr>
              <w:t>Saatwicke</w:t>
            </w:r>
          </w:p>
        </w:tc>
        <w:tc>
          <w:tcPr>
            <w:tcW w:w="14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proofErr w:type="spellStart"/>
            <w:r w:rsidRPr="00B92F5C">
              <w:rPr>
                <w:rFonts w:eastAsia="MS Mincho" w:cs="Arial"/>
                <w:sz w:val="16"/>
                <w:szCs w:val="16"/>
                <w:lang w:val="de-DE" w:eastAsia="ja-JP"/>
              </w:rPr>
              <w:t>Veza</w:t>
            </w:r>
            <w:proofErr w:type="spellEnd"/>
            <w:r w:rsidRPr="00B92F5C">
              <w:rPr>
                <w:rFonts w:eastAsia="MS Mincho" w:cs="Arial"/>
                <w:sz w:val="16"/>
                <w:szCs w:val="16"/>
                <w:lang w:val="de-DE" w:eastAsia="ja-JP"/>
              </w:rPr>
              <w:t xml:space="preserve"> </w:t>
            </w:r>
            <w:proofErr w:type="spellStart"/>
            <w:r w:rsidRPr="00B92F5C">
              <w:rPr>
                <w:rFonts w:eastAsia="MS Mincho" w:cs="Arial"/>
                <w:sz w:val="16"/>
                <w:szCs w:val="16"/>
                <w:lang w:val="de-DE" w:eastAsia="ja-JP"/>
              </w:rPr>
              <w:t>común</w:t>
            </w:r>
            <w:proofErr w:type="spellEnd"/>
          </w:p>
        </w:tc>
        <w:tc>
          <w:tcPr>
            <w:tcW w:w="2162"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proofErr w:type="spellStart"/>
            <w:r w:rsidRPr="00B92F5C">
              <w:rPr>
                <w:rFonts w:eastAsia="MS Mincho" w:cs="Arial"/>
                <w:i/>
                <w:sz w:val="16"/>
                <w:szCs w:val="16"/>
                <w:lang w:val="de-DE" w:eastAsia="ja-JP"/>
              </w:rPr>
              <w:t>Vicia</w:t>
            </w:r>
            <w:proofErr w:type="spellEnd"/>
            <w:r w:rsidRPr="00B92F5C">
              <w:rPr>
                <w:rFonts w:eastAsia="MS Mincho" w:cs="Arial"/>
                <w:i/>
                <w:sz w:val="16"/>
                <w:szCs w:val="16"/>
                <w:lang w:val="de-DE" w:eastAsia="ja-JP"/>
              </w:rPr>
              <w:t xml:space="preserve"> </w:t>
            </w:r>
            <w:proofErr w:type="spellStart"/>
            <w:r w:rsidRPr="00B92F5C">
              <w:rPr>
                <w:rFonts w:eastAsia="MS Mincho" w:cs="Arial"/>
                <w:i/>
                <w:sz w:val="16"/>
                <w:szCs w:val="16"/>
                <w:lang w:val="de-DE" w:eastAsia="ja-JP"/>
              </w:rPr>
              <w:t>sativa</w:t>
            </w:r>
            <w:proofErr w:type="spellEnd"/>
            <w:r w:rsidRPr="00B92F5C">
              <w:rPr>
                <w:rFonts w:eastAsia="MS Mincho" w:cs="Arial"/>
                <w:sz w:val="16"/>
                <w:szCs w:val="16"/>
                <w:lang w:val="de-DE" w:eastAsia="ja-JP"/>
              </w:rPr>
              <w:t xml:space="preserve"> L.</w:t>
            </w:r>
          </w:p>
        </w:tc>
      </w:tr>
      <w:tr w:rsidR="00B92F5C" w:rsidRPr="00B92F5C" w:rsidTr="00102D48">
        <w:trPr>
          <w:cantSplit/>
          <w:jc w:val="center"/>
        </w:trPr>
        <w:tc>
          <w:tcPr>
            <w:tcW w:w="568"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center"/>
              <w:rPr>
                <w:rFonts w:eastAsia="MS Mincho" w:cs="Arial"/>
                <w:sz w:val="16"/>
                <w:szCs w:val="16"/>
                <w:lang w:val="de-DE" w:eastAsia="ja-JP"/>
              </w:rPr>
            </w:pPr>
            <w:r w:rsidRPr="00B92F5C">
              <w:rPr>
                <w:rFonts w:eastAsia="MS Mincho" w:cs="Arial"/>
                <w:sz w:val="16"/>
                <w:szCs w:val="16"/>
                <w:lang w:val="de-DE" w:eastAsia="ja-JP"/>
              </w:rPr>
              <w:t>NL</w:t>
            </w:r>
          </w:p>
        </w:tc>
        <w:tc>
          <w:tcPr>
            <w:tcW w:w="5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center"/>
              <w:rPr>
                <w:rFonts w:eastAsia="MS Mincho" w:cs="Arial"/>
                <w:sz w:val="16"/>
                <w:szCs w:val="16"/>
                <w:lang w:val="de-DE" w:eastAsia="ja-JP"/>
              </w:rPr>
            </w:pPr>
            <w:r w:rsidRPr="00B92F5C">
              <w:rPr>
                <w:rFonts w:eastAsia="MS Mincho" w:cs="Arial"/>
                <w:sz w:val="16"/>
                <w:szCs w:val="16"/>
                <w:lang w:val="de-DE" w:eastAsia="ja-JP"/>
              </w:rPr>
              <w:t>TWO</w:t>
            </w:r>
          </w:p>
        </w:tc>
        <w:tc>
          <w:tcPr>
            <w:tcW w:w="1701"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r w:rsidRPr="00B92F5C">
              <w:rPr>
                <w:rFonts w:eastAsia="MS Mincho" w:cs="Arial"/>
                <w:sz w:val="16"/>
                <w:szCs w:val="16"/>
                <w:lang w:val="de-DE" w:eastAsia="ja-JP"/>
              </w:rPr>
              <w:t>TG/108/4(proj.8)</w:t>
            </w:r>
          </w:p>
        </w:tc>
        <w:tc>
          <w:tcPr>
            <w:tcW w:w="1510"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proofErr w:type="spellStart"/>
            <w:r w:rsidRPr="00B92F5C">
              <w:rPr>
                <w:rFonts w:eastAsia="MS Mincho" w:cs="Arial"/>
                <w:sz w:val="16"/>
                <w:szCs w:val="16"/>
                <w:lang w:val="de-DE" w:eastAsia="ja-JP"/>
              </w:rPr>
              <w:t>Gladiolus</w:t>
            </w:r>
            <w:proofErr w:type="spellEnd"/>
          </w:p>
        </w:tc>
        <w:tc>
          <w:tcPr>
            <w:tcW w:w="1225"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proofErr w:type="spellStart"/>
            <w:r w:rsidRPr="00B92F5C">
              <w:rPr>
                <w:rFonts w:eastAsia="MS Mincho" w:cs="Arial"/>
                <w:sz w:val="16"/>
                <w:szCs w:val="16"/>
                <w:lang w:val="de-DE" w:eastAsia="ja-JP"/>
              </w:rPr>
              <w:t>Glaïeul</w:t>
            </w:r>
            <w:proofErr w:type="spellEnd"/>
          </w:p>
        </w:tc>
        <w:tc>
          <w:tcPr>
            <w:tcW w:w="1474"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r w:rsidRPr="00B92F5C">
              <w:rPr>
                <w:rFonts w:eastAsia="MS Mincho" w:cs="Arial"/>
                <w:sz w:val="16"/>
                <w:szCs w:val="16"/>
                <w:lang w:val="de-DE" w:eastAsia="ja-JP"/>
              </w:rPr>
              <w:t>Gladiole</w:t>
            </w:r>
          </w:p>
        </w:tc>
        <w:tc>
          <w:tcPr>
            <w:tcW w:w="14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proofErr w:type="spellStart"/>
            <w:r w:rsidRPr="00B92F5C">
              <w:rPr>
                <w:rFonts w:eastAsia="MS Mincho" w:cs="Arial"/>
                <w:sz w:val="16"/>
                <w:szCs w:val="16"/>
                <w:lang w:val="de-DE" w:eastAsia="ja-JP"/>
              </w:rPr>
              <w:t>Gladiolo</w:t>
            </w:r>
            <w:proofErr w:type="spellEnd"/>
          </w:p>
        </w:tc>
        <w:tc>
          <w:tcPr>
            <w:tcW w:w="2162"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proofErr w:type="spellStart"/>
            <w:r w:rsidRPr="00B92F5C">
              <w:rPr>
                <w:rFonts w:eastAsia="MS Mincho" w:cs="Arial"/>
                <w:i/>
                <w:sz w:val="16"/>
                <w:szCs w:val="16"/>
                <w:lang w:val="de-DE" w:eastAsia="ja-JP"/>
              </w:rPr>
              <w:t>Gladiolus</w:t>
            </w:r>
            <w:proofErr w:type="spellEnd"/>
            <w:r w:rsidRPr="00B92F5C">
              <w:rPr>
                <w:rFonts w:eastAsia="MS Mincho" w:cs="Arial"/>
                <w:sz w:val="16"/>
                <w:szCs w:val="16"/>
                <w:lang w:val="de-DE" w:eastAsia="ja-JP"/>
              </w:rPr>
              <w:t xml:space="preserve"> L.</w:t>
            </w:r>
          </w:p>
        </w:tc>
      </w:tr>
      <w:tr w:rsidR="00B92F5C" w:rsidRPr="00B92F5C" w:rsidTr="00102D48">
        <w:trPr>
          <w:cantSplit/>
          <w:jc w:val="center"/>
        </w:trPr>
        <w:tc>
          <w:tcPr>
            <w:tcW w:w="568"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center"/>
              <w:rPr>
                <w:rFonts w:eastAsia="MS Mincho" w:cs="Arial"/>
                <w:color w:val="000000"/>
                <w:sz w:val="16"/>
                <w:szCs w:val="16"/>
                <w:lang w:val="de-DE" w:eastAsia="ja-JP"/>
              </w:rPr>
            </w:pPr>
            <w:r w:rsidRPr="00B92F5C">
              <w:rPr>
                <w:rFonts w:eastAsia="MS Mincho" w:cs="Arial"/>
                <w:color w:val="000000"/>
                <w:sz w:val="16"/>
                <w:szCs w:val="16"/>
                <w:lang w:val="de-DE" w:eastAsia="ja-JP"/>
              </w:rPr>
              <w:t>NL</w:t>
            </w:r>
          </w:p>
        </w:tc>
        <w:tc>
          <w:tcPr>
            <w:tcW w:w="5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center"/>
              <w:rPr>
                <w:rFonts w:eastAsia="MS Mincho" w:cs="Arial"/>
                <w:color w:val="000000"/>
                <w:sz w:val="16"/>
                <w:szCs w:val="16"/>
                <w:lang w:val="de-DE" w:eastAsia="ja-JP"/>
              </w:rPr>
            </w:pPr>
            <w:r w:rsidRPr="00B92F5C">
              <w:rPr>
                <w:rFonts w:eastAsia="MS Mincho" w:cs="Arial"/>
                <w:color w:val="000000"/>
                <w:sz w:val="16"/>
                <w:szCs w:val="16"/>
                <w:lang w:val="de-DE" w:eastAsia="ja-JP"/>
              </w:rPr>
              <w:t>TWV</w:t>
            </w:r>
          </w:p>
        </w:tc>
        <w:tc>
          <w:tcPr>
            <w:tcW w:w="1701"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r w:rsidRPr="00B92F5C">
              <w:rPr>
                <w:rFonts w:eastAsia="MS Mincho" w:cs="Arial"/>
                <w:sz w:val="16"/>
                <w:szCs w:val="16"/>
                <w:lang w:val="de-DE" w:eastAsia="ja-JP"/>
              </w:rPr>
              <w:t>TG/118/5(proj.4)</w:t>
            </w:r>
          </w:p>
        </w:tc>
        <w:tc>
          <w:tcPr>
            <w:tcW w:w="1510"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proofErr w:type="spellStart"/>
            <w:r w:rsidRPr="00B92F5C">
              <w:rPr>
                <w:rFonts w:eastAsia="MS Mincho" w:cs="Arial"/>
                <w:sz w:val="16"/>
                <w:szCs w:val="16"/>
                <w:lang w:val="de-DE" w:eastAsia="ja-JP"/>
              </w:rPr>
              <w:t>Endive</w:t>
            </w:r>
            <w:proofErr w:type="spellEnd"/>
            <w:r w:rsidRPr="00B92F5C">
              <w:rPr>
                <w:rFonts w:eastAsia="MS Mincho" w:cs="Arial"/>
                <w:sz w:val="16"/>
                <w:szCs w:val="16"/>
                <w:lang w:val="de-DE" w:eastAsia="ja-JP"/>
              </w:rPr>
              <w:t xml:space="preserve"> </w:t>
            </w:r>
          </w:p>
        </w:tc>
        <w:tc>
          <w:tcPr>
            <w:tcW w:w="1225"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r w:rsidRPr="00B92F5C">
              <w:rPr>
                <w:rFonts w:eastAsia="MS Mincho" w:cs="Arial"/>
                <w:sz w:val="16"/>
                <w:szCs w:val="16"/>
                <w:lang w:val="de-DE" w:eastAsia="ja-JP"/>
              </w:rPr>
              <w:t xml:space="preserve">Chicorée </w:t>
            </w:r>
            <w:proofErr w:type="spellStart"/>
            <w:r w:rsidRPr="00B92F5C">
              <w:rPr>
                <w:rFonts w:eastAsia="MS Mincho" w:cs="Arial"/>
                <w:sz w:val="16"/>
                <w:szCs w:val="16"/>
                <w:lang w:val="de-DE" w:eastAsia="ja-JP"/>
              </w:rPr>
              <w:t>frisée</w:t>
            </w:r>
            <w:proofErr w:type="spellEnd"/>
            <w:r w:rsidRPr="00B92F5C">
              <w:rPr>
                <w:rFonts w:eastAsia="MS Mincho" w:cs="Arial"/>
                <w:sz w:val="16"/>
                <w:szCs w:val="16"/>
                <w:lang w:val="de-DE" w:eastAsia="ja-JP"/>
              </w:rPr>
              <w:t>,</w:t>
            </w:r>
            <w:r w:rsidRPr="00B92F5C">
              <w:rPr>
                <w:rFonts w:eastAsia="MS Mincho" w:cs="Arial"/>
                <w:sz w:val="16"/>
                <w:szCs w:val="16"/>
                <w:lang w:val="de-DE" w:eastAsia="ja-JP"/>
              </w:rPr>
              <w:br/>
              <w:t xml:space="preserve">Chicorée </w:t>
            </w:r>
            <w:proofErr w:type="spellStart"/>
            <w:r w:rsidRPr="00B92F5C">
              <w:rPr>
                <w:rFonts w:eastAsia="MS Mincho" w:cs="Arial"/>
                <w:sz w:val="16"/>
                <w:szCs w:val="16"/>
                <w:lang w:val="de-DE" w:eastAsia="ja-JP"/>
              </w:rPr>
              <w:t>scarole</w:t>
            </w:r>
            <w:proofErr w:type="spellEnd"/>
          </w:p>
        </w:tc>
        <w:tc>
          <w:tcPr>
            <w:tcW w:w="1474"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r w:rsidRPr="00B92F5C">
              <w:rPr>
                <w:rFonts w:eastAsia="MS Mincho" w:cs="Arial"/>
                <w:sz w:val="16"/>
                <w:szCs w:val="16"/>
                <w:lang w:val="de-DE" w:eastAsia="ja-JP"/>
              </w:rPr>
              <w:t>Endivie</w:t>
            </w:r>
          </w:p>
        </w:tc>
        <w:tc>
          <w:tcPr>
            <w:tcW w:w="14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proofErr w:type="spellStart"/>
            <w:r w:rsidRPr="00B92F5C">
              <w:rPr>
                <w:rFonts w:eastAsia="MS Mincho" w:cs="Arial"/>
                <w:sz w:val="16"/>
                <w:szCs w:val="16"/>
                <w:lang w:val="de-DE" w:eastAsia="ja-JP"/>
              </w:rPr>
              <w:t>Escarola</w:t>
            </w:r>
            <w:proofErr w:type="spellEnd"/>
          </w:p>
        </w:tc>
        <w:tc>
          <w:tcPr>
            <w:tcW w:w="2162"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proofErr w:type="spellStart"/>
            <w:r w:rsidRPr="00B92F5C">
              <w:rPr>
                <w:rFonts w:eastAsia="MS Mincho" w:cs="Arial"/>
                <w:i/>
                <w:sz w:val="16"/>
                <w:szCs w:val="16"/>
                <w:lang w:val="de-DE" w:eastAsia="ja-JP"/>
              </w:rPr>
              <w:t>Cichorium</w:t>
            </w:r>
            <w:proofErr w:type="spellEnd"/>
            <w:r w:rsidRPr="00B92F5C">
              <w:rPr>
                <w:rFonts w:eastAsia="MS Mincho" w:cs="Arial"/>
                <w:i/>
                <w:sz w:val="16"/>
                <w:szCs w:val="16"/>
                <w:lang w:val="de-DE" w:eastAsia="ja-JP"/>
              </w:rPr>
              <w:t xml:space="preserve"> </w:t>
            </w:r>
            <w:proofErr w:type="spellStart"/>
            <w:r w:rsidRPr="00B92F5C">
              <w:rPr>
                <w:rFonts w:eastAsia="MS Mincho" w:cs="Arial"/>
                <w:i/>
                <w:sz w:val="16"/>
                <w:szCs w:val="16"/>
                <w:lang w:val="de-DE" w:eastAsia="ja-JP"/>
              </w:rPr>
              <w:t>endivia</w:t>
            </w:r>
            <w:proofErr w:type="spellEnd"/>
            <w:r w:rsidRPr="00B92F5C">
              <w:rPr>
                <w:rFonts w:eastAsia="MS Mincho" w:cs="Arial"/>
                <w:sz w:val="16"/>
                <w:szCs w:val="16"/>
                <w:lang w:val="de-DE" w:eastAsia="ja-JP"/>
              </w:rPr>
              <w:t xml:space="preserve"> L.</w:t>
            </w:r>
          </w:p>
        </w:tc>
      </w:tr>
      <w:tr w:rsidR="00B92F5C" w:rsidRPr="00B92F5C" w:rsidTr="00102D48">
        <w:trPr>
          <w:cantSplit/>
          <w:jc w:val="center"/>
        </w:trPr>
        <w:tc>
          <w:tcPr>
            <w:tcW w:w="568"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center"/>
              <w:rPr>
                <w:rFonts w:eastAsia="MS Mincho" w:cs="Arial"/>
                <w:sz w:val="16"/>
                <w:szCs w:val="16"/>
                <w:lang w:val="de-DE" w:eastAsia="ja-JP"/>
              </w:rPr>
            </w:pPr>
            <w:r w:rsidRPr="00B92F5C">
              <w:rPr>
                <w:rFonts w:eastAsia="MS Mincho" w:cs="Arial"/>
                <w:sz w:val="16"/>
                <w:szCs w:val="16"/>
                <w:lang w:val="de-DE" w:eastAsia="ja-JP"/>
              </w:rPr>
              <w:t>NL</w:t>
            </w:r>
          </w:p>
        </w:tc>
        <w:tc>
          <w:tcPr>
            <w:tcW w:w="5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center"/>
              <w:rPr>
                <w:rFonts w:eastAsia="MS Mincho" w:cs="Arial"/>
                <w:sz w:val="16"/>
                <w:szCs w:val="16"/>
                <w:lang w:val="de-DE" w:eastAsia="ja-JP"/>
              </w:rPr>
            </w:pPr>
            <w:r w:rsidRPr="00B92F5C">
              <w:rPr>
                <w:rFonts w:eastAsia="MS Mincho" w:cs="Arial"/>
                <w:sz w:val="16"/>
                <w:szCs w:val="16"/>
                <w:lang w:val="de-DE" w:eastAsia="ja-JP"/>
              </w:rPr>
              <w:t>TWV</w:t>
            </w:r>
          </w:p>
        </w:tc>
        <w:tc>
          <w:tcPr>
            <w:tcW w:w="1701"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r w:rsidRPr="00B92F5C">
              <w:rPr>
                <w:rFonts w:eastAsia="MS Mincho" w:cs="Arial"/>
                <w:sz w:val="16"/>
                <w:szCs w:val="16"/>
                <w:lang w:val="de-DE" w:eastAsia="ja-JP"/>
              </w:rPr>
              <w:t>TG/142/5(proj.5)</w:t>
            </w:r>
          </w:p>
        </w:tc>
        <w:tc>
          <w:tcPr>
            <w:tcW w:w="1510"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proofErr w:type="spellStart"/>
            <w:r w:rsidRPr="00B92F5C">
              <w:rPr>
                <w:rFonts w:eastAsia="MS Mincho" w:cs="Arial"/>
                <w:sz w:val="16"/>
                <w:szCs w:val="16"/>
                <w:lang w:val="de-DE" w:eastAsia="ja-JP"/>
              </w:rPr>
              <w:t>Watermelon</w:t>
            </w:r>
            <w:proofErr w:type="spellEnd"/>
            <w:r w:rsidRPr="00B92F5C">
              <w:rPr>
                <w:rFonts w:eastAsia="MS Mincho" w:cs="Arial"/>
                <w:sz w:val="16"/>
                <w:szCs w:val="16"/>
                <w:lang w:val="de-DE" w:eastAsia="ja-JP"/>
              </w:rPr>
              <w:t xml:space="preserve"> </w:t>
            </w:r>
          </w:p>
        </w:tc>
        <w:tc>
          <w:tcPr>
            <w:tcW w:w="1225"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proofErr w:type="spellStart"/>
            <w:r w:rsidRPr="00B92F5C">
              <w:rPr>
                <w:rFonts w:eastAsia="MS Mincho" w:cs="Arial"/>
                <w:sz w:val="16"/>
                <w:szCs w:val="16"/>
                <w:lang w:val="de-DE" w:eastAsia="ja-JP"/>
              </w:rPr>
              <w:t>Melon</w:t>
            </w:r>
            <w:proofErr w:type="spellEnd"/>
            <w:r w:rsidRPr="00B92F5C">
              <w:rPr>
                <w:rFonts w:eastAsia="MS Mincho" w:cs="Arial"/>
                <w:sz w:val="16"/>
                <w:szCs w:val="16"/>
                <w:lang w:val="de-DE" w:eastAsia="ja-JP"/>
              </w:rPr>
              <w:t xml:space="preserve"> </w:t>
            </w:r>
            <w:proofErr w:type="spellStart"/>
            <w:r w:rsidRPr="00B92F5C">
              <w:rPr>
                <w:rFonts w:eastAsia="MS Mincho" w:cs="Arial"/>
                <w:sz w:val="16"/>
                <w:szCs w:val="16"/>
                <w:lang w:val="de-DE" w:eastAsia="ja-JP"/>
              </w:rPr>
              <w:t>d’eau</w:t>
            </w:r>
            <w:proofErr w:type="spellEnd"/>
            <w:r w:rsidRPr="00B92F5C">
              <w:rPr>
                <w:rFonts w:eastAsia="MS Mincho" w:cs="Arial"/>
                <w:sz w:val="16"/>
                <w:szCs w:val="16"/>
                <w:lang w:val="de-DE" w:eastAsia="ja-JP"/>
              </w:rPr>
              <w:t xml:space="preserve">; </w:t>
            </w:r>
            <w:proofErr w:type="spellStart"/>
            <w:r w:rsidRPr="00B92F5C">
              <w:rPr>
                <w:rFonts w:eastAsia="MS Mincho" w:cs="Arial"/>
                <w:sz w:val="16"/>
                <w:szCs w:val="16"/>
                <w:lang w:val="de-DE" w:eastAsia="ja-JP"/>
              </w:rPr>
              <w:t>Pastèque</w:t>
            </w:r>
            <w:proofErr w:type="spellEnd"/>
          </w:p>
        </w:tc>
        <w:tc>
          <w:tcPr>
            <w:tcW w:w="1474"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r w:rsidRPr="00B92F5C">
              <w:rPr>
                <w:rFonts w:eastAsia="MS Mincho" w:cs="Arial"/>
                <w:sz w:val="16"/>
                <w:szCs w:val="16"/>
                <w:lang w:val="de-DE" w:eastAsia="ja-JP"/>
              </w:rPr>
              <w:t>Wassermelone</w:t>
            </w:r>
          </w:p>
        </w:tc>
        <w:tc>
          <w:tcPr>
            <w:tcW w:w="14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proofErr w:type="spellStart"/>
            <w:r w:rsidRPr="00B92F5C">
              <w:rPr>
                <w:rFonts w:eastAsia="MS Mincho" w:cs="Arial"/>
                <w:sz w:val="16"/>
                <w:szCs w:val="16"/>
                <w:lang w:val="de-DE" w:eastAsia="ja-JP"/>
              </w:rPr>
              <w:t>Sandía</w:t>
            </w:r>
            <w:proofErr w:type="spellEnd"/>
          </w:p>
        </w:tc>
        <w:tc>
          <w:tcPr>
            <w:tcW w:w="2162"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fr-FR" w:eastAsia="ja-JP"/>
              </w:rPr>
            </w:pPr>
            <w:proofErr w:type="spellStart"/>
            <w:r w:rsidRPr="00B92F5C">
              <w:rPr>
                <w:rFonts w:eastAsia="MS Mincho" w:cs="Arial"/>
                <w:sz w:val="16"/>
                <w:szCs w:val="16"/>
                <w:lang w:val="fr-FR" w:eastAsia="ja-JP"/>
              </w:rPr>
              <w:t>Citrullus</w:t>
            </w:r>
            <w:proofErr w:type="spellEnd"/>
            <w:r w:rsidRPr="00B92F5C">
              <w:rPr>
                <w:rFonts w:eastAsia="MS Mincho" w:cs="Arial"/>
                <w:sz w:val="16"/>
                <w:szCs w:val="16"/>
                <w:lang w:val="fr-FR" w:eastAsia="ja-JP"/>
              </w:rPr>
              <w:t xml:space="preserve"> </w:t>
            </w:r>
            <w:proofErr w:type="spellStart"/>
            <w:r w:rsidRPr="00B92F5C">
              <w:rPr>
                <w:rFonts w:eastAsia="MS Mincho" w:cs="Arial"/>
                <w:sz w:val="16"/>
                <w:szCs w:val="16"/>
                <w:lang w:val="fr-FR" w:eastAsia="ja-JP"/>
              </w:rPr>
              <w:t>lanatus</w:t>
            </w:r>
            <w:proofErr w:type="spellEnd"/>
            <w:r w:rsidRPr="00B92F5C">
              <w:rPr>
                <w:rFonts w:eastAsia="MS Mincho" w:cs="Arial"/>
                <w:sz w:val="16"/>
                <w:szCs w:val="16"/>
                <w:lang w:val="fr-FR" w:eastAsia="ja-JP"/>
              </w:rPr>
              <w:t xml:space="preserve"> (</w:t>
            </w:r>
            <w:proofErr w:type="spellStart"/>
            <w:r w:rsidRPr="00B92F5C">
              <w:rPr>
                <w:rFonts w:eastAsia="MS Mincho" w:cs="Arial"/>
                <w:sz w:val="16"/>
                <w:szCs w:val="16"/>
                <w:lang w:val="fr-FR" w:eastAsia="ja-JP"/>
              </w:rPr>
              <w:t>Thunb</w:t>
            </w:r>
            <w:proofErr w:type="spellEnd"/>
            <w:r w:rsidRPr="00B92F5C">
              <w:rPr>
                <w:rFonts w:eastAsia="MS Mincho" w:cs="Arial"/>
                <w:sz w:val="16"/>
                <w:szCs w:val="16"/>
                <w:lang w:val="fr-FR" w:eastAsia="ja-JP"/>
              </w:rPr>
              <w:t xml:space="preserve">.) </w:t>
            </w:r>
            <w:proofErr w:type="spellStart"/>
            <w:r w:rsidRPr="00B92F5C">
              <w:rPr>
                <w:rFonts w:eastAsia="MS Mincho" w:cs="Arial"/>
                <w:sz w:val="16"/>
                <w:szCs w:val="16"/>
                <w:lang w:val="fr-FR" w:eastAsia="ja-JP"/>
              </w:rPr>
              <w:t>Matsum</w:t>
            </w:r>
            <w:proofErr w:type="spellEnd"/>
            <w:r w:rsidRPr="00B92F5C">
              <w:rPr>
                <w:rFonts w:eastAsia="MS Mincho" w:cs="Arial"/>
                <w:sz w:val="16"/>
                <w:szCs w:val="16"/>
                <w:lang w:val="fr-FR" w:eastAsia="ja-JP"/>
              </w:rPr>
              <w:t xml:space="preserve">. et </w:t>
            </w:r>
            <w:proofErr w:type="spellStart"/>
            <w:r w:rsidRPr="00B92F5C">
              <w:rPr>
                <w:rFonts w:eastAsia="MS Mincho" w:cs="Arial"/>
                <w:sz w:val="16"/>
                <w:szCs w:val="16"/>
                <w:lang w:val="fr-FR" w:eastAsia="ja-JP"/>
              </w:rPr>
              <w:t>Nakai</w:t>
            </w:r>
            <w:proofErr w:type="spellEnd"/>
            <w:r w:rsidRPr="00B92F5C">
              <w:rPr>
                <w:rFonts w:eastAsia="MS Mincho" w:cs="Arial"/>
                <w:sz w:val="16"/>
                <w:szCs w:val="16"/>
                <w:lang w:val="fr-FR" w:eastAsia="ja-JP"/>
              </w:rPr>
              <w:t xml:space="preserve">, </w:t>
            </w:r>
            <w:proofErr w:type="spellStart"/>
            <w:r w:rsidRPr="00B92F5C">
              <w:rPr>
                <w:rFonts w:eastAsia="MS Mincho" w:cs="Arial"/>
                <w:sz w:val="16"/>
                <w:szCs w:val="16"/>
                <w:lang w:val="fr-FR" w:eastAsia="ja-JP"/>
              </w:rPr>
              <w:t>Citrullus</w:t>
            </w:r>
            <w:proofErr w:type="spellEnd"/>
            <w:r w:rsidRPr="00B92F5C">
              <w:rPr>
                <w:rFonts w:eastAsia="MS Mincho" w:cs="Arial"/>
                <w:sz w:val="16"/>
                <w:szCs w:val="16"/>
                <w:lang w:val="fr-FR" w:eastAsia="ja-JP"/>
              </w:rPr>
              <w:t xml:space="preserve"> </w:t>
            </w:r>
            <w:proofErr w:type="spellStart"/>
            <w:r w:rsidRPr="00B92F5C">
              <w:rPr>
                <w:rFonts w:eastAsia="MS Mincho" w:cs="Arial"/>
                <w:sz w:val="16"/>
                <w:szCs w:val="16"/>
                <w:lang w:val="fr-FR" w:eastAsia="ja-JP"/>
              </w:rPr>
              <w:t>vulgaris</w:t>
            </w:r>
            <w:proofErr w:type="spellEnd"/>
            <w:r w:rsidRPr="00B92F5C">
              <w:rPr>
                <w:rFonts w:eastAsia="MS Mincho" w:cs="Arial"/>
                <w:sz w:val="16"/>
                <w:szCs w:val="16"/>
                <w:lang w:val="fr-FR" w:eastAsia="ja-JP"/>
              </w:rPr>
              <w:t xml:space="preserve"> </w:t>
            </w:r>
            <w:proofErr w:type="spellStart"/>
            <w:r w:rsidRPr="00B92F5C">
              <w:rPr>
                <w:rFonts w:eastAsia="MS Mincho" w:cs="Arial"/>
                <w:sz w:val="16"/>
                <w:szCs w:val="16"/>
                <w:lang w:val="fr-FR" w:eastAsia="ja-JP"/>
              </w:rPr>
              <w:t>Schrad</w:t>
            </w:r>
            <w:proofErr w:type="spellEnd"/>
            <w:r w:rsidRPr="00B92F5C">
              <w:rPr>
                <w:rFonts w:eastAsia="MS Mincho" w:cs="Arial"/>
                <w:sz w:val="16"/>
                <w:szCs w:val="16"/>
                <w:lang w:val="fr-FR" w:eastAsia="ja-JP"/>
              </w:rPr>
              <w:t>.</w:t>
            </w:r>
          </w:p>
        </w:tc>
      </w:tr>
      <w:tr w:rsidR="00B92F5C" w:rsidRPr="00B92F5C" w:rsidTr="00102D48">
        <w:trPr>
          <w:cantSplit/>
          <w:jc w:val="center"/>
        </w:trPr>
        <w:tc>
          <w:tcPr>
            <w:tcW w:w="568"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center"/>
              <w:rPr>
                <w:rFonts w:eastAsia="MS Mincho" w:cs="Arial"/>
                <w:sz w:val="16"/>
                <w:szCs w:val="16"/>
                <w:lang w:val="de-DE" w:eastAsia="ja-JP"/>
              </w:rPr>
            </w:pPr>
            <w:r w:rsidRPr="00B92F5C">
              <w:rPr>
                <w:rFonts w:eastAsia="MS Mincho" w:cs="Arial"/>
                <w:sz w:val="16"/>
                <w:szCs w:val="16"/>
                <w:lang w:val="de-DE" w:eastAsia="ja-JP"/>
              </w:rPr>
              <w:t>DE</w:t>
            </w:r>
          </w:p>
        </w:tc>
        <w:tc>
          <w:tcPr>
            <w:tcW w:w="5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center"/>
              <w:rPr>
                <w:rFonts w:eastAsia="MS Mincho" w:cs="Arial"/>
                <w:sz w:val="16"/>
                <w:szCs w:val="16"/>
                <w:lang w:val="de-DE" w:eastAsia="ja-JP"/>
              </w:rPr>
            </w:pPr>
            <w:r w:rsidRPr="00B92F5C">
              <w:rPr>
                <w:rFonts w:eastAsia="MS Mincho" w:cs="Arial"/>
                <w:sz w:val="16"/>
                <w:szCs w:val="16"/>
                <w:lang w:val="de-DE" w:eastAsia="ja-JP"/>
              </w:rPr>
              <w:t>TWO</w:t>
            </w:r>
          </w:p>
        </w:tc>
        <w:tc>
          <w:tcPr>
            <w:tcW w:w="1701"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r w:rsidRPr="00B92F5C">
              <w:rPr>
                <w:rFonts w:eastAsia="MS Mincho" w:cs="Arial"/>
                <w:sz w:val="16"/>
                <w:szCs w:val="16"/>
                <w:lang w:val="de-DE" w:eastAsia="ja-JP"/>
              </w:rPr>
              <w:t>TG/176/5(proj.4)</w:t>
            </w:r>
          </w:p>
        </w:tc>
        <w:tc>
          <w:tcPr>
            <w:tcW w:w="1510"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proofErr w:type="spellStart"/>
            <w:r w:rsidRPr="00B92F5C">
              <w:rPr>
                <w:rFonts w:eastAsia="MS Mincho" w:cs="Arial"/>
                <w:sz w:val="16"/>
                <w:szCs w:val="16"/>
                <w:lang w:val="de-DE" w:eastAsia="ja-JP"/>
              </w:rPr>
              <w:t>Osteospermum</w:t>
            </w:r>
            <w:proofErr w:type="spellEnd"/>
            <w:r w:rsidRPr="00B92F5C">
              <w:rPr>
                <w:rFonts w:eastAsia="MS Mincho" w:cs="Arial"/>
                <w:sz w:val="16"/>
                <w:szCs w:val="16"/>
                <w:lang w:val="de-DE" w:eastAsia="ja-JP"/>
              </w:rPr>
              <w:t>; -</w:t>
            </w:r>
          </w:p>
        </w:tc>
        <w:tc>
          <w:tcPr>
            <w:tcW w:w="1225"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proofErr w:type="spellStart"/>
            <w:r w:rsidRPr="00B92F5C">
              <w:rPr>
                <w:rFonts w:eastAsia="MS Mincho" w:cs="Arial"/>
                <w:sz w:val="16"/>
                <w:szCs w:val="16"/>
                <w:lang w:val="de-DE" w:eastAsia="ja-JP"/>
              </w:rPr>
              <w:t>Ostéospermum</w:t>
            </w:r>
            <w:proofErr w:type="spellEnd"/>
            <w:r w:rsidRPr="00B92F5C">
              <w:rPr>
                <w:rFonts w:eastAsia="MS Mincho" w:cs="Arial"/>
                <w:sz w:val="16"/>
                <w:szCs w:val="16"/>
                <w:lang w:val="de-DE" w:eastAsia="ja-JP"/>
              </w:rPr>
              <w:t>; -</w:t>
            </w:r>
          </w:p>
        </w:tc>
        <w:tc>
          <w:tcPr>
            <w:tcW w:w="1474"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proofErr w:type="spellStart"/>
            <w:r w:rsidRPr="00B92F5C">
              <w:rPr>
                <w:rFonts w:eastAsia="MS Mincho" w:cs="Arial"/>
                <w:sz w:val="16"/>
                <w:szCs w:val="16"/>
                <w:lang w:val="de-DE" w:eastAsia="ja-JP"/>
              </w:rPr>
              <w:t>Osteospermum</w:t>
            </w:r>
            <w:proofErr w:type="spellEnd"/>
            <w:r w:rsidRPr="00B92F5C">
              <w:rPr>
                <w:rFonts w:eastAsia="MS Mincho" w:cs="Arial"/>
                <w:sz w:val="16"/>
                <w:szCs w:val="16"/>
                <w:lang w:val="de-DE" w:eastAsia="ja-JP"/>
              </w:rPr>
              <w:t xml:space="preserve">; </w:t>
            </w:r>
            <w:r w:rsidRPr="00B92F5C">
              <w:rPr>
                <w:rFonts w:eastAsia="MS Mincho" w:cs="Arial"/>
                <w:sz w:val="16"/>
                <w:szCs w:val="16"/>
                <w:lang w:val="de-DE" w:eastAsia="ja-JP"/>
              </w:rPr>
              <w:br/>
            </w:r>
            <w:proofErr w:type="spellStart"/>
            <w:r w:rsidRPr="00B92F5C">
              <w:rPr>
                <w:rFonts w:eastAsia="MS Mincho" w:cs="Arial"/>
                <w:sz w:val="16"/>
                <w:szCs w:val="16"/>
                <w:lang w:val="de-DE" w:eastAsia="ja-JP"/>
              </w:rPr>
              <w:t>Osteospermum</w:t>
            </w:r>
            <w:proofErr w:type="spellEnd"/>
            <w:r w:rsidRPr="00B92F5C">
              <w:rPr>
                <w:rFonts w:eastAsia="MS Mincho" w:cs="Arial"/>
                <w:sz w:val="16"/>
                <w:szCs w:val="16"/>
                <w:lang w:val="de-DE" w:eastAsia="ja-JP"/>
              </w:rPr>
              <w:t xml:space="preserve">, </w:t>
            </w:r>
            <w:proofErr w:type="spellStart"/>
            <w:r w:rsidRPr="00B92F5C">
              <w:rPr>
                <w:rFonts w:eastAsia="MS Mincho" w:cs="Arial"/>
                <w:sz w:val="16"/>
                <w:szCs w:val="16"/>
                <w:lang w:val="de-DE" w:eastAsia="ja-JP"/>
              </w:rPr>
              <w:t>Kapmargerite</w:t>
            </w:r>
            <w:proofErr w:type="spellEnd"/>
            <w:r w:rsidRPr="00B92F5C">
              <w:rPr>
                <w:rFonts w:eastAsia="MS Mincho" w:cs="Arial"/>
                <w:sz w:val="16"/>
                <w:szCs w:val="16"/>
                <w:lang w:val="de-DE" w:eastAsia="ja-JP"/>
              </w:rPr>
              <w:t xml:space="preserve">, </w:t>
            </w:r>
            <w:proofErr w:type="spellStart"/>
            <w:r w:rsidRPr="00B92F5C">
              <w:rPr>
                <w:rFonts w:eastAsia="MS Mincho" w:cs="Arial"/>
                <w:sz w:val="16"/>
                <w:szCs w:val="16"/>
                <w:lang w:val="de-DE" w:eastAsia="ja-JP"/>
              </w:rPr>
              <w:t>Kapkörbchen</w:t>
            </w:r>
            <w:proofErr w:type="spellEnd"/>
          </w:p>
        </w:tc>
        <w:tc>
          <w:tcPr>
            <w:tcW w:w="14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proofErr w:type="spellStart"/>
            <w:r w:rsidRPr="00B92F5C">
              <w:rPr>
                <w:rFonts w:eastAsia="MS Mincho" w:cs="Arial"/>
                <w:sz w:val="16"/>
                <w:szCs w:val="16"/>
                <w:lang w:val="de-DE" w:eastAsia="ja-JP"/>
              </w:rPr>
              <w:t>Osteospermum</w:t>
            </w:r>
            <w:proofErr w:type="spellEnd"/>
            <w:r w:rsidRPr="00B92F5C">
              <w:rPr>
                <w:rFonts w:eastAsia="MS Mincho" w:cs="Arial"/>
                <w:sz w:val="16"/>
                <w:szCs w:val="16"/>
                <w:lang w:val="de-DE" w:eastAsia="ja-JP"/>
              </w:rPr>
              <w:t>; -</w:t>
            </w:r>
          </w:p>
        </w:tc>
        <w:tc>
          <w:tcPr>
            <w:tcW w:w="2162"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proofErr w:type="spellStart"/>
            <w:r w:rsidRPr="00B92F5C">
              <w:rPr>
                <w:rFonts w:eastAsia="MS Mincho" w:cs="Arial"/>
                <w:i/>
                <w:sz w:val="16"/>
                <w:szCs w:val="16"/>
                <w:lang w:val="de-DE" w:eastAsia="ja-JP"/>
              </w:rPr>
              <w:t>Osteospermum</w:t>
            </w:r>
            <w:proofErr w:type="spellEnd"/>
            <w:r w:rsidRPr="00B92F5C">
              <w:rPr>
                <w:rFonts w:eastAsia="MS Mincho" w:cs="Arial"/>
                <w:sz w:val="16"/>
                <w:szCs w:val="16"/>
                <w:lang w:val="de-DE" w:eastAsia="ja-JP"/>
              </w:rPr>
              <w:t xml:space="preserve"> L.; </w:t>
            </w:r>
            <w:r w:rsidRPr="00B92F5C">
              <w:rPr>
                <w:rFonts w:eastAsia="MS Mincho" w:cs="Arial"/>
                <w:sz w:val="16"/>
                <w:szCs w:val="16"/>
                <w:lang w:val="de-DE" w:eastAsia="ja-JP"/>
              </w:rPr>
              <w:br/>
            </w:r>
            <w:proofErr w:type="spellStart"/>
            <w:r w:rsidRPr="00B92F5C">
              <w:rPr>
                <w:rFonts w:eastAsia="MS Mincho" w:cs="Arial"/>
                <w:sz w:val="16"/>
                <w:szCs w:val="16"/>
                <w:lang w:val="de-DE" w:eastAsia="ja-JP"/>
              </w:rPr>
              <w:t>hybrids</w:t>
            </w:r>
            <w:proofErr w:type="spellEnd"/>
            <w:r w:rsidRPr="00B92F5C">
              <w:rPr>
                <w:rFonts w:eastAsia="MS Mincho" w:cs="Arial"/>
                <w:sz w:val="16"/>
                <w:szCs w:val="16"/>
                <w:lang w:val="de-DE" w:eastAsia="ja-JP"/>
              </w:rPr>
              <w:t xml:space="preserve"> </w:t>
            </w:r>
            <w:proofErr w:type="spellStart"/>
            <w:r w:rsidRPr="00B92F5C">
              <w:rPr>
                <w:rFonts w:eastAsia="MS Mincho" w:cs="Arial"/>
                <w:sz w:val="16"/>
                <w:szCs w:val="16"/>
                <w:lang w:val="de-DE" w:eastAsia="ja-JP"/>
              </w:rPr>
              <w:t>with</w:t>
            </w:r>
            <w:proofErr w:type="spellEnd"/>
            <w:r w:rsidRPr="00B92F5C">
              <w:rPr>
                <w:rFonts w:eastAsia="MS Mincho" w:cs="Arial"/>
                <w:sz w:val="16"/>
                <w:szCs w:val="16"/>
                <w:lang w:val="de-DE" w:eastAsia="ja-JP"/>
              </w:rPr>
              <w:t xml:space="preserve"> </w:t>
            </w:r>
            <w:proofErr w:type="spellStart"/>
            <w:r w:rsidRPr="00B92F5C">
              <w:rPr>
                <w:rFonts w:eastAsia="MS Mincho" w:cs="Arial"/>
                <w:i/>
                <w:sz w:val="16"/>
                <w:szCs w:val="16"/>
                <w:lang w:val="de-DE" w:eastAsia="ja-JP"/>
              </w:rPr>
              <w:t>Dimorphotheca</w:t>
            </w:r>
            <w:proofErr w:type="spellEnd"/>
            <w:r w:rsidRPr="00B92F5C">
              <w:rPr>
                <w:rFonts w:eastAsia="MS Mincho" w:cs="Arial"/>
                <w:i/>
                <w:sz w:val="16"/>
                <w:szCs w:val="16"/>
                <w:lang w:val="de-DE" w:eastAsia="ja-JP"/>
              </w:rPr>
              <w:t xml:space="preserve"> </w:t>
            </w:r>
            <w:proofErr w:type="spellStart"/>
            <w:r w:rsidRPr="00B92F5C">
              <w:rPr>
                <w:rFonts w:eastAsia="MS Mincho" w:cs="Arial"/>
                <w:sz w:val="16"/>
                <w:szCs w:val="16"/>
                <w:lang w:val="de-DE" w:eastAsia="ja-JP"/>
              </w:rPr>
              <w:t>Vaill</w:t>
            </w:r>
            <w:proofErr w:type="spellEnd"/>
            <w:r w:rsidRPr="00B92F5C">
              <w:rPr>
                <w:rFonts w:eastAsia="MS Mincho" w:cs="Arial"/>
                <w:sz w:val="16"/>
                <w:szCs w:val="16"/>
                <w:lang w:val="de-DE" w:eastAsia="ja-JP"/>
              </w:rPr>
              <w:t xml:space="preserve">. ex </w:t>
            </w:r>
            <w:proofErr w:type="spellStart"/>
            <w:r w:rsidRPr="00B92F5C">
              <w:rPr>
                <w:rFonts w:eastAsia="MS Mincho" w:cs="Arial"/>
                <w:sz w:val="16"/>
                <w:szCs w:val="16"/>
                <w:lang w:val="de-DE" w:eastAsia="ja-JP"/>
              </w:rPr>
              <w:t>Moench</w:t>
            </w:r>
            <w:proofErr w:type="spellEnd"/>
          </w:p>
        </w:tc>
      </w:tr>
      <w:tr w:rsidR="00B92F5C" w:rsidRPr="00B92F5C" w:rsidTr="00102D48">
        <w:trPr>
          <w:cantSplit/>
          <w:jc w:val="center"/>
        </w:trPr>
        <w:tc>
          <w:tcPr>
            <w:tcW w:w="568"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center"/>
              <w:rPr>
                <w:rFonts w:eastAsia="MS Mincho" w:cs="Arial"/>
                <w:sz w:val="16"/>
                <w:szCs w:val="16"/>
                <w:lang w:val="de-DE" w:eastAsia="ja-JP"/>
              </w:rPr>
            </w:pPr>
            <w:r w:rsidRPr="00B92F5C">
              <w:rPr>
                <w:rFonts w:eastAsia="MS Mincho" w:cs="Arial"/>
                <w:sz w:val="16"/>
                <w:szCs w:val="16"/>
                <w:lang w:val="de-DE" w:eastAsia="ja-JP"/>
              </w:rPr>
              <w:t>NL</w:t>
            </w:r>
          </w:p>
        </w:tc>
        <w:tc>
          <w:tcPr>
            <w:tcW w:w="5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center"/>
              <w:rPr>
                <w:rFonts w:eastAsia="MS Mincho" w:cs="Arial"/>
                <w:sz w:val="16"/>
                <w:szCs w:val="16"/>
                <w:lang w:val="de-DE" w:eastAsia="ja-JP"/>
              </w:rPr>
            </w:pPr>
            <w:r w:rsidRPr="00B92F5C">
              <w:rPr>
                <w:rFonts w:eastAsia="MS Mincho" w:cs="Arial"/>
                <w:sz w:val="16"/>
                <w:szCs w:val="16"/>
                <w:lang w:val="de-DE" w:eastAsia="ja-JP"/>
              </w:rPr>
              <w:t>TWO</w:t>
            </w:r>
          </w:p>
        </w:tc>
        <w:tc>
          <w:tcPr>
            <w:tcW w:w="1701"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r w:rsidRPr="00B92F5C">
              <w:rPr>
                <w:rFonts w:eastAsia="MS Mincho" w:cs="Arial"/>
                <w:sz w:val="16"/>
                <w:szCs w:val="16"/>
                <w:lang w:val="de-DE" w:eastAsia="ja-JP"/>
              </w:rPr>
              <w:t>TG/213/2(proj.7)</w:t>
            </w:r>
          </w:p>
        </w:tc>
        <w:tc>
          <w:tcPr>
            <w:tcW w:w="1510"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proofErr w:type="spellStart"/>
            <w:r w:rsidRPr="00B92F5C">
              <w:rPr>
                <w:rFonts w:eastAsia="MS Mincho" w:cs="Arial"/>
                <w:sz w:val="16"/>
                <w:szCs w:val="16"/>
                <w:lang w:val="de-DE" w:eastAsia="ja-JP"/>
              </w:rPr>
              <w:t>Phalaenopsis</w:t>
            </w:r>
            <w:proofErr w:type="spellEnd"/>
          </w:p>
        </w:tc>
        <w:tc>
          <w:tcPr>
            <w:tcW w:w="1225"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proofErr w:type="spellStart"/>
            <w:r w:rsidRPr="00B92F5C">
              <w:rPr>
                <w:rFonts w:eastAsia="MS Mincho" w:cs="Arial"/>
                <w:sz w:val="16"/>
                <w:szCs w:val="16"/>
                <w:lang w:val="de-DE" w:eastAsia="ja-JP"/>
              </w:rPr>
              <w:t>Phalaenopsis</w:t>
            </w:r>
            <w:proofErr w:type="spellEnd"/>
          </w:p>
        </w:tc>
        <w:tc>
          <w:tcPr>
            <w:tcW w:w="1474"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proofErr w:type="spellStart"/>
            <w:r w:rsidRPr="00B92F5C">
              <w:rPr>
                <w:rFonts w:eastAsia="MS Mincho" w:cs="Arial"/>
                <w:sz w:val="16"/>
                <w:szCs w:val="16"/>
                <w:lang w:val="de-DE" w:eastAsia="ja-JP"/>
              </w:rPr>
              <w:t>Phalaenopsis</w:t>
            </w:r>
            <w:proofErr w:type="spellEnd"/>
          </w:p>
        </w:tc>
        <w:tc>
          <w:tcPr>
            <w:tcW w:w="14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proofErr w:type="spellStart"/>
            <w:r w:rsidRPr="00B92F5C">
              <w:rPr>
                <w:rFonts w:eastAsia="MS Mincho" w:cs="Arial"/>
                <w:sz w:val="16"/>
                <w:szCs w:val="16"/>
                <w:lang w:val="de-DE" w:eastAsia="ja-JP"/>
              </w:rPr>
              <w:t>Phalaenopsis</w:t>
            </w:r>
            <w:proofErr w:type="spellEnd"/>
          </w:p>
        </w:tc>
        <w:tc>
          <w:tcPr>
            <w:tcW w:w="2162"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proofErr w:type="spellStart"/>
            <w:r w:rsidRPr="00B92F5C">
              <w:rPr>
                <w:rFonts w:eastAsia="MS Mincho" w:cs="Arial"/>
                <w:i/>
                <w:sz w:val="16"/>
                <w:szCs w:val="16"/>
                <w:lang w:val="de-DE" w:eastAsia="ja-JP"/>
              </w:rPr>
              <w:t>Phalaenopsis</w:t>
            </w:r>
            <w:proofErr w:type="spellEnd"/>
            <w:r w:rsidRPr="00B92F5C">
              <w:rPr>
                <w:rFonts w:eastAsia="MS Mincho" w:cs="Arial"/>
                <w:sz w:val="16"/>
                <w:szCs w:val="16"/>
                <w:lang w:val="de-DE" w:eastAsia="ja-JP"/>
              </w:rPr>
              <w:t xml:space="preserve"> Blume</w:t>
            </w:r>
          </w:p>
        </w:tc>
      </w:tr>
      <w:tr w:rsidR="00B92F5C" w:rsidRPr="00B92F5C" w:rsidTr="00102D48">
        <w:trPr>
          <w:cantSplit/>
          <w:jc w:val="center"/>
        </w:trPr>
        <w:tc>
          <w:tcPr>
            <w:tcW w:w="10674" w:type="dxa"/>
            <w:gridSpan w:val="8"/>
            <w:tcBorders>
              <w:top w:val="single" w:sz="4" w:space="0" w:color="auto"/>
              <w:left w:val="single" w:sz="4" w:space="0" w:color="auto"/>
              <w:bottom w:val="single" w:sz="4" w:space="0" w:color="auto"/>
              <w:right w:val="single" w:sz="4" w:space="0" w:color="auto"/>
            </w:tcBorders>
          </w:tcPr>
          <w:p w:rsidR="00B92F5C" w:rsidRPr="00B92F5C" w:rsidRDefault="00B92F5C" w:rsidP="00B92F5C">
            <w:pPr>
              <w:keepNext/>
              <w:spacing w:before="60" w:after="60"/>
              <w:jc w:val="left"/>
              <w:rPr>
                <w:rFonts w:eastAsia="MS Mincho" w:cs="Arial"/>
                <w:sz w:val="16"/>
                <w:szCs w:val="16"/>
                <w:lang w:val="de-DE" w:eastAsia="ja-JP"/>
              </w:rPr>
            </w:pPr>
            <w:r w:rsidRPr="00B92F5C">
              <w:rPr>
                <w:rFonts w:cs="Arial"/>
                <w:b/>
                <w:bCs/>
                <w:sz w:val="16"/>
                <w:szCs w:val="16"/>
                <w:u w:val="single"/>
                <w:lang w:val="de-DE"/>
              </w:rPr>
              <w:t>TEILÜBERARBEITUNGEN VON PRÜFUNGSRICHTLINIEN</w:t>
            </w:r>
          </w:p>
        </w:tc>
      </w:tr>
      <w:tr w:rsidR="00B92F5C" w:rsidRPr="00B92F5C" w:rsidTr="00102D48">
        <w:trPr>
          <w:cantSplit/>
          <w:jc w:val="center"/>
        </w:trPr>
        <w:tc>
          <w:tcPr>
            <w:tcW w:w="568"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center"/>
              <w:rPr>
                <w:rFonts w:eastAsia="MS Mincho" w:cs="Arial"/>
                <w:sz w:val="16"/>
                <w:szCs w:val="16"/>
                <w:lang w:val="de-DE" w:eastAsia="ja-JP"/>
              </w:rPr>
            </w:pPr>
            <w:r w:rsidRPr="00B92F5C">
              <w:rPr>
                <w:rFonts w:eastAsia="MS Mincho" w:cs="Arial"/>
                <w:sz w:val="16"/>
                <w:szCs w:val="16"/>
                <w:lang w:val="de-DE" w:eastAsia="ja-JP"/>
              </w:rPr>
              <w:t>ZA</w:t>
            </w:r>
          </w:p>
        </w:tc>
        <w:tc>
          <w:tcPr>
            <w:tcW w:w="5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center"/>
              <w:rPr>
                <w:rFonts w:eastAsia="MS Mincho" w:cs="Arial"/>
                <w:sz w:val="16"/>
                <w:szCs w:val="16"/>
                <w:lang w:val="de-DE" w:eastAsia="ja-JP"/>
              </w:rPr>
            </w:pPr>
            <w:r w:rsidRPr="00B92F5C">
              <w:rPr>
                <w:rFonts w:eastAsia="MS Mincho" w:cs="Arial"/>
                <w:sz w:val="16"/>
                <w:szCs w:val="16"/>
                <w:lang w:val="de-DE" w:eastAsia="ja-JP"/>
              </w:rPr>
              <w:t>TWO</w:t>
            </w:r>
          </w:p>
        </w:tc>
        <w:tc>
          <w:tcPr>
            <w:tcW w:w="1701"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r w:rsidRPr="00B92F5C">
              <w:rPr>
                <w:rFonts w:eastAsia="MS Mincho" w:cs="Arial"/>
                <w:sz w:val="16"/>
                <w:szCs w:val="16"/>
                <w:lang w:val="de-DE" w:eastAsia="ja-JP"/>
              </w:rPr>
              <w:t xml:space="preserve">TG/266/1 </w:t>
            </w:r>
            <w:proofErr w:type="spellStart"/>
            <w:r w:rsidRPr="00B92F5C">
              <w:rPr>
                <w:rFonts w:eastAsia="MS Mincho" w:cs="Arial"/>
                <w:sz w:val="16"/>
                <w:szCs w:val="16"/>
                <w:lang w:val="de-DE" w:eastAsia="ja-JP"/>
              </w:rPr>
              <w:t>Rev</w:t>
            </w:r>
            <w:proofErr w:type="spellEnd"/>
            <w:r w:rsidRPr="00B92F5C">
              <w:rPr>
                <w:rFonts w:eastAsia="MS Mincho" w:cs="Arial"/>
                <w:sz w:val="16"/>
                <w:szCs w:val="16"/>
                <w:lang w:val="de-DE" w:eastAsia="ja-JP"/>
              </w:rPr>
              <w:t>.</w:t>
            </w:r>
            <w:r w:rsidRPr="00B92F5C">
              <w:rPr>
                <w:rFonts w:eastAsia="MS Mincho" w:cs="Arial"/>
                <w:sz w:val="16"/>
                <w:szCs w:val="16"/>
                <w:lang w:val="de-DE" w:eastAsia="ja-JP"/>
              </w:rPr>
              <w:br/>
              <w:t>(TC/49/2 Rev.2, TC/49/37)</w:t>
            </w:r>
          </w:p>
        </w:tc>
        <w:tc>
          <w:tcPr>
            <w:tcW w:w="1510"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r w:rsidRPr="00B92F5C">
              <w:rPr>
                <w:sz w:val="16"/>
                <w:szCs w:val="16"/>
                <w:lang w:val="de-DE"/>
              </w:rPr>
              <w:t xml:space="preserve">African </w:t>
            </w:r>
            <w:proofErr w:type="spellStart"/>
            <w:r w:rsidRPr="00B92F5C">
              <w:rPr>
                <w:sz w:val="16"/>
                <w:szCs w:val="16"/>
                <w:lang w:val="de-DE"/>
              </w:rPr>
              <w:t>lily</w:t>
            </w:r>
            <w:proofErr w:type="spellEnd"/>
            <w:r w:rsidRPr="00B92F5C">
              <w:rPr>
                <w:sz w:val="16"/>
                <w:szCs w:val="16"/>
                <w:lang w:val="de-DE"/>
              </w:rPr>
              <w:t xml:space="preserve">, </w:t>
            </w:r>
            <w:proofErr w:type="spellStart"/>
            <w:r w:rsidRPr="00B92F5C">
              <w:rPr>
                <w:sz w:val="16"/>
                <w:szCs w:val="16"/>
                <w:lang w:val="de-DE"/>
              </w:rPr>
              <w:t>Agapanthus</w:t>
            </w:r>
            <w:proofErr w:type="spellEnd"/>
            <w:r w:rsidRPr="00B92F5C">
              <w:rPr>
                <w:sz w:val="16"/>
                <w:szCs w:val="16"/>
                <w:lang w:val="de-DE"/>
              </w:rPr>
              <w:t xml:space="preserve">, </w:t>
            </w:r>
            <w:r w:rsidRPr="00B92F5C">
              <w:rPr>
                <w:sz w:val="16"/>
                <w:szCs w:val="16"/>
                <w:lang w:val="de-DE"/>
              </w:rPr>
              <w:br/>
              <w:t xml:space="preserve">Blue </w:t>
            </w:r>
            <w:proofErr w:type="spellStart"/>
            <w:r w:rsidRPr="00B92F5C">
              <w:rPr>
                <w:sz w:val="16"/>
                <w:szCs w:val="16"/>
                <w:lang w:val="de-DE"/>
              </w:rPr>
              <w:t>lily</w:t>
            </w:r>
            <w:proofErr w:type="spellEnd"/>
            <w:r w:rsidRPr="00B92F5C">
              <w:rPr>
                <w:sz w:val="16"/>
                <w:szCs w:val="16"/>
                <w:lang w:val="de-DE"/>
              </w:rPr>
              <w:t xml:space="preserve">, </w:t>
            </w:r>
            <w:r w:rsidRPr="00B92F5C">
              <w:rPr>
                <w:sz w:val="16"/>
                <w:szCs w:val="16"/>
                <w:lang w:val="de-DE"/>
              </w:rPr>
              <w:br/>
              <w:t xml:space="preserve">Lily </w:t>
            </w:r>
            <w:proofErr w:type="spellStart"/>
            <w:r w:rsidRPr="00B92F5C">
              <w:rPr>
                <w:sz w:val="16"/>
                <w:szCs w:val="16"/>
                <w:lang w:val="de-DE"/>
              </w:rPr>
              <w:t>of</w:t>
            </w:r>
            <w:proofErr w:type="spellEnd"/>
            <w:r w:rsidRPr="00B92F5C">
              <w:rPr>
                <w:sz w:val="16"/>
                <w:szCs w:val="16"/>
                <w:lang w:val="de-DE"/>
              </w:rPr>
              <w:t xml:space="preserve"> </w:t>
            </w:r>
            <w:proofErr w:type="spellStart"/>
            <w:r w:rsidRPr="00B92F5C">
              <w:rPr>
                <w:sz w:val="16"/>
                <w:szCs w:val="16"/>
                <w:lang w:val="de-DE"/>
              </w:rPr>
              <w:t>the</w:t>
            </w:r>
            <w:proofErr w:type="spellEnd"/>
            <w:r w:rsidRPr="00B92F5C">
              <w:rPr>
                <w:sz w:val="16"/>
                <w:szCs w:val="16"/>
                <w:lang w:val="de-DE"/>
              </w:rPr>
              <w:t xml:space="preserve"> </w:t>
            </w:r>
            <w:proofErr w:type="spellStart"/>
            <w:r w:rsidRPr="00B92F5C">
              <w:rPr>
                <w:sz w:val="16"/>
                <w:szCs w:val="16"/>
                <w:lang w:val="de-DE"/>
              </w:rPr>
              <w:t>Nile</w:t>
            </w:r>
            <w:proofErr w:type="spellEnd"/>
          </w:p>
        </w:tc>
        <w:tc>
          <w:tcPr>
            <w:tcW w:w="1225"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proofErr w:type="spellStart"/>
            <w:r w:rsidRPr="00B92F5C">
              <w:rPr>
                <w:sz w:val="16"/>
                <w:szCs w:val="16"/>
                <w:lang w:val="de-DE"/>
              </w:rPr>
              <w:t>Agapanthe</w:t>
            </w:r>
            <w:proofErr w:type="spellEnd"/>
            <w:r w:rsidRPr="00B92F5C">
              <w:rPr>
                <w:sz w:val="16"/>
                <w:szCs w:val="16"/>
                <w:lang w:val="de-DE"/>
              </w:rPr>
              <w:t xml:space="preserve">, </w:t>
            </w:r>
            <w:r w:rsidRPr="00B92F5C">
              <w:rPr>
                <w:sz w:val="16"/>
                <w:szCs w:val="16"/>
                <w:lang w:val="de-DE"/>
              </w:rPr>
              <w:br/>
              <w:t xml:space="preserve">Fleur </w:t>
            </w:r>
            <w:proofErr w:type="spellStart"/>
            <w:r w:rsidRPr="00B92F5C">
              <w:rPr>
                <w:sz w:val="16"/>
                <w:szCs w:val="16"/>
                <w:lang w:val="de-DE"/>
              </w:rPr>
              <w:t>d’amour</w:t>
            </w:r>
            <w:proofErr w:type="spellEnd"/>
          </w:p>
        </w:tc>
        <w:tc>
          <w:tcPr>
            <w:tcW w:w="1474"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de-DE"/>
              </w:rPr>
            </w:pPr>
            <w:proofErr w:type="spellStart"/>
            <w:r w:rsidRPr="00B92F5C">
              <w:rPr>
                <w:sz w:val="16"/>
                <w:szCs w:val="16"/>
                <w:lang w:val="de-DE"/>
              </w:rPr>
              <w:t>Agapanthus</w:t>
            </w:r>
            <w:proofErr w:type="spellEnd"/>
            <w:r w:rsidRPr="00B92F5C">
              <w:rPr>
                <w:sz w:val="16"/>
                <w:szCs w:val="16"/>
                <w:lang w:val="de-DE"/>
              </w:rPr>
              <w:t>, Schmucklilie</w:t>
            </w:r>
          </w:p>
        </w:tc>
        <w:tc>
          <w:tcPr>
            <w:tcW w:w="14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sz w:val="16"/>
                <w:szCs w:val="16"/>
                <w:lang w:val="fr-FR"/>
              </w:rPr>
            </w:pPr>
            <w:proofErr w:type="spellStart"/>
            <w:r w:rsidRPr="00B92F5C">
              <w:rPr>
                <w:sz w:val="16"/>
                <w:szCs w:val="16"/>
                <w:lang w:val="fr-FR"/>
              </w:rPr>
              <w:t>Agapando</w:t>
            </w:r>
            <w:proofErr w:type="spellEnd"/>
            <w:r w:rsidRPr="00B92F5C">
              <w:rPr>
                <w:sz w:val="16"/>
                <w:szCs w:val="16"/>
                <w:lang w:val="fr-FR"/>
              </w:rPr>
              <w:t xml:space="preserve">, </w:t>
            </w:r>
            <w:proofErr w:type="spellStart"/>
            <w:r w:rsidRPr="00B92F5C">
              <w:rPr>
                <w:sz w:val="16"/>
                <w:szCs w:val="16"/>
                <w:lang w:val="fr-FR"/>
              </w:rPr>
              <w:t>Agapanto</w:t>
            </w:r>
            <w:proofErr w:type="spellEnd"/>
            <w:r w:rsidRPr="00B92F5C">
              <w:rPr>
                <w:sz w:val="16"/>
                <w:szCs w:val="16"/>
                <w:lang w:val="fr-FR"/>
              </w:rPr>
              <w:t xml:space="preserve">, </w:t>
            </w:r>
            <w:r w:rsidRPr="00B92F5C">
              <w:rPr>
                <w:sz w:val="16"/>
                <w:szCs w:val="16"/>
                <w:lang w:val="fr-FR"/>
              </w:rPr>
              <w:br/>
            </w:r>
            <w:proofErr w:type="spellStart"/>
            <w:r w:rsidRPr="00B92F5C">
              <w:rPr>
                <w:sz w:val="16"/>
                <w:szCs w:val="16"/>
                <w:lang w:val="fr-FR"/>
              </w:rPr>
              <w:t>Estrella</w:t>
            </w:r>
            <w:proofErr w:type="spellEnd"/>
            <w:r w:rsidRPr="00B92F5C">
              <w:rPr>
                <w:sz w:val="16"/>
                <w:szCs w:val="16"/>
                <w:lang w:val="fr-FR"/>
              </w:rPr>
              <w:t xml:space="preserve"> de </w:t>
            </w:r>
            <w:proofErr w:type="spellStart"/>
            <w:r w:rsidRPr="00B92F5C">
              <w:rPr>
                <w:sz w:val="16"/>
                <w:szCs w:val="16"/>
                <w:lang w:val="fr-FR"/>
              </w:rPr>
              <w:t>mar</w:t>
            </w:r>
            <w:proofErr w:type="spellEnd"/>
          </w:p>
        </w:tc>
        <w:tc>
          <w:tcPr>
            <w:tcW w:w="2162"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proofErr w:type="spellStart"/>
            <w:r w:rsidRPr="00B92F5C">
              <w:rPr>
                <w:rFonts w:eastAsia="MS Mincho" w:cs="Arial"/>
                <w:i/>
                <w:sz w:val="16"/>
                <w:szCs w:val="16"/>
                <w:lang w:val="de-DE" w:eastAsia="ja-JP"/>
              </w:rPr>
              <w:t>Agapanthus</w:t>
            </w:r>
            <w:proofErr w:type="spellEnd"/>
            <w:r w:rsidRPr="00B92F5C">
              <w:rPr>
                <w:rFonts w:eastAsia="MS Mincho" w:cs="Arial"/>
                <w:sz w:val="16"/>
                <w:szCs w:val="16"/>
                <w:lang w:val="de-DE" w:eastAsia="ja-JP"/>
              </w:rPr>
              <w:t xml:space="preserve"> </w:t>
            </w:r>
            <w:proofErr w:type="spellStart"/>
            <w:r w:rsidRPr="00B92F5C">
              <w:rPr>
                <w:rFonts w:eastAsia="MS Mincho" w:cs="Arial"/>
                <w:sz w:val="16"/>
                <w:szCs w:val="16"/>
                <w:lang w:val="de-DE" w:eastAsia="ja-JP"/>
              </w:rPr>
              <w:t>L'Hér</w:t>
            </w:r>
            <w:proofErr w:type="spellEnd"/>
          </w:p>
        </w:tc>
      </w:tr>
      <w:tr w:rsidR="00B92F5C" w:rsidRPr="00B92F5C" w:rsidTr="00102D48">
        <w:trPr>
          <w:cantSplit/>
          <w:jc w:val="center"/>
        </w:trPr>
        <w:tc>
          <w:tcPr>
            <w:tcW w:w="568"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center"/>
              <w:rPr>
                <w:rFonts w:eastAsia="MS Mincho" w:cs="Arial"/>
                <w:sz w:val="16"/>
                <w:szCs w:val="16"/>
                <w:lang w:val="de-DE" w:eastAsia="ja-JP"/>
              </w:rPr>
            </w:pPr>
            <w:r w:rsidRPr="00B92F5C">
              <w:rPr>
                <w:rFonts w:eastAsia="MS Mincho" w:cs="Arial"/>
                <w:sz w:val="16"/>
                <w:szCs w:val="16"/>
                <w:lang w:val="de-DE" w:eastAsia="ja-JP"/>
              </w:rPr>
              <w:t>FR/NL</w:t>
            </w:r>
          </w:p>
        </w:tc>
        <w:tc>
          <w:tcPr>
            <w:tcW w:w="5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center"/>
              <w:rPr>
                <w:rFonts w:eastAsia="MS Mincho" w:cs="Arial"/>
                <w:sz w:val="16"/>
                <w:szCs w:val="16"/>
                <w:lang w:val="de-DE" w:eastAsia="ja-JP"/>
              </w:rPr>
            </w:pPr>
            <w:r w:rsidRPr="00B92F5C">
              <w:rPr>
                <w:rFonts w:eastAsia="MS Mincho" w:cs="Arial"/>
                <w:sz w:val="16"/>
                <w:szCs w:val="16"/>
                <w:lang w:val="de-DE" w:eastAsia="ja-JP"/>
              </w:rPr>
              <w:t>TWV</w:t>
            </w:r>
          </w:p>
        </w:tc>
        <w:tc>
          <w:tcPr>
            <w:tcW w:w="1701"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r w:rsidRPr="00B92F5C">
              <w:rPr>
                <w:rFonts w:eastAsia="MS Mincho" w:cs="Arial"/>
                <w:sz w:val="16"/>
                <w:szCs w:val="16"/>
                <w:lang w:val="de-DE" w:eastAsia="ja-JP"/>
              </w:rPr>
              <w:t xml:space="preserve">TG/13/10 </w:t>
            </w:r>
            <w:proofErr w:type="spellStart"/>
            <w:r w:rsidRPr="00B92F5C">
              <w:rPr>
                <w:rFonts w:eastAsia="MS Mincho" w:cs="Arial"/>
                <w:sz w:val="16"/>
                <w:szCs w:val="16"/>
                <w:lang w:val="de-DE" w:eastAsia="ja-JP"/>
              </w:rPr>
              <w:t>Rev</w:t>
            </w:r>
            <w:proofErr w:type="spellEnd"/>
            <w:r w:rsidRPr="00B92F5C">
              <w:rPr>
                <w:rFonts w:eastAsia="MS Mincho" w:cs="Arial"/>
                <w:sz w:val="16"/>
                <w:szCs w:val="16"/>
                <w:lang w:val="de-DE" w:eastAsia="ja-JP"/>
              </w:rPr>
              <w:t xml:space="preserve">. </w:t>
            </w:r>
            <w:r w:rsidRPr="00B92F5C">
              <w:rPr>
                <w:rFonts w:eastAsia="MS Mincho" w:cs="Arial"/>
                <w:sz w:val="16"/>
                <w:szCs w:val="16"/>
                <w:lang w:val="de-DE" w:eastAsia="ja-JP"/>
              </w:rPr>
              <w:br/>
              <w:t>(TC/49/2 Rev.2, TC/49/38)</w:t>
            </w:r>
          </w:p>
        </w:tc>
        <w:tc>
          <w:tcPr>
            <w:tcW w:w="1510"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proofErr w:type="spellStart"/>
            <w:r w:rsidRPr="00B92F5C">
              <w:rPr>
                <w:rFonts w:eastAsia="MS Mincho" w:cs="Arial"/>
                <w:sz w:val="16"/>
                <w:szCs w:val="16"/>
                <w:lang w:val="de-DE" w:eastAsia="ja-JP"/>
              </w:rPr>
              <w:t>Lettuce</w:t>
            </w:r>
            <w:proofErr w:type="spellEnd"/>
          </w:p>
        </w:tc>
        <w:tc>
          <w:tcPr>
            <w:tcW w:w="1225"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proofErr w:type="spellStart"/>
            <w:r w:rsidRPr="00B92F5C">
              <w:rPr>
                <w:rFonts w:eastAsia="MS Mincho" w:cs="Arial"/>
                <w:sz w:val="16"/>
                <w:szCs w:val="16"/>
                <w:lang w:val="de-DE" w:eastAsia="ja-JP"/>
              </w:rPr>
              <w:t>Laitue</w:t>
            </w:r>
            <w:proofErr w:type="spellEnd"/>
          </w:p>
        </w:tc>
        <w:tc>
          <w:tcPr>
            <w:tcW w:w="1474"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r w:rsidRPr="00B92F5C">
              <w:rPr>
                <w:rFonts w:eastAsia="MS Mincho" w:cs="Arial"/>
                <w:sz w:val="16"/>
                <w:szCs w:val="16"/>
                <w:lang w:val="de-DE" w:eastAsia="ja-JP"/>
              </w:rPr>
              <w:t>Salat</w:t>
            </w:r>
          </w:p>
        </w:tc>
        <w:tc>
          <w:tcPr>
            <w:tcW w:w="14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proofErr w:type="spellStart"/>
            <w:r w:rsidRPr="00B92F5C">
              <w:rPr>
                <w:rFonts w:eastAsia="MS Mincho" w:cs="Arial"/>
                <w:sz w:val="16"/>
                <w:szCs w:val="16"/>
                <w:lang w:val="de-DE" w:eastAsia="ja-JP"/>
              </w:rPr>
              <w:t>Lechuga</w:t>
            </w:r>
            <w:proofErr w:type="spellEnd"/>
          </w:p>
        </w:tc>
        <w:tc>
          <w:tcPr>
            <w:tcW w:w="2162"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proofErr w:type="spellStart"/>
            <w:r w:rsidRPr="00B92F5C">
              <w:rPr>
                <w:rFonts w:eastAsia="MS Mincho" w:cs="Arial"/>
                <w:i/>
                <w:sz w:val="16"/>
                <w:szCs w:val="16"/>
                <w:lang w:val="de-DE" w:eastAsia="ja-JP"/>
              </w:rPr>
              <w:t>Lactuca</w:t>
            </w:r>
            <w:proofErr w:type="spellEnd"/>
            <w:r w:rsidRPr="00B92F5C">
              <w:rPr>
                <w:rFonts w:eastAsia="MS Mincho" w:cs="Arial"/>
                <w:i/>
                <w:sz w:val="16"/>
                <w:szCs w:val="16"/>
                <w:lang w:val="de-DE" w:eastAsia="ja-JP"/>
              </w:rPr>
              <w:t xml:space="preserve"> </w:t>
            </w:r>
            <w:proofErr w:type="spellStart"/>
            <w:r w:rsidRPr="00B92F5C">
              <w:rPr>
                <w:rFonts w:eastAsia="MS Mincho" w:cs="Arial"/>
                <w:i/>
                <w:sz w:val="16"/>
                <w:szCs w:val="16"/>
                <w:lang w:val="de-DE" w:eastAsia="ja-JP"/>
              </w:rPr>
              <w:t>sativa</w:t>
            </w:r>
            <w:proofErr w:type="spellEnd"/>
            <w:r w:rsidRPr="00B92F5C">
              <w:rPr>
                <w:rFonts w:eastAsia="MS Mincho" w:cs="Arial"/>
                <w:sz w:val="16"/>
                <w:szCs w:val="16"/>
                <w:lang w:val="de-DE" w:eastAsia="ja-JP"/>
              </w:rPr>
              <w:t xml:space="preserve"> L.</w:t>
            </w:r>
          </w:p>
        </w:tc>
      </w:tr>
      <w:tr w:rsidR="00B92F5C" w:rsidRPr="00B92F5C" w:rsidTr="00102D48">
        <w:trPr>
          <w:cantSplit/>
          <w:jc w:val="center"/>
        </w:trPr>
        <w:tc>
          <w:tcPr>
            <w:tcW w:w="568"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center"/>
              <w:rPr>
                <w:rFonts w:eastAsia="MS Mincho" w:cs="Arial"/>
                <w:sz w:val="16"/>
                <w:szCs w:val="16"/>
                <w:lang w:val="de-DE" w:eastAsia="ja-JP"/>
              </w:rPr>
            </w:pPr>
            <w:r w:rsidRPr="00B92F5C">
              <w:rPr>
                <w:rFonts w:eastAsia="MS Mincho" w:cs="Arial"/>
                <w:sz w:val="16"/>
                <w:szCs w:val="16"/>
                <w:lang w:val="de-DE" w:eastAsia="ja-JP"/>
              </w:rPr>
              <w:t>NL</w:t>
            </w:r>
          </w:p>
        </w:tc>
        <w:tc>
          <w:tcPr>
            <w:tcW w:w="5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center"/>
              <w:rPr>
                <w:rFonts w:eastAsia="MS Mincho" w:cs="Arial"/>
                <w:sz w:val="16"/>
                <w:szCs w:val="16"/>
                <w:lang w:val="de-DE" w:eastAsia="ja-JP"/>
              </w:rPr>
            </w:pPr>
            <w:r w:rsidRPr="00B92F5C">
              <w:rPr>
                <w:rFonts w:eastAsia="MS Mincho" w:cs="Arial"/>
                <w:sz w:val="16"/>
                <w:szCs w:val="16"/>
                <w:lang w:val="de-DE" w:eastAsia="ja-JP"/>
              </w:rPr>
              <w:t>TWV</w:t>
            </w:r>
          </w:p>
        </w:tc>
        <w:tc>
          <w:tcPr>
            <w:tcW w:w="1701"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r w:rsidRPr="00B92F5C">
              <w:rPr>
                <w:rFonts w:eastAsia="MS Mincho" w:cs="Arial"/>
                <w:sz w:val="16"/>
                <w:szCs w:val="16"/>
                <w:lang w:val="de-DE" w:eastAsia="ja-JP"/>
              </w:rPr>
              <w:t xml:space="preserve">TG/55/7 </w:t>
            </w:r>
            <w:proofErr w:type="spellStart"/>
            <w:r w:rsidRPr="00B92F5C">
              <w:rPr>
                <w:rFonts w:eastAsia="MS Mincho" w:cs="Arial"/>
                <w:sz w:val="16"/>
                <w:szCs w:val="16"/>
                <w:lang w:val="de-DE" w:eastAsia="ja-JP"/>
              </w:rPr>
              <w:t>Rev</w:t>
            </w:r>
            <w:proofErr w:type="spellEnd"/>
            <w:r w:rsidRPr="00B92F5C">
              <w:rPr>
                <w:rFonts w:eastAsia="MS Mincho" w:cs="Arial"/>
                <w:sz w:val="16"/>
                <w:szCs w:val="16"/>
                <w:lang w:val="de-DE" w:eastAsia="ja-JP"/>
              </w:rPr>
              <w:t xml:space="preserve">. </w:t>
            </w:r>
            <w:r w:rsidRPr="00B92F5C">
              <w:rPr>
                <w:rFonts w:eastAsia="MS Mincho" w:cs="Arial"/>
                <w:sz w:val="16"/>
                <w:szCs w:val="16"/>
                <w:lang w:val="de-DE" w:eastAsia="ja-JP"/>
              </w:rPr>
              <w:br/>
              <w:t>(TC/49/2 Rev.2,</w:t>
            </w:r>
            <w:r w:rsidRPr="00B92F5C">
              <w:rPr>
                <w:rFonts w:eastAsia="MS Mincho" w:cs="Arial"/>
                <w:sz w:val="16"/>
                <w:szCs w:val="16"/>
                <w:lang w:val="de-DE" w:eastAsia="ja-JP"/>
              </w:rPr>
              <w:br/>
              <w:t>TC/49/39)</w:t>
            </w:r>
          </w:p>
        </w:tc>
        <w:tc>
          <w:tcPr>
            <w:tcW w:w="1510"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proofErr w:type="spellStart"/>
            <w:r w:rsidRPr="00B92F5C">
              <w:rPr>
                <w:rFonts w:eastAsia="MS Mincho" w:cs="Arial"/>
                <w:sz w:val="16"/>
                <w:szCs w:val="16"/>
                <w:lang w:val="de-DE" w:eastAsia="ja-JP"/>
              </w:rPr>
              <w:t>Spinach</w:t>
            </w:r>
            <w:proofErr w:type="spellEnd"/>
          </w:p>
        </w:tc>
        <w:tc>
          <w:tcPr>
            <w:tcW w:w="1225"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proofErr w:type="spellStart"/>
            <w:r w:rsidRPr="00B92F5C">
              <w:rPr>
                <w:rFonts w:eastAsia="MS Mincho" w:cs="Arial"/>
                <w:sz w:val="16"/>
                <w:szCs w:val="16"/>
                <w:lang w:val="de-DE" w:eastAsia="ja-JP"/>
              </w:rPr>
              <w:t>Épinard</w:t>
            </w:r>
            <w:proofErr w:type="spellEnd"/>
          </w:p>
        </w:tc>
        <w:tc>
          <w:tcPr>
            <w:tcW w:w="1474"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r w:rsidRPr="00B92F5C">
              <w:rPr>
                <w:rFonts w:eastAsia="MS Mincho" w:cs="Arial"/>
                <w:sz w:val="16"/>
                <w:szCs w:val="16"/>
                <w:lang w:val="de-DE" w:eastAsia="ja-JP"/>
              </w:rPr>
              <w:t>Spinat</w:t>
            </w:r>
          </w:p>
        </w:tc>
        <w:tc>
          <w:tcPr>
            <w:tcW w:w="14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proofErr w:type="spellStart"/>
            <w:r w:rsidRPr="00B92F5C">
              <w:rPr>
                <w:rFonts w:eastAsia="MS Mincho" w:cs="Arial"/>
                <w:sz w:val="16"/>
                <w:szCs w:val="16"/>
                <w:lang w:val="de-DE" w:eastAsia="ja-JP"/>
              </w:rPr>
              <w:t>Espinaca</w:t>
            </w:r>
            <w:proofErr w:type="spellEnd"/>
          </w:p>
        </w:tc>
        <w:tc>
          <w:tcPr>
            <w:tcW w:w="2162"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proofErr w:type="spellStart"/>
            <w:r w:rsidRPr="00B92F5C">
              <w:rPr>
                <w:rFonts w:eastAsia="MS Mincho" w:cs="Arial"/>
                <w:i/>
                <w:sz w:val="16"/>
                <w:szCs w:val="16"/>
                <w:lang w:val="de-DE" w:eastAsia="ja-JP"/>
              </w:rPr>
              <w:t>Spinacia</w:t>
            </w:r>
            <w:proofErr w:type="spellEnd"/>
            <w:r w:rsidRPr="00B92F5C">
              <w:rPr>
                <w:rFonts w:eastAsia="MS Mincho" w:cs="Arial"/>
                <w:i/>
                <w:sz w:val="16"/>
                <w:szCs w:val="16"/>
                <w:lang w:val="de-DE" w:eastAsia="ja-JP"/>
              </w:rPr>
              <w:t xml:space="preserve"> </w:t>
            </w:r>
            <w:proofErr w:type="spellStart"/>
            <w:r w:rsidRPr="00B92F5C">
              <w:rPr>
                <w:rFonts w:eastAsia="MS Mincho" w:cs="Arial"/>
                <w:i/>
                <w:sz w:val="16"/>
                <w:szCs w:val="16"/>
                <w:lang w:val="de-DE" w:eastAsia="ja-JP"/>
              </w:rPr>
              <w:t>oleracea</w:t>
            </w:r>
            <w:proofErr w:type="spellEnd"/>
            <w:r w:rsidRPr="00B92F5C">
              <w:rPr>
                <w:rFonts w:eastAsia="MS Mincho" w:cs="Arial"/>
                <w:sz w:val="16"/>
                <w:szCs w:val="16"/>
                <w:lang w:val="de-DE" w:eastAsia="ja-JP"/>
              </w:rPr>
              <w:t xml:space="preserve"> L.</w:t>
            </w:r>
          </w:p>
        </w:tc>
      </w:tr>
      <w:tr w:rsidR="00B92F5C" w:rsidRPr="00B92F5C" w:rsidTr="00102D48">
        <w:trPr>
          <w:cantSplit/>
          <w:jc w:val="center"/>
        </w:trPr>
        <w:tc>
          <w:tcPr>
            <w:tcW w:w="568"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center"/>
              <w:rPr>
                <w:rFonts w:eastAsia="MS Mincho" w:cs="Arial"/>
                <w:sz w:val="16"/>
                <w:szCs w:val="16"/>
                <w:lang w:val="de-DE" w:eastAsia="ja-JP"/>
              </w:rPr>
            </w:pPr>
            <w:r w:rsidRPr="00B92F5C">
              <w:rPr>
                <w:rFonts w:eastAsia="MS Mincho" w:cs="Arial"/>
                <w:sz w:val="16"/>
                <w:szCs w:val="16"/>
                <w:lang w:val="de-DE" w:eastAsia="ja-JP"/>
              </w:rPr>
              <w:t>QZ</w:t>
            </w:r>
          </w:p>
        </w:tc>
        <w:tc>
          <w:tcPr>
            <w:tcW w:w="5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center"/>
              <w:rPr>
                <w:rFonts w:eastAsia="MS Mincho" w:cs="Arial"/>
                <w:sz w:val="16"/>
                <w:szCs w:val="16"/>
                <w:lang w:val="de-DE" w:eastAsia="ja-JP"/>
              </w:rPr>
            </w:pPr>
            <w:r w:rsidRPr="00B92F5C">
              <w:rPr>
                <w:rFonts w:eastAsia="MS Mincho" w:cs="Arial"/>
                <w:sz w:val="16"/>
                <w:szCs w:val="16"/>
                <w:lang w:val="de-DE" w:eastAsia="ja-JP"/>
              </w:rPr>
              <w:t>TWV</w:t>
            </w:r>
          </w:p>
        </w:tc>
        <w:tc>
          <w:tcPr>
            <w:tcW w:w="1701"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r w:rsidRPr="00B92F5C">
              <w:rPr>
                <w:rFonts w:eastAsia="MS Mincho" w:cs="Arial"/>
                <w:sz w:val="16"/>
                <w:szCs w:val="16"/>
                <w:lang w:val="de-DE" w:eastAsia="ja-JP"/>
              </w:rPr>
              <w:t xml:space="preserve">TG/44/11 </w:t>
            </w:r>
            <w:proofErr w:type="spellStart"/>
            <w:r w:rsidRPr="00B92F5C">
              <w:rPr>
                <w:rFonts w:eastAsia="MS Mincho" w:cs="Arial"/>
                <w:sz w:val="16"/>
                <w:szCs w:val="16"/>
                <w:lang w:val="de-DE" w:eastAsia="ja-JP"/>
              </w:rPr>
              <w:t>Rev</w:t>
            </w:r>
            <w:proofErr w:type="spellEnd"/>
            <w:r w:rsidRPr="00B92F5C">
              <w:rPr>
                <w:rFonts w:eastAsia="MS Mincho" w:cs="Arial"/>
                <w:sz w:val="16"/>
                <w:szCs w:val="16"/>
                <w:lang w:val="de-DE" w:eastAsia="ja-JP"/>
              </w:rPr>
              <w:t>.</w:t>
            </w:r>
            <w:r w:rsidRPr="00B92F5C">
              <w:rPr>
                <w:rFonts w:eastAsia="MS Mincho" w:cs="Arial"/>
                <w:sz w:val="16"/>
                <w:szCs w:val="16"/>
                <w:lang w:val="de-DE" w:eastAsia="ja-JP"/>
              </w:rPr>
              <w:br/>
              <w:t>(TC/49/2 Rev.2, TC/49/40)</w:t>
            </w:r>
          </w:p>
        </w:tc>
        <w:tc>
          <w:tcPr>
            <w:tcW w:w="1510"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proofErr w:type="spellStart"/>
            <w:r w:rsidRPr="00B92F5C">
              <w:rPr>
                <w:rFonts w:eastAsia="MS Mincho" w:cs="Arial"/>
                <w:sz w:val="16"/>
                <w:szCs w:val="16"/>
                <w:lang w:val="de-DE" w:eastAsia="ja-JP"/>
              </w:rPr>
              <w:t>Tomato</w:t>
            </w:r>
            <w:proofErr w:type="spellEnd"/>
            <w:r w:rsidRPr="00B92F5C">
              <w:rPr>
                <w:rFonts w:eastAsia="MS Mincho" w:cs="Arial"/>
                <w:sz w:val="16"/>
                <w:szCs w:val="16"/>
                <w:lang w:val="de-DE" w:eastAsia="ja-JP"/>
              </w:rPr>
              <w:t xml:space="preserve"> </w:t>
            </w:r>
          </w:p>
        </w:tc>
        <w:tc>
          <w:tcPr>
            <w:tcW w:w="1225"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r w:rsidRPr="00B92F5C">
              <w:rPr>
                <w:rFonts w:eastAsia="MS Mincho" w:cs="Arial"/>
                <w:sz w:val="16"/>
                <w:szCs w:val="16"/>
                <w:lang w:val="de-DE" w:eastAsia="ja-JP"/>
              </w:rPr>
              <w:t xml:space="preserve">Tomate </w:t>
            </w:r>
          </w:p>
        </w:tc>
        <w:tc>
          <w:tcPr>
            <w:tcW w:w="1474"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r w:rsidRPr="00B92F5C">
              <w:rPr>
                <w:rFonts w:eastAsia="MS Mincho" w:cs="Arial"/>
                <w:sz w:val="16"/>
                <w:szCs w:val="16"/>
                <w:lang w:val="de-DE" w:eastAsia="ja-JP"/>
              </w:rPr>
              <w:t xml:space="preserve">Tomate </w:t>
            </w:r>
          </w:p>
        </w:tc>
        <w:tc>
          <w:tcPr>
            <w:tcW w:w="1467"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r w:rsidRPr="00B92F5C">
              <w:rPr>
                <w:rFonts w:eastAsia="MS Mincho" w:cs="Arial"/>
                <w:sz w:val="16"/>
                <w:szCs w:val="16"/>
                <w:lang w:val="de-DE" w:eastAsia="ja-JP"/>
              </w:rPr>
              <w:t xml:space="preserve">Tomate </w:t>
            </w:r>
          </w:p>
        </w:tc>
        <w:tc>
          <w:tcPr>
            <w:tcW w:w="2162" w:type="dxa"/>
            <w:tcBorders>
              <w:top w:val="single" w:sz="4" w:space="0" w:color="auto"/>
              <w:left w:val="single" w:sz="4" w:space="0" w:color="auto"/>
              <w:bottom w:val="single" w:sz="4" w:space="0" w:color="auto"/>
              <w:right w:val="single" w:sz="4" w:space="0" w:color="auto"/>
            </w:tcBorders>
          </w:tcPr>
          <w:p w:rsidR="00B92F5C" w:rsidRPr="00B92F5C" w:rsidRDefault="00B92F5C" w:rsidP="00B92F5C">
            <w:pPr>
              <w:spacing w:before="60" w:after="60"/>
              <w:jc w:val="left"/>
              <w:rPr>
                <w:rFonts w:eastAsia="MS Mincho" w:cs="Arial"/>
                <w:sz w:val="16"/>
                <w:szCs w:val="16"/>
                <w:lang w:val="de-DE" w:eastAsia="ja-JP"/>
              </w:rPr>
            </w:pPr>
            <w:r w:rsidRPr="00B92F5C">
              <w:rPr>
                <w:rFonts w:eastAsia="MS Mincho" w:cs="Arial"/>
                <w:i/>
                <w:sz w:val="16"/>
                <w:szCs w:val="16"/>
                <w:lang w:val="de-DE" w:eastAsia="ja-JP"/>
              </w:rPr>
              <w:t xml:space="preserve">Solanum </w:t>
            </w:r>
            <w:proofErr w:type="spellStart"/>
            <w:r w:rsidRPr="00B92F5C">
              <w:rPr>
                <w:rFonts w:eastAsia="MS Mincho" w:cs="Arial"/>
                <w:i/>
                <w:sz w:val="16"/>
                <w:szCs w:val="16"/>
                <w:lang w:val="de-DE" w:eastAsia="ja-JP"/>
              </w:rPr>
              <w:t>lycopersicum</w:t>
            </w:r>
            <w:proofErr w:type="spellEnd"/>
            <w:r w:rsidRPr="00B92F5C">
              <w:rPr>
                <w:rFonts w:eastAsia="MS Mincho" w:cs="Arial"/>
                <w:sz w:val="16"/>
                <w:szCs w:val="16"/>
                <w:lang w:val="de-DE" w:eastAsia="ja-JP"/>
              </w:rPr>
              <w:t xml:space="preserve"> L.</w:t>
            </w:r>
          </w:p>
        </w:tc>
      </w:tr>
    </w:tbl>
    <w:p w:rsidR="00B92F5C" w:rsidRPr="00B92F5C" w:rsidRDefault="00B92F5C" w:rsidP="00B92F5C">
      <w:pPr>
        <w:rPr>
          <w:lang w:val="de-DE"/>
        </w:rPr>
      </w:pPr>
    </w:p>
    <w:p w:rsidR="00B92F5C" w:rsidRPr="00B92F5C" w:rsidRDefault="00B92F5C" w:rsidP="00B92F5C">
      <w:pPr>
        <w:numPr>
          <w:ilvl w:val="12"/>
          <w:numId w:val="0"/>
        </w:numPr>
        <w:tabs>
          <w:tab w:val="left" w:pos="5103"/>
        </w:tabs>
        <w:ind w:left="4536"/>
        <w:rPr>
          <w:i/>
          <w:lang w:val="de-DE"/>
        </w:rPr>
      </w:pPr>
      <w:r w:rsidRPr="00B92F5C">
        <w:rPr>
          <w:i/>
          <w:lang w:val="de-DE"/>
        </w:rPr>
        <w:fldChar w:fldCharType="begin"/>
      </w:r>
      <w:r w:rsidRPr="00B92F5C">
        <w:rPr>
          <w:i/>
          <w:lang w:val="de-DE"/>
        </w:rPr>
        <w:instrText xml:space="preserve"> AUTONUM  </w:instrText>
      </w:r>
      <w:r w:rsidRPr="00B92F5C">
        <w:rPr>
          <w:i/>
          <w:lang w:val="de-DE"/>
        </w:rPr>
        <w:fldChar w:fldCharType="end"/>
      </w:r>
      <w:r w:rsidRPr="00B92F5C">
        <w:rPr>
          <w:i/>
          <w:lang w:val="de-DE"/>
        </w:rPr>
        <w:tab/>
        <w:t>Der Rat wird ersucht, diesen Bericht zur Kenntnis zu nehmen.</w:t>
      </w:r>
    </w:p>
    <w:p w:rsidR="00B92F5C" w:rsidRPr="00B92F5C" w:rsidRDefault="00B92F5C" w:rsidP="00B92F5C">
      <w:pPr>
        <w:rPr>
          <w:lang w:val="de-DE"/>
        </w:rPr>
      </w:pPr>
    </w:p>
    <w:p w:rsidR="00B92F5C" w:rsidRPr="00B92F5C" w:rsidRDefault="00B92F5C" w:rsidP="00B92F5C">
      <w:pPr>
        <w:rPr>
          <w:lang w:val="de-DE"/>
        </w:rPr>
      </w:pPr>
    </w:p>
    <w:p w:rsidR="00B92F5C" w:rsidRPr="00B92F5C" w:rsidRDefault="00B92F5C" w:rsidP="00B92F5C">
      <w:pPr>
        <w:rPr>
          <w:lang w:val="de-DE"/>
        </w:rPr>
      </w:pPr>
    </w:p>
    <w:p w:rsidR="00B92F5C" w:rsidRPr="00B92F5C" w:rsidRDefault="00B92F5C" w:rsidP="00B92F5C">
      <w:pPr>
        <w:jc w:val="right"/>
        <w:rPr>
          <w:lang w:val="de-DE"/>
        </w:rPr>
        <w:sectPr w:rsidR="00B92F5C" w:rsidRPr="00B92F5C" w:rsidSect="000B7C58">
          <w:headerReference w:type="default" r:id="rId10"/>
          <w:pgSz w:w="11907" w:h="16840" w:code="9"/>
          <w:pgMar w:top="510" w:right="1134" w:bottom="1134" w:left="1134" w:header="510" w:footer="680" w:gutter="0"/>
          <w:cols w:space="720"/>
          <w:titlePg/>
        </w:sectPr>
      </w:pPr>
      <w:r w:rsidRPr="00B92F5C">
        <w:rPr>
          <w:lang w:val="de-DE"/>
        </w:rPr>
        <w:t>[Anlagen folgen]</w:t>
      </w:r>
    </w:p>
    <w:p w:rsidR="000B7C58" w:rsidRPr="00443EC8" w:rsidRDefault="000B7C58" w:rsidP="000B7C58">
      <w:pPr>
        <w:jc w:val="center"/>
      </w:pPr>
      <w:r>
        <w:t>C/47/3</w:t>
      </w:r>
    </w:p>
    <w:p w:rsidR="000B7C58" w:rsidRPr="00443EC8" w:rsidRDefault="000B7C58" w:rsidP="000B7C58">
      <w:pPr>
        <w:jc w:val="center"/>
      </w:pPr>
    </w:p>
    <w:p w:rsidR="006A039F" w:rsidRDefault="00B02EF0" w:rsidP="006A039F">
      <w:pPr>
        <w:jc w:val="center"/>
      </w:pPr>
      <w:bookmarkStart w:id="40" w:name="_Toc207102117"/>
      <w:bookmarkStart w:id="41" w:name="_Toc207164762"/>
      <w:r>
        <w:t>ANLAGE</w:t>
      </w:r>
      <w:r w:rsidR="006A039F" w:rsidRPr="00443EC8">
        <w:t xml:space="preserve"> I</w:t>
      </w:r>
      <w:bookmarkEnd w:id="40"/>
      <w:bookmarkEnd w:id="41"/>
    </w:p>
    <w:p w:rsidR="006A039F" w:rsidRDefault="006A039F" w:rsidP="006A039F">
      <w:pPr>
        <w:jc w:val="center"/>
      </w:pPr>
    </w:p>
    <w:p w:rsidR="006A039F" w:rsidRDefault="006A039F" w:rsidP="006A039F">
      <w:pPr>
        <w:jc w:val="center"/>
      </w:pPr>
    </w:p>
    <w:p w:rsidR="00B02EF0" w:rsidRPr="00B02EF0" w:rsidRDefault="00B02EF0" w:rsidP="00B02EF0">
      <w:pPr>
        <w:spacing w:line="360" w:lineRule="auto"/>
        <w:jc w:val="center"/>
        <w:rPr>
          <w:szCs w:val="24"/>
          <w:lang w:val="de-DE"/>
        </w:rPr>
      </w:pPr>
      <w:r w:rsidRPr="00B02EF0">
        <w:rPr>
          <w:lang w:val="de-DE"/>
        </w:rPr>
        <w:t>VERBANDSMITGLIEDER</w:t>
      </w:r>
    </w:p>
    <w:p w:rsidR="00B02EF0" w:rsidRPr="00B02EF0" w:rsidRDefault="00B02EF0" w:rsidP="00B02EF0">
      <w:pPr>
        <w:jc w:val="center"/>
        <w:rPr>
          <w:lang w:val="de-DE"/>
        </w:rPr>
      </w:pPr>
      <w:r>
        <w:rPr>
          <w:lang w:val="de-DE"/>
        </w:rPr>
        <w:t>30. September 2013</w:t>
      </w:r>
      <w:r w:rsidRPr="00B02EF0">
        <w:rPr>
          <w:lang w:val="de-DE"/>
        </w:rPr>
        <w:br/>
      </w:r>
    </w:p>
    <w:p w:rsidR="00B02EF0" w:rsidRPr="00B02EF0" w:rsidRDefault="00B02EF0" w:rsidP="00B02EF0">
      <w:pPr>
        <w:jc w:val="center"/>
        <w:rPr>
          <w:lang w:val="de-DE"/>
        </w:rPr>
      </w:pPr>
    </w:p>
    <w:p w:rsidR="00B02EF0" w:rsidRPr="00B02EF0" w:rsidRDefault="00B02EF0" w:rsidP="00B02EF0">
      <w:pPr>
        <w:rPr>
          <w:lang w:val="de-DE"/>
        </w:rPr>
      </w:pPr>
      <w:r w:rsidRPr="00B02EF0">
        <w:rPr>
          <w:lang w:val="de-DE"/>
        </w:rPr>
        <w:t>Dieses Dokument weist den Stand der Mit</w:t>
      </w:r>
      <w:r w:rsidR="002720F0">
        <w:rPr>
          <w:lang w:val="de-DE"/>
        </w:rPr>
        <w:t>gliedschaft des Verbandes zum 30. September 2013</w:t>
      </w:r>
      <w:r w:rsidRPr="00B02EF0">
        <w:rPr>
          <w:lang w:val="de-DE"/>
        </w:rPr>
        <w:t xml:space="preserve"> in </w:t>
      </w:r>
      <w:proofErr w:type="spellStart"/>
      <w:r w:rsidRPr="00B02EF0">
        <w:rPr>
          <w:lang w:val="de-DE"/>
        </w:rPr>
        <w:t>bezug</w:t>
      </w:r>
      <w:proofErr w:type="spellEnd"/>
      <w:r w:rsidRPr="00B02EF0">
        <w:rPr>
          <w:lang w:val="de-DE"/>
        </w:rPr>
        <w:t xml:space="preserve"> auf das Übereinkommen und seine verschiedenen Akte aus (vergleiche Artikel 31 und 32 des Übereinkommens von 1961, Artikel 32 Absatz 1 der Akte von 1978 und Artikel 34 Absatz 2 der Akte von 1991).</w:t>
      </w:r>
    </w:p>
    <w:p w:rsidR="00B02EF0" w:rsidRPr="00B02EF0" w:rsidRDefault="00B02EF0" w:rsidP="00B02EF0">
      <w:pPr>
        <w:rPr>
          <w:lang w:val="de-DE"/>
        </w:rPr>
      </w:pPr>
    </w:p>
    <w:p w:rsidR="00B02EF0" w:rsidRPr="00B02EF0" w:rsidRDefault="00B02EF0" w:rsidP="00B02EF0">
      <w:pPr>
        <w:spacing w:before="60"/>
        <w:ind w:left="992" w:hanging="992"/>
        <w:jc w:val="left"/>
        <w:rPr>
          <w:rFonts w:cs="Arial"/>
          <w:lang w:val="de-DE"/>
        </w:rPr>
      </w:pPr>
      <w:r w:rsidRPr="00B02EF0">
        <w:rPr>
          <w:lang w:val="de-DE"/>
        </w:rPr>
        <w:t>- 1. Zeile:</w:t>
      </w:r>
      <w:r w:rsidRPr="00B02EF0">
        <w:rPr>
          <w:lang w:val="de-DE"/>
        </w:rPr>
        <w:tab/>
        <w:t>Internationales Übereinkommen zum Schutz von Pflanzenzüchtungen vom 2. Dezember 1961</w:t>
      </w:r>
    </w:p>
    <w:p w:rsidR="00B02EF0" w:rsidRPr="00B02EF0" w:rsidRDefault="00B02EF0" w:rsidP="00B02EF0">
      <w:pPr>
        <w:spacing w:before="60"/>
        <w:ind w:left="992" w:hanging="992"/>
        <w:jc w:val="left"/>
        <w:rPr>
          <w:rFonts w:cs="Arial"/>
          <w:lang w:val="de-DE"/>
        </w:rPr>
      </w:pPr>
      <w:r w:rsidRPr="00B02EF0">
        <w:rPr>
          <w:lang w:val="de-DE"/>
        </w:rPr>
        <w:t>- 2. Zeile:</w:t>
      </w:r>
      <w:r w:rsidRPr="00B02EF0">
        <w:rPr>
          <w:lang w:val="de-DE"/>
        </w:rPr>
        <w:tab/>
        <w:t>Zusatzakte vom 10. November 1972</w:t>
      </w:r>
    </w:p>
    <w:p w:rsidR="00B02EF0" w:rsidRPr="00B02EF0" w:rsidRDefault="00B02EF0" w:rsidP="00B02EF0">
      <w:pPr>
        <w:spacing w:before="60"/>
        <w:ind w:left="992" w:hanging="992"/>
        <w:jc w:val="left"/>
        <w:rPr>
          <w:rFonts w:cs="Arial"/>
          <w:lang w:val="de-DE"/>
        </w:rPr>
      </w:pPr>
      <w:r w:rsidRPr="00B02EF0">
        <w:rPr>
          <w:lang w:val="de-DE"/>
        </w:rPr>
        <w:t>- 3. Zeile:</w:t>
      </w:r>
      <w:r w:rsidRPr="00B02EF0">
        <w:rPr>
          <w:lang w:val="de-DE"/>
        </w:rPr>
        <w:tab/>
        <w:t>Akte vom 23. Oktober 1978</w:t>
      </w:r>
    </w:p>
    <w:p w:rsidR="00B02EF0" w:rsidRPr="00B02EF0" w:rsidRDefault="00B02EF0" w:rsidP="00B02EF0">
      <w:pPr>
        <w:spacing w:before="60"/>
        <w:ind w:left="992" w:hanging="992"/>
        <w:jc w:val="left"/>
        <w:rPr>
          <w:rFonts w:cs="Arial"/>
        </w:rPr>
      </w:pPr>
      <w:r w:rsidRPr="00B02EF0">
        <w:rPr>
          <w:lang w:val="de-DE"/>
        </w:rPr>
        <w:t>- 4. Zeile:</w:t>
      </w:r>
      <w:r w:rsidRPr="00B02EF0">
        <w:rPr>
          <w:lang w:val="de-DE"/>
        </w:rPr>
        <w:tab/>
        <w:t xml:space="preserve">Akte vom 19. </w:t>
      </w:r>
      <w:proofErr w:type="spellStart"/>
      <w:r w:rsidRPr="00B02EF0">
        <w:t>März</w:t>
      </w:r>
      <w:proofErr w:type="spellEnd"/>
      <w:r w:rsidRPr="00B02EF0">
        <w:t xml:space="preserve"> 1991</w:t>
      </w:r>
    </w:p>
    <w:p w:rsidR="00B02EF0" w:rsidRPr="00B02EF0" w:rsidRDefault="00B02EF0" w:rsidP="00B02EF0">
      <w:pPr>
        <w:rPr>
          <w:rFonts w:cs="Arial"/>
        </w:rPr>
      </w:pPr>
    </w:p>
    <w:tbl>
      <w:tblPr>
        <w:tblW w:w="948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000" w:firstRow="0" w:lastRow="0" w:firstColumn="0" w:lastColumn="0" w:noHBand="0" w:noVBand="0"/>
      </w:tblPr>
      <w:tblGrid>
        <w:gridCol w:w="2552"/>
        <w:gridCol w:w="2080"/>
        <w:gridCol w:w="2348"/>
        <w:gridCol w:w="9"/>
        <w:gridCol w:w="2499"/>
      </w:tblGrid>
      <w:tr w:rsidR="00B02EF0" w:rsidRPr="00B02EF0" w:rsidTr="002720F0">
        <w:trPr>
          <w:cantSplit/>
          <w:tblHeader/>
          <w:jc w:val="center"/>
        </w:trPr>
        <w:tc>
          <w:tcPr>
            <w:tcW w:w="2552" w:type="dxa"/>
            <w:shd w:val="pct10" w:color="auto" w:fill="FFFFFF"/>
          </w:tcPr>
          <w:p w:rsidR="00B02EF0" w:rsidRPr="00B02EF0" w:rsidRDefault="00B02EF0" w:rsidP="00B02EF0">
            <w:pPr>
              <w:spacing w:before="100" w:after="100"/>
              <w:jc w:val="left"/>
              <w:rPr>
                <w:rFonts w:cs="Arial"/>
              </w:rPr>
            </w:pPr>
            <w:proofErr w:type="spellStart"/>
            <w:r w:rsidRPr="00B02EF0">
              <w:rPr>
                <w:rFonts w:cs="Arial"/>
              </w:rPr>
              <w:t>Mitglied</w:t>
            </w:r>
            <w:proofErr w:type="spellEnd"/>
          </w:p>
        </w:tc>
        <w:tc>
          <w:tcPr>
            <w:tcW w:w="2080" w:type="dxa"/>
            <w:shd w:val="pct10" w:color="auto" w:fill="FFFFFF"/>
          </w:tcPr>
          <w:p w:rsidR="00B02EF0" w:rsidRPr="00B02EF0" w:rsidRDefault="00B02EF0" w:rsidP="00B02EF0">
            <w:pPr>
              <w:spacing w:before="100" w:after="100"/>
              <w:jc w:val="left"/>
              <w:rPr>
                <w:rFonts w:cs="Arial"/>
              </w:rPr>
            </w:pPr>
            <w:r w:rsidRPr="00B02EF0">
              <w:rPr>
                <w:rFonts w:cs="Arial"/>
              </w:rPr>
              <w:t xml:space="preserve">Datum der </w:t>
            </w:r>
            <w:proofErr w:type="spellStart"/>
            <w:r w:rsidRPr="00B02EF0">
              <w:rPr>
                <w:rFonts w:cs="Arial"/>
              </w:rPr>
              <w:t>Unterzeichnung</w:t>
            </w:r>
            <w:proofErr w:type="spellEnd"/>
          </w:p>
        </w:tc>
        <w:tc>
          <w:tcPr>
            <w:tcW w:w="2348" w:type="dxa"/>
            <w:shd w:val="pct10" w:color="auto" w:fill="FFFFFF"/>
          </w:tcPr>
          <w:p w:rsidR="00B02EF0" w:rsidRPr="00B02EF0" w:rsidRDefault="00B02EF0" w:rsidP="00B02EF0">
            <w:pPr>
              <w:spacing w:before="100" w:after="100"/>
              <w:jc w:val="left"/>
              <w:rPr>
                <w:rFonts w:cs="Arial"/>
                <w:lang w:val="de-DE"/>
              </w:rPr>
            </w:pPr>
            <w:r w:rsidRPr="00B02EF0">
              <w:rPr>
                <w:rFonts w:cs="Arial"/>
                <w:lang w:val="de-DE"/>
              </w:rPr>
              <w:t>Datum der Hinterlegung der Urkunde über die Ratifizierung, Annahme, Genehmigung oder den Beitritt</w:t>
            </w:r>
          </w:p>
        </w:tc>
        <w:tc>
          <w:tcPr>
            <w:tcW w:w="2508" w:type="dxa"/>
            <w:gridSpan w:val="2"/>
            <w:shd w:val="pct10" w:color="auto" w:fill="FFFFFF"/>
          </w:tcPr>
          <w:p w:rsidR="00B02EF0" w:rsidRPr="00B02EF0" w:rsidRDefault="00B02EF0" w:rsidP="00B02EF0">
            <w:pPr>
              <w:spacing w:before="100" w:after="100"/>
              <w:jc w:val="left"/>
              <w:rPr>
                <w:rFonts w:cs="Arial"/>
              </w:rPr>
            </w:pPr>
            <w:r w:rsidRPr="00B02EF0">
              <w:rPr>
                <w:rFonts w:cs="Arial"/>
              </w:rPr>
              <w:t xml:space="preserve">Datum des </w:t>
            </w:r>
            <w:proofErr w:type="spellStart"/>
            <w:r w:rsidRPr="00B02EF0">
              <w:rPr>
                <w:rFonts w:cs="Arial"/>
              </w:rPr>
              <w:t>Inkrafttretens</w:t>
            </w:r>
            <w:proofErr w:type="spellEnd"/>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proofErr w:type="spellStart"/>
            <w:r w:rsidRPr="00B02EF0">
              <w:rPr>
                <w:rFonts w:cs="Arial"/>
              </w:rPr>
              <w:t>Albanien</w:t>
            </w:r>
            <w:proofErr w:type="spellEnd"/>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48"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15. September 2005</w:t>
            </w:r>
          </w:p>
        </w:tc>
        <w:tc>
          <w:tcPr>
            <w:tcW w:w="2508" w:type="dxa"/>
            <w:gridSpan w:val="2"/>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 xml:space="preserve">15. </w:t>
            </w:r>
            <w:proofErr w:type="spellStart"/>
            <w:r w:rsidRPr="00B02EF0">
              <w:rPr>
                <w:rFonts w:cs="Arial"/>
              </w:rPr>
              <w:t>Oktober</w:t>
            </w:r>
            <w:proofErr w:type="spellEnd"/>
            <w:r w:rsidRPr="00B02EF0">
              <w:rPr>
                <w:rFonts w:cs="Arial"/>
              </w:rPr>
              <w:t xml:space="preserve"> 2005</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proofErr w:type="spellStart"/>
            <w:r w:rsidRPr="00B02EF0">
              <w:rPr>
                <w:rFonts w:cs="Arial"/>
              </w:rPr>
              <w:t>Argentinien</w:t>
            </w:r>
            <w:proofErr w:type="spellEnd"/>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48"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25. November 1994</w:t>
            </w:r>
            <w:r w:rsidRPr="00B02EF0">
              <w:rPr>
                <w:rFonts w:cs="Arial"/>
              </w:rPr>
              <w:br/>
              <w:t>-</w:t>
            </w:r>
          </w:p>
        </w:tc>
        <w:tc>
          <w:tcPr>
            <w:tcW w:w="2508" w:type="dxa"/>
            <w:gridSpan w:val="2"/>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 xml:space="preserve">25. </w:t>
            </w:r>
            <w:proofErr w:type="spellStart"/>
            <w:r w:rsidRPr="00B02EF0">
              <w:rPr>
                <w:rFonts w:cs="Arial"/>
              </w:rPr>
              <w:t>Dezember</w:t>
            </w:r>
            <w:proofErr w:type="spellEnd"/>
            <w:r w:rsidRPr="00B02EF0">
              <w:rPr>
                <w:rFonts w:cs="Arial"/>
              </w:rPr>
              <w:t xml:space="preserve"> 1994</w:t>
            </w:r>
            <w:r w:rsidRPr="00B02EF0">
              <w:rPr>
                <w:rFonts w:cs="Arial"/>
              </w:rPr>
              <w:br/>
              <w:t>-</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proofErr w:type="spellStart"/>
            <w:r w:rsidRPr="00B02EF0">
              <w:rPr>
                <w:rFonts w:cs="Arial"/>
              </w:rPr>
              <w:t>Aserbaidschan</w:t>
            </w:r>
            <w:proofErr w:type="spellEnd"/>
          </w:p>
        </w:tc>
        <w:tc>
          <w:tcPr>
            <w:tcW w:w="2080" w:type="dxa"/>
          </w:tcPr>
          <w:p w:rsidR="00B02EF0" w:rsidRPr="00B02EF0" w:rsidRDefault="00B02EF0" w:rsidP="00B02EF0">
            <w:pPr>
              <w:spacing w:before="80" w:after="8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48" w:type="dxa"/>
          </w:tcPr>
          <w:p w:rsidR="00B02EF0" w:rsidRPr="00B02EF0" w:rsidRDefault="00B02EF0" w:rsidP="00B02EF0">
            <w:pPr>
              <w:spacing w:before="80" w:after="80"/>
              <w:jc w:val="left"/>
              <w:rPr>
                <w:rFonts w:cs="Arial"/>
              </w:rPr>
            </w:pPr>
            <w:r w:rsidRPr="00B02EF0">
              <w:rPr>
                <w:rFonts w:cs="Arial"/>
              </w:rPr>
              <w:t>-</w:t>
            </w:r>
            <w:r w:rsidRPr="00B02EF0">
              <w:rPr>
                <w:rFonts w:cs="Arial"/>
              </w:rPr>
              <w:br/>
              <w:t>-</w:t>
            </w:r>
            <w:r w:rsidRPr="00B02EF0">
              <w:rPr>
                <w:rFonts w:cs="Arial"/>
              </w:rPr>
              <w:br/>
              <w:t>-</w:t>
            </w:r>
            <w:r w:rsidRPr="00B02EF0">
              <w:rPr>
                <w:rFonts w:cs="Arial"/>
              </w:rPr>
              <w:br/>
              <w:t>9. November 2004</w:t>
            </w:r>
          </w:p>
        </w:tc>
        <w:tc>
          <w:tcPr>
            <w:tcW w:w="2508" w:type="dxa"/>
            <w:gridSpan w:val="2"/>
          </w:tcPr>
          <w:p w:rsidR="00B02EF0" w:rsidRPr="00B02EF0" w:rsidRDefault="00B02EF0" w:rsidP="00B02EF0">
            <w:pPr>
              <w:spacing w:before="80" w:after="80"/>
              <w:jc w:val="left"/>
              <w:rPr>
                <w:rFonts w:cs="Arial"/>
              </w:rPr>
            </w:pPr>
            <w:r w:rsidRPr="00B02EF0">
              <w:rPr>
                <w:rFonts w:cs="Arial"/>
              </w:rPr>
              <w:t>-</w:t>
            </w:r>
            <w:r w:rsidRPr="00B02EF0">
              <w:rPr>
                <w:rFonts w:cs="Arial"/>
              </w:rPr>
              <w:br/>
              <w:t>-</w:t>
            </w:r>
            <w:r w:rsidRPr="00B02EF0">
              <w:rPr>
                <w:rFonts w:cs="Arial"/>
              </w:rPr>
              <w:br/>
              <w:t>-</w:t>
            </w:r>
            <w:r w:rsidRPr="00B02EF0">
              <w:rPr>
                <w:rFonts w:cs="Arial"/>
              </w:rPr>
              <w:br/>
              <w:t xml:space="preserve">9. </w:t>
            </w:r>
            <w:proofErr w:type="spellStart"/>
            <w:r w:rsidRPr="00B02EF0">
              <w:rPr>
                <w:rFonts w:cs="Arial"/>
              </w:rPr>
              <w:t>Dezember</w:t>
            </w:r>
            <w:proofErr w:type="spellEnd"/>
            <w:r w:rsidRPr="00B02EF0">
              <w:rPr>
                <w:rFonts w:cs="Arial"/>
              </w:rPr>
              <w:t xml:space="preserve"> 2004</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proofErr w:type="spellStart"/>
            <w:r w:rsidRPr="00B02EF0">
              <w:rPr>
                <w:rFonts w:cs="Arial"/>
              </w:rPr>
              <w:t>Australien</w:t>
            </w:r>
            <w:proofErr w:type="spellEnd"/>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48"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 xml:space="preserve">1. </w:t>
            </w:r>
            <w:proofErr w:type="spellStart"/>
            <w:r w:rsidRPr="00B02EF0">
              <w:rPr>
                <w:rFonts w:cs="Arial"/>
              </w:rPr>
              <w:t>Februar</w:t>
            </w:r>
            <w:proofErr w:type="spellEnd"/>
            <w:r w:rsidRPr="00B02EF0">
              <w:rPr>
                <w:rFonts w:cs="Arial"/>
              </w:rPr>
              <w:t xml:space="preserve"> 1989</w:t>
            </w:r>
            <w:r w:rsidRPr="00B02EF0">
              <w:rPr>
                <w:rFonts w:cs="Arial"/>
              </w:rPr>
              <w:br/>
              <w:t xml:space="preserve">20. </w:t>
            </w:r>
            <w:proofErr w:type="spellStart"/>
            <w:r w:rsidRPr="00B02EF0">
              <w:rPr>
                <w:rFonts w:cs="Arial"/>
              </w:rPr>
              <w:t>Dezember</w:t>
            </w:r>
            <w:proofErr w:type="spellEnd"/>
            <w:r w:rsidRPr="00B02EF0">
              <w:rPr>
                <w:rFonts w:cs="Arial"/>
              </w:rPr>
              <w:t xml:space="preserve"> 1999</w:t>
            </w:r>
          </w:p>
        </w:tc>
        <w:tc>
          <w:tcPr>
            <w:tcW w:w="2508" w:type="dxa"/>
            <w:gridSpan w:val="2"/>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 xml:space="preserve">1. </w:t>
            </w:r>
            <w:proofErr w:type="spellStart"/>
            <w:r w:rsidRPr="00B02EF0">
              <w:rPr>
                <w:rFonts w:cs="Arial"/>
              </w:rPr>
              <w:t>März</w:t>
            </w:r>
            <w:proofErr w:type="spellEnd"/>
            <w:r w:rsidRPr="00B02EF0">
              <w:rPr>
                <w:rFonts w:cs="Arial"/>
              </w:rPr>
              <w:t xml:space="preserve"> 1989</w:t>
            </w:r>
            <w:r w:rsidRPr="00B02EF0">
              <w:rPr>
                <w:rFonts w:cs="Arial"/>
              </w:rPr>
              <w:br/>
              <w:t xml:space="preserve">20. </w:t>
            </w:r>
            <w:proofErr w:type="spellStart"/>
            <w:r w:rsidRPr="00B02EF0">
              <w:rPr>
                <w:rFonts w:cs="Arial"/>
              </w:rPr>
              <w:t>Januar</w:t>
            </w:r>
            <w:proofErr w:type="spellEnd"/>
            <w:r w:rsidRPr="00B02EF0">
              <w:rPr>
                <w:rFonts w:cs="Arial"/>
              </w:rPr>
              <w:t xml:space="preserve"> 2000</w:t>
            </w:r>
          </w:p>
        </w:tc>
      </w:tr>
      <w:tr w:rsidR="00B02EF0" w:rsidRPr="00B02EF0" w:rsidTr="002720F0">
        <w:trPr>
          <w:cantSplit/>
          <w:jc w:val="center"/>
        </w:trPr>
        <w:tc>
          <w:tcPr>
            <w:tcW w:w="2552" w:type="dxa"/>
          </w:tcPr>
          <w:p w:rsidR="00B02EF0" w:rsidRPr="00B02EF0" w:rsidRDefault="00B02EF0" w:rsidP="00B02EF0">
            <w:pPr>
              <w:spacing w:before="80" w:after="80"/>
              <w:jc w:val="left"/>
              <w:rPr>
                <w:rFonts w:cs="Arial"/>
              </w:rPr>
            </w:pPr>
            <w:r w:rsidRPr="00B02EF0">
              <w:rPr>
                <w:rFonts w:cs="Arial"/>
              </w:rPr>
              <w:t>Belarus</w:t>
            </w:r>
          </w:p>
        </w:tc>
        <w:tc>
          <w:tcPr>
            <w:tcW w:w="2080" w:type="dxa"/>
          </w:tcPr>
          <w:p w:rsidR="00B02EF0" w:rsidRPr="00B02EF0" w:rsidRDefault="00B02EF0" w:rsidP="00B02EF0">
            <w:pPr>
              <w:spacing w:before="80" w:after="8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48" w:type="dxa"/>
          </w:tcPr>
          <w:p w:rsidR="00B02EF0" w:rsidRPr="00B02EF0" w:rsidRDefault="00B02EF0" w:rsidP="00B02EF0">
            <w:pPr>
              <w:spacing w:before="80" w:after="80"/>
              <w:jc w:val="left"/>
              <w:rPr>
                <w:rFonts w:cs="Arial"/>
              </w:rPr>
            </w:pPr>
            <w:r w:rsidRPr="00B02EF0">
              <w:rPr>
                <w:rFonts w:cs="Arial"/>
              </w:rPr>
              <w:t>-</w:t>
            </w:r>
            <w:r w:rsidRPr="00B02EF0">
              <w:rPr>
                <w:rFonts w:cs="Arial"/>
              </w:rPr>
              <w:br/>
              <w:t>-</w:t>
            </w:r>
            <w:r w:rsidRPr="00B02EF0">
              <w:rPr>
                <w:rFonts w:cs="Arial"/>
              </w:rPr>
              <w:br/>
              <w:t>-</w:t>
            </w:r>
            <w:r w:rsidRPr="00B02EF0">
              <w:rPr>
                <w:rFonts w:cs="Arial"/>
              </w:rPr>
              <w:br/>
              <w:t xml:space="preserve">5. </w:t>
            </w:r>
            <w:proofErr w:type="spellStart"/>
            <w:r w:rsidRPr="00B02EF0">
              <w:rPr>
                <w:rFonts w:cs="Arial"/>
              </w:rPr>
              <w:t>Dezember</w:t>
            </w:r>
            <w:proofErr w:type="spellEnd"/>
            <w:r w:rsidRPr="00B02EF0">
              <w:rPr>
                <w:rFonts w:cs="Arial"/>
              </w:rPr>
              <w:t xml:space="preserve"> 2002</w:t>
            </w:r>
          </w:p>
        </w:tc>
        <w:tc>
          <w:tcPr>
            <w:tcW w:w="2508" w:type="dxa"/>
            <w:gridSpan w:val="2"/>
          </w:tcPr>
          <w:p w:rsidR="00B02EF0" w:rsidRPr="00B02EF0" w:rsidRDefault="00B02EF0" w:rsidP="00B02EF0">
            <w:pPr>
              <w:spacing w:before="80" w:after="80"/>
              <w:jc w:val="left"/>
              <w:rPr>
                <w:rFonts w:cs="Arial"/>
              </w:rPr>
            </w:pPr>
            <w:r w:rsidRPr="00B02EF0">
              <w:rPr>
                <w:rFonts w:cs="Arial"/>
              </w:rPr>
              <w:t>-</w:t>
            </w:r>
            <w:r w:rsidRPr="00B02EF0">
              <w:rPr>
                <w:rFonts w:cs="Arial"/>
              </w:rPr>
              <w:br/>
              <w:t>-</w:t>
            </w:r>
            <w:r w:rsidRPr="00B02EF0">
              <w:rPr>
                <w:rFonts w:cs="Arial"/>
              </w:rPr>
              <w:br/>
              <w:t>-</w:t>
            </w:r>
            <w:r w:rsidRPr="00B02EF0">
              <w:rPr>
                <w:rFonts w:cs="Arial"/>
              </w:rPr>
              <w:br/>
              <w:t xml:space="preserve">5. </w:t>
            </w:r>
            <w:proofErr w:type="spellStart"/>
            <w:r w:rsidRPr="00B02EF0">
              <w:rPr>
                <w:rFonts w:cs="Arial"/>
              </w:rPr>
              <w:t>Januar</w:t>
            </w:r>
            <w:proofErr w:type="spellEnd"/>
            <w:r w:rsidRPr="00B02EF0">
              <w:rPr>
                <w:rFonts w:cs="Arial"/>
              </w:rPr>
              <w:t xml:space="preserve"> 2003</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r w:rsidRPr="00B02EF0">
              <w:rPr>
                <w:rFonts w:cs="Arial"/>
              </w:rPr>
              <w:br w:type="page"/>
            </w:r>
            <w:proofErr w:type="spellStart"/>
            <w:r w:rsidRPr="00B02EF0">
              <w:rPr>
                <w:rFonts w:cs="Arial"/>
              </w:rPr>
              <w:t>Belgien</w:t>
            </w:r>
            <w:proofErr w:type="spellEnd"/>
          </w:p>
        </w:tc>
        <w:tc>
          <w:tcPr>
            <w:tcW w:w="2080" w:type="dxa"/>
          </w:tcPr>
          <w:p w:rsidR="00B02EF0" w:rsidRPr="00B02EF0" w:rsidRDefault="00B02EF0" w:rsidP="00B02EF0">
            <w:pPr>
              <w:spacing w:before="100" w:after="100"/>
              <w:jc w:val="left"/>
              <w:rPr>
                <w:rFonts w:cs="Arial"/>
              </w:rPr>
            </w:pPr>
            <w:r w:rsidRPr="00B02EF0">
              <w:rPr>
                <w:rFonts w:cs="Arial"/>
              </w:rPr>
              <w:t xml:space="preserve">2. </w:t>
            </w:r>
            <w:proofErr w:type="spellStart"/>
            <w:r w:rsidRPr="00B02EF0">
              <w:rPr>
                <w:rFonts w:cs="Arial"/>
              </w:rPr>
              <w:t>Dezember</w:t>
            </w:r>
            <w:proofErr w:type="spellEnd"/>
            <w:r w:rsidRPr="00B02EF0">
              <w:rPr>
                <w:rFonts w:cs="Arial"/>
              </w:rPr>
              <w:t xml:space="preserve"> 1961</w:t>
            </w:r>
            <w:r w:rsidRPr="00B02EF0">
              <w:rPr>
                <w:rFonts w:cs="Arial"/>
              </w:rPr>
              <w:br/>
              <w:t>10. November 1972</w:t>
            </w:r>
            <w:r w:rsidRPr="00B02EF0">
              <w:rPr>
                <w:rFonts w:cs="Arial"/>
              </w:rPr>
              <w:br/>
              <w:t xml:space="preserve">23. </w:t>
            </w:r>
            <w:proofErr w:type="spellStart"/>
            <w:r w:rsidRPr="00B02EF0">
              <w:rPr>
                <w:rFonts w:cs="Arial"/>
              </w:rPr>
              <w:t>Oktober</w:t>
            </w:r>
            <w:proofErr w:type="spellEnd"/>
            <w:r w:rsidRPr="00B02EF0">
              <w:rPr>
                <w:rFonts w:cs="Arial"/>
              </w:rPr>
              <w:t xml:space="preserve"> 1978</w:t>
            </w:r>
            <w:r w:rsidRPr="00B02EF0">
              <w:rPr>
                <w:rFonts w:cs="Arial"/>
              </w:rPr>
              <w:br/>
              <w:t xml:space="preserve">19. </w:t>
            </w:r>
            <w:proofErr w:type="spellStart"/>
            <w:r w:rsidRPr="00B02EF0">
              <w:rPr>
                <w:rFonts w:cs="Arial"/>
              </w:rPr>
              <w:t>März</w:t>
            </w:r>
            <w:proofErr w:type="spellEnd"/>
            <w:r w:rsidRPr="00B02EF0">
              <w:rPr>
                <w:rFonts w:cs="Arial"/>
              </w:rPr>
              <w:t xml:space="preserve"> 1991</w:t>
            </w:r>
          </w:p>
        </w:tc>
        <w:tc>
          <w:tcPr>
            <w:tcW w:w="2348" w:type="dxa"/>
          </w:tcPr>
          <w:p w:rsidR="00B02EF0" w:rsidRPr="00B02EF0" w:rsidRDefault="00B02EF0" w:rsidP="00B02EF0">
            <w:pPr>
              <w:spacing w:before="100" w:after="100"/>
              <w:jc w:val="left"/>
              <w:rPr>
                <w:rFonts w:cs="Arial"/>
              </w:rPr>
            </w:pPr>
            <w:r w:rsidRPr="00B02EF0">
              <w:rPr>
                <w:rFonts w:cs="Arial"/>
              </w:rPr>
              <w:t>5. November 1976</w:t>
            </w:r>
            <w:r w:rsidRPr="00B02EF0">
              <w:rPr>
                <w:rFonts w:cs="Arial"/>
              </w:rPr>
              <w:br/>
              <w:t>5. November 1976</w:t>
            </w:r>
            <w:r w:rsidRPr="00B02EF0">
              <w:rPr>
                <w:rFonts w:cs="Arial"/>
              </w:rPr>
              <w:br/>
              <w:t>-</w:t>
            </w:r>
            <w:r w:rsidRPr="00B02EF0">
              <w:rPr>
                <w:rFonts w:cs="Arial"/>
              </w:rPr>
              <w:br/>
              <w:t>-</w:t>
            </w:r>
          </w:p>
        </w:tc>
        <w:tc>
          <w:tcPr>
            <w:tcW w:w="2508" w:type="dxa"/>
            <w:gridSpan w:val="2"/>
          </w:tcPr>
          <w:p w:rsidR="00B02EF0" w:rsidRPr="00B02EF0" w:rsidRDefault="00B02EF0" w:rsidP="00B02EF0">
            <w:pPr>
              <w:spacing w:before="100" w:after="100"/>
              <w:jc w:val="left"/>
              <w:rPr>
                <w:rFonts w:cs="Arial"/>
              </w:rPr>
            </w:pPr>
            <w:r w:rsidRPr="00B02EF0">
              <w:rPr>
                <w:rFonts w:cs="Arial"/>
              </w:rPr>
              <w:t xml:space="preserve">5. </w:t>
            </w:r>
            <w:proofErr w:type="spellStart"/>
            <w:r w:rsidRPr="00B02EF0">
              <w:rPr>
                <w:rFonts w:cs="Arial"/>
              </w:rPr>
              <w:t>Dezember</w:t>
            </w:r>
            <w:proofErr w:type="spellEnd"/>
            <w:r w:rsidRPr="00B02EF0">
              <w:rPr>
                <w:rFonts w:cs="Arial"/>
              </w:rPr>
              <w:t xml:space="preserve"> 1976</w:t>
            </w:r>
            <w:r w:rsidRPr="00B02EF0">
              <w:rPr>
                <w:rFonts w:cs="Arial"/>
              </w:rPr>
              <w:br/>
              <w:t xml:space="preserve">11. </w:t>
            </w:r>
            <w:proofErr w:type="spellStart"/>
            <w:r w:rsidRPr="00B02EF0">
              <w:rPr>
                <w:rFonts w:cs="Arial"/>
              </w:rPr>
              <w:t>Februar</w:t>
            </w:r>
            <w:proofErr w:type="spellEnd"/>
            <w:r w:rsidRPr="00B02EF0">
              <w:rPr>
                <w:rFonts w:cs="Arial"/>
              </w:rPr>
              <w:t xml:space="preserve"> 1977</w:t>
            </w:r>
            <w:r w:rsidRPr="00B02EF0">
              <w:rPr>
                <w:rFonts w:cs="Arial"/>
              </w:rPr>
              <w:br/>
              <w:t>-</w:t>
            </w:r>
            <w:r w:rsidRPr="00B02EF0">
              <w:rPr>
                <w:rFonts w:cs="Arial"/>
              </w:rPr>
              <w:br/>
              <w:t>-</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proofErr w:type="spellStart"/>
            <w:r w:rsidRPr="00B02EF0">
              <w:rPr>
                <w:rFonts w:cs="Arial"/>
              </w:rPr>
              <w:t>Bolivien</w:t>
            </w:r>
            <w:proofErr w:type="spellEnd"/>
            <w:r w:rsidRPr="00B02EF0">
              <w:rPr>
                <w:rFonts w:cs="Arial"/>
              </w:rPr>
              <w:t xml:space="preserve"> (</w:t>
            </w:r>
            <w:proofErr w:type="spellStart"/>
            <w:r w:rsidRPr="00B02EF0">
              <w:rPr>
                <w:rFonts w:cs="Arial"/>
              </w:rPr>
              <w:t>Plurinationaler</w:t>
            </w:r>
            <w:proofErr w:type="spellEnd"/>
            <w:r w:rsidRPr="00B02EF0">
              <w:rPr>
                <w:rFonts w:cs="Arial"/>
              </w:rPr>
              <w:t xml:space="preserve"> </w:t>
            </w:r>
            <w:proofErr w:type="spellStart"/>
            <w:r w:rsidRPr="00B02EF0">
              <w:rPr>
                <w:rFonts w:cs="Arial"/>
              </w:rPr>
              <w:t>Staat</w:t>
            </w:r>
            <w:proofErr w:type="spellEnd"/>
            <w:r w:rsidRPr="00B02EF0">
              <w:rPr>
                <w:rFonts w:cs="Arial"/>
              </w:rPr>
              <w:t>)</w:t>
            </w:r>
          </w:p>
        </w:tc>
        <w:tc>
          <w:tcPr>
            <w:tcW w:w="2080" w:type="dxa"/>
          </w:tcPr>
          <w:p w:rsidR="00B02EF0" w:rsidRPr="00B02EF0" w:rsidRDefault="00B02EF0" w:rsidP="00B02EF0">
            <w:pPr>
              <w:spacing w:before="80" w:after="8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48" w:type="dxa"/>
          </w:tcPr>
          <w:p w:rsidR="00B02EF0" w:rsidRPr="00B02EF0" w:rsidRDefault="00B02EF0" w:rsidP="00B02EF0">
            <w:pPr>
              <w:spacing w:before="80" w:after="80"/>
              <w:jc w:val="left"/>
              <w:rPr>
                <w:rFonts w:cs="Arial"/>
              </w:rPr>
            </w:pPr>
            <w:r w:rsidRPr="00B02EF0">
              <w:rPr>
                <w:rFonts w:cs="Arial"/>
              </w:rPr>
              <w:t>-</w:t>
            </w:r>
            <w:r w:rsidRPr="00B02EF0">
              <w:rPr>
                <w:rFonts w:cs="Arial"/>
              </w:rPr>
              <w:br/>
              <w:t>-</w:t>
            </w:r>
            <w:r w:rsidRPr="00B02EF0">
              <w:rPr>
                <w:rFonts w:cs="Arial"/>
              </w:rPr>
              <w:br/>
              <w:t>21. April 1999</w:t>
            </w:r>
            <w:r w:rsidRPr="00B02EF0">
              <w:rPr>
                <w:rFonts w:cs="Arial"/>
              </w:rPr>
              <w:br/>
              <w:t>-</w:t>
            </w:r>
          </w:p>
        </w:tc>
        <w:tc>
          <w:tcPr>
            <w:tcW w:w="2508" w:type="dxa"/>
            <w:gridSpan w:val="2"/>
          </w:tcPr>
          <w:p w:rsidR="00B02EF0" w:rsidRPr="00B02EF0" w:rsidRDefault="00B02EF0" w:rsidP="00B02EF0">
            <w:pPr>
              <w:spacing w:before="80" w:after="80"/>
              <w:jc w:val="left"/>
              <w:rPr>
                <w:rFonts w:cs="Arial"/>
              </w:rPr>
            </w:pPr>
            <w:r w:rsidRPr="00B02EF0">
              <w:rPr>
                <w:rFonts w:cs="Arial"/>
              </w:rPr>
              <w:t>-</w:t>
            </w:r>
            <w:r w:rsidRPr="00B02EF0">
              <w:rPr>
                <w:rFonts w:cs="Arial"/>
              </w:rPr>
              <w:br/>
              <w:t>-</w:t>
            </w:r>
            <w:r w:rsidRPr="00B02EF0">
              <w:rPr>
                <w:rFonts w:cs="Arial"/>
              </w:rPr>
              <w:br/>
              <w:t>21. Mai 1999</w:t>
            </w:r>
            <w:r w:rsidRPr="00B02EF0">
              <w:rPr>
                <w:rFonts w:cs="Arial"/>
              </w:rPr>
              <w:br/>
              <w:t>-</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proofErr w:type="spellStart"/>
            <w:r w:rsidRPr="00B02EF0">
              <w:rPr>
                <w:rFonts w:cs="Arial"/>
              </w:rPr>
              <w:t>Brasilien</w:t>
            </w:r>
            <w:proofErr w:type="spellEnd"/>
          </w:p>
        </w:tc>
        <w:tc>
          <w:tcPr>
            <w:tcW w:w="2080" w:type="dxa"/>
          </w:tcPr>
          <w:p w:rsidR="00B02EF0" w:rsidRPr="00B02EF0" w:rsidRDefault="00B02EF0" w:rsidP="00B02EF0">
            <w:pPr>
              <w:spacing w:before="80" w:after="8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48" w:type="dxa"/>
          </w:tcPr>
          <w:p w:rsidR="00B02EF0" w:rsidRPr="00B02EF0" w:rsidRDefault="00B02EF0" w:rsidP="00B02EF0">
            <w:pPr>
              <w:spacing w:before="80" w:after="80"/>
              <w:jc w:val="left"/>
              <w:rPr>
                <w:rFonts w:cs="Arial"/>
              </w:rPr>
            </w:pPr>
            <w:r w:rsidRPr="00B02EF0">
              <w:rPr>
                <w:rFonts w:cs="Arial"/>
              </w:rPr>
              <w:t>-</w:t>
            </w:r>
            <w:r w:rsidRPr="00B02EF0">
              <w:rPr>
                <w:rFonts w:cs="Arial"/>
              </w:rPr>
              <w:br/>
              <w:t>-</w:t>
            </w:r>
            <w:r w:rsidRPr="00B02EF0">
              <w:rPr>
                <w:rFonts w:cs="Arial"/>
              </w:rPr>
              <w:br/>
              <w:t>23. April 1999</w:t>
            </w:r>
            <w:r w:rsidRPr="00B02EF0">
              <w:rPr>
                <w:rFonts w:cs="Arial"/>
              </w:rPr>
              <w:br/>
              <w:t>-</w:t>
            </w:r>
          </w:p>
        </w:tc>
        <w:tc>
          <w:tcPr>
            <w:tcW w:w="2508" w:type="dxa"/>
            <w:gridSpan w:val="2"/>
          </w:tcPr>
          <w:p w:rsidR="00B02EF0" w:rsidRPr="00B02EF0" w:rsidRDefault="00B02EF0" w:rsidP="00B02EF0">
            <w:pPr>
              <w:spacing w:before="80" w:after="80"/>
              <w:jc w:val="left"/>
              <w:rPr>
                <w:rFonts w:cs="Arial"/>
              </w:rPr>
            </w:pPr>
            <w:r w:rsidRPr="00B02EF0">
              <w:rPr>
                <w:rFonts w:cs="Arial"/>
              </w:rPr>
              <w:t>-</w:t>
            </w:r>
            <w:r w:rsidRPr="00B02EF0">
              <w:rPr>
                <w:rFonts w:cs="Arial"/>
              </w:rPr>
              <w:br/>
              <w:t>-</w:t>
            </w:r>
            <w:r w:rsidRPr="00B02EF0">
              <w:rPr>
                <w:rFonts w:cs="Arial"/>
              </w:rPr>
              <w:br/>
              <w:t>23. Mai 1999</w:t>
            </w:r>
            <w:r w:rsidRPr="00B02EF0">
              <w:rPr>
                <w:rFonts w:cs="Arial"/>
              </w:rPr>
              <w:br/>
              <w:t>-</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proofErr w:type="spellStart"/>
            <w:r w:rsidRPr="00B02EF0">
              <w:rPr>
                <w:rFonts w:cs="Arial"/>
              </w:rPr>
              <w:t>Bulgarien</w:t>
            </w:r>
            <w:proofErr w:type="spellEnd"/>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48"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 xml:space="preserve">24. </w:t>
            </w:r>
            <w:proofErr w:type="spellStart"/>
            <w:r w:rsidRPr="00B02EF0">
              <w:rPr>
                <w:rFonts w:cs="Arial"/>
              </w:rPr>
              <w:t>März</w:t>
            </w:r>
            <w:proofErr w:type="spellEnd"/>
            <w:r w:rsidRPr="00B02EF0">
              <w:rPr>
                <w:rFonts w:cs="Arial"/>
              </w:rPr>
              <w:t xml:space="preserve"> 1998</w:t>
            </w:r>
          </w:p>
        </w:tc>
        <w:tc>
          <w:tcPr>
            <w:tcW w:w="2508" w:type="dxa"/>
            <w:gridSpan w:val="2"/>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24. April 1998</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r w:rsidRPr="00B02EF0">
              <w:rPr>
                <w:rFonts w:cs="Arial"/>
              </w:rPr>
              <w:t>Chile</w:t>
            </w:r>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48"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 xml:space="preserve">5. </w:t>
            </w:r>
            <w:proofErr w:type="spellStart"/>
            <w:r w:rsidRPr="00B02EF0">
              <w:rPr>
                <w:rFonts w:cs="Arial"/>
              </w:rPr>
              <w:t>Dezember</w:t>
            </w:r>
            <w:proofErr w:type="spellEnd"/>
            <w:r w:rsidRPr="00B02EF0">
              <w:rPr>
                <w:rFonts w:cs="Arial"/>
              </w:rPr>
              <w:t xml:space="preserve"> 1995</w:t>
            </w:r>
            <w:r w:rsidRPr="00B02EF0">
              <w:rPr>
                <w:rFonts w:cs="Arial"/>
              </w:rPr>
              <w:br/>
              <w:t>-</w:t>
            </w:r>
          </w:p>
        </w:tc>
        <w:tc>
          <w:tcPr>
            <w:tcW w:w="2508" w:type="dxa"/>
            <w:gridSpan w:val="2"/>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 xml:space="preserve">5. </w:t>
            </w:r>
            <w:proofErr w:type="spellStart"/>
            <w:r w:rsidRPr="00B02EF0">
              <w:rPr>
                <w:rFonts w:cs="Arial"/>
              </w:rPr>
              <w:t>Januar</w:t>
            </w:r>
            <w:proofErr w:type="spellEnd"/>
            <w:r w:rsidRPr="00B02EF0">
              <w:rPr>
                <w:rFonts w:cs="Arial"/>
              </w:rPr>
              <w:t xml:space="preserve"> 1996</w:t>
            </w:r>
            <w:r w:rsidRPr="00B02EF0">
              <w:rPr>
                <w:rFonts w:cs="Arial"/>
              </w:rPr>
              <w:br/>
              <w:t>-</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r w:rsidRPr="00B02EF0">
              <w:rPr>
                <w:rFonts w:cs="Arial"/>
              </w:rPr>
              <w:t>China</w:t>
            </w:r>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48"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 xml:space="preserve">23. </w:t>
            </w:r>
            <w:proofErr w:type="spellStart"/>
            <w:r w:rsidRPr="00B02EF0">
              <w:rPr>
                <w:rFonts w:cs="Arial"/>
              </w:rPr>
              <w:t>März</w:t>
            </w:r>
            <w:proofErr w:type="spellEnd"/>
            <w:r w:rsidRPr="00B02EF0">
              <w:rPr>
                <w:rFonts w:cs="Arial"/>
              </w:rPr>
              <w:t xml:space="preserve"> 1999</w:t>
            </w:r>
            <w:r w:rsidRPr="00B02EF0">
              <w:rPr>
                <w:rFonts w:cs="Arial"/>
              </w:rPr>
              <w:br/>
              <w:t>-</w:t>
            </w:r>
          </w:p>
        </w:tc>
        <w:tc>
          <w:tcPr>
            <w:tcW w:w="2508" w:type="dxa"/>
            <w:gridSpan w:val="2"/>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23. April 1999</w:t>
            </w:r>
            <w:r w:rsidRPr="00B02EF0">
              <w:rPr>
                <w:rFonts w:cs="Arial"/>
              </w:rPr>
              <w:br/>
              <w:t>-</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r w:rsidRPr="00B02EF0">
              <w:rPr>
                <w:rFonts w:cs="Arial"/>
              </w:rPr>
              <w:t>Costa Rica</w:t>
            </w:r>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48"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 xml:space="preserve">12. </w:t>
            </w:r>
            <w:proofErr w:type="spellStart"/>
            <w:r w:rsidRPr="00B02EF0">
              <w:rPr>
                <w:rFonts w:cs="Arial"/>
              </w:rPr>
              <w:t>Dezember</w:t>
            </w:r>
            <w:proofErr w:type="spellEnd"/>
            <w:r w:rsidRPr="00B02EF0">
              <w:rPr>
                <w:rFonts w:cs="Arial"/>
              </w:rPr>
              <w:t xml:space="preserve"> 2008</w:t>
            </w:r>
          </w:p>
        </w:tc>
        <w:tc>
          <w:tcPr>
            <w:tcW w:w="2508" w:type="dxa"/>
            <w:gridSpan w:val="2"/>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 xml:space="preserve">12. </w:t>
            </w:r>
            <w:proofErr w:type="spellStart"/>
            <w:r w:rsidRPr="00B02EF0">
              <w:rPr>
                <w:rFonts w:cs="Arial"/>
              </w:rPr>
              <w:t>Januar</w:t>
            </w:r>
            <w:proofErr w:type="spellEnd"/>
            <w:r w:rsidRPr="00B02EF0">
              <w:rPr>
                <w:rFonts w:cs="Arial"/>
              </w:rPr>
              <w:t xml:space="preserve"> 2009</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proofErr w:type="spellStart"/>
            <w:r w:rsidRPr="00B02EF0">
              <w:rPr>
                <w:rFonts w:cs="Arial"/>
              </w:rPr>
              <w:t>Dänemark</w:t>
            </w:r>
            <w:proofErr w:type="spellEnd"/>
          </w:p>
        </w:tc>
        <w:tc>
          <w:tcPr>
            <w:tcW w:w="2080" w:type="dxa"/>
          </w:tcPr>
          <w:p w:rsidR="00B02EF0" w:rsidRPr="00B02EF0" w:rsidRDefault="00B02EF0" w:rsidP="00B02EF0">
            <w:pPr>
              <w:spacing w:before="100" w:after="100"/>
              <w:jc w:val="left"/>
              <w:rPr>
                <w:rFonts w:cs="Arial"/>
              </w:rPr>
            </w:pPr>
            <w:r w:rsidRPr="00B02EF0">
              <w:rPr>
                <w:rFonts w:cs="Arial"/>
              </w:rPr>
              <w:t>26. November 1962</w:t>
            </w:r>
            <w:r w:rsidRPr="00B02EF0">
              <w:rPr>
                <w:rFonts w:cs="Arial"/>
              </w:rPr>
              <w:br/>
              <w:t>10. November 1972</w:t>
            </w:r>
            <w:r w:rsidRPr="00B02EF0">
              <w:rPr>
                <w:rFonts w:cs="Arial"/>
              </w:rPr>
              <w:br/>
              <w:t xml:space="preserve">23. </w:t>
            </w:r>
            <w:proofErr w:type="spellStart"/>
            <w:r w:rsidRPr="00B02EF0">
              <w:rPr>
                <w:rFonts w:cs="Arial"/>
              </w:rPr>
              <w:t>Oktober</w:t>
            </w:r>
            <w:proofErr w:type="spellEnd"/>
            <w:r w:rsidRPr="00B02EF0">
              <w:rPr>
                <w:rFonts w:cs="Arial"/>
              </w:rPr>
              <w:t xml:space="preserve"> 1978</w:t>
            </w:r>
            <w:r w:rsidRPr="00B02EF0">
              <w:rPr>
                <w:rFonts w:cs="Arial"/>
              </w:rPr>
              <w:br/>
              <w:t xml:space="preserve">19. </w:t>
            </w:r>
            <w:proofErr w:type="spellStart"/>
            <w:r w:rsidRPr="00B02EF0">
              <w:rPr>
                <w:rFonts w:cs="Arial"/>
              </w:rPr>
              <w:t>März</w:t>
            </w:r>
            <w:proofErr w:type="spellEnd"/>
            <w:r w:rsidRPr="00B02EF0">
              <w:rPr>
                <w:rFonts w:cs="Arial"/>
              </w:rPr>
              <w:t xml:space="preserve"> 1991</w:t>
            </w:r>
          </w:p>
        </w:tc>
        <w:tc>
          <w:tcPr>
            <w:tcW w:w="2348" w:type="dxa"/>
          </w:tcPr>
          <w:p w:rsidR="00B02EF0" w:rsidRPr="00B02EF0" w:rsidRDefault="00B02EF0" w:rsidP="00B02EF0">
            <w:pPr>
              <w:tabs>
                <w:tab w:val="left" w:pos="1883"/>
              </w:tabs>
              <w:spacing w:before="100" w:after="100"/>
              <w:jc w:val="left"/>
              <w:rPr>
                <w:rFonts w:cs="Arial"/>
              </w:rPr>
            </w:pPr>
            <w:r w:rsidRPr="00B02EF0">
              <w:rPr>
                <w:rFonts w:cs="Arial"/>
              </w:rPr>
              <w:t>6. September 1968</w:t>
            </w:r>
            <w:r w:rsidRPr="00B02EF0">
              <w:rPr>
                <w:rFonts w:cs="Arial"/>
              </w:rPr>
              <w:br/>
              <w:t xml:space="preserve">8. </w:t>
            </w:r>
            <w:proofErr w:type="spellStart"/>
            <w:r w:rsidRPr="00B02EF0">
              <w:rPr>
                <w:rFonts w:cs="Arial"/>
              </w:rPr>
              <w:t>Februar</w:t>
            </w:r>
            <w:proofErr w:type="spellEnd"/>
            <w:r w:rsidRPr="00B02EF0">
              <w:rPr>
                <w:rFonts w:cs="Arial"/>
              </w:rPr>
              <w:t xml:space="preserve"> 1974</w:t>
            </w:r>
            <w:r w:rsidRPr="00B02EF0">
              <w:rPr>
                <w:rFonts w:cs="Arial"/>
              </w:rPr>
              <w:br/>
              <w:t xml:space="preserve">8. </w:t>
            </w:r>
            <w:proofErr w:type="spellStart"/>
            <w:r w:rsidRPr="00B02EF0">
              <w:rPr>
                <w:rFonts w:cs="Arial"/>
              </w:rPr>
              <w:t>Oktober</w:t>
            </w:r>
            <w:proofErr w:type="spellEnd"/>
            <w:r w:rsidRPr="00B02EF0">
              <w:rPr>
                <w:rFonts w:cs="Arial"/>
              </w:rPr>
              <w:t xml:space="preserve"> 1981</w:t>
            </w:r>
            <w:r w:rsidRPr="00B02EF0">
              <w:rPr>
                <w:rFonts w:cs="Arial"/>
              </w:rPr>
              <w:br/>
              <w:t>26. April 1996</w:t>
            </w:r>
          </w:p>
        </w:tc>
        <w:tc>
          <w:tcPr>
            <w:tcW w:w="2508" w:type="dxa"/>
            <w:gridSpan w:val="2"/>
          </w:tcPr>
          <w:p w:rsidR="00B02EF0" w:rsidRPr="00B02EF0" w:rsidRDefault="00B02EF0" w:rsidP="00B02EF0">
            <w:pPr>
              <w:tabs>
                <w:tab w:val="left" w:pos="1883"/>
              </w:tabs>
              <w:spacing w:before="100" w:after="100"/>
              <w:jc w:val="left"/>
              <w:rPr>
                <w:rFonts w:cs="Arial"/>
              </w:rPr>
            </w:pPr>
            <w:r w:rsidRPr="00B02EF0">
              <w:rPr>
                <w:rFonts w:cs="Arial"/>
              </w:rPr>
              <w:t xml:space="preserve">6. </w:t>
            </w:r>
            <w:proofErr w:type="spellStart"/>
            <w:r w:rsidRPr="00B02EF0">
              <w:rPr>
                <w:rFonts w:cs="Arial"/>
              </w:rPr>
              <w:t>Oktober</w:t>
            </w:r>
            <w:proofErr w:type="spellEnd"/>
            <w:r w:rsidRPr="00B02EF0">
              <w:rPr>
                <w:rFonts w:cs="Arial"/>
              </w:rPr>
              <w:t xml:space="preserve"> 1968</w:t>
            </w:r>
            <w:r w:rsidRPr="00B02EF0">
              <w:rPr>
                <w:rFonts w:cs="Arial"/>
              </w:rPr>
              <w:br/>
              <w:t xml:space="preserve">11. </w:t>
            </w:r>
            <w:proofErr w:type="spellStart"/>
            <w:r w:rsidRPr="00B02EF0">
              <w:rPr>
                <w:rFonts w:cs="Arial"/>
              </w:rPr>
              <w:t>Februar</w:t>
            </w:r>
            <w:proofErr w:type="spellEnd"/>
            <w:r w:rsidRPr="00B02EF0">
              <w:rPr>
                <w:rFonts w:cs="Arial"/>
              </w:rPr>
              <w:t xml:space="preserve"> 1977</w:t>
            </w:r>
            <w:r w:rsidRPr="00B02EF0">
              <w:rPr>
                <w:rFonts w:cs="Arial"/>
              </w:rPr>
              <w:br/>
              <w:t>8. November 1981</w:t>
            </w:r>
            <w:r w:rsidRPr="00B02EF0">
              <w:rPr>
                <w:rFonts w:cs="Arial"/>
              </w:rPr>
              <w:br/>
              <w:t>24. April 1998</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r w:rsidRPr="00B02EF0">
              <w:rPr>
                <w:rFonts w:cs="Arial"/>
              </w:rPr>
              <w:t>Deutschland</w:t>
            </w:r>
          </w:p>
        </w:tc>
        <w:tc>
          <w:tcPr>
            <w:tcW w:w="2080" w:type="dxa"/>
          </w:tcPr>
          <w:p w:rsidR="00B02EF0" w:rsidRPr="00B02EF0" w:rsidRDefault="00B02EF0" w:rsidP="00B02EF0">
            <w:pPr>
              <w:spacing w:before="100" w:after="100"/>
              <w:jc w:val="left"/>
              <w:rPr>
                <w:rFonts w:cs="Arial"/>
              </w:rPr>
            </w:pPr>
            <w:r w:rsidRPr="00B02EF0">
              <w:rPr>
                <w:rFonts w:cs="Arial"/>
              </w:rPr>
              <w:t xml:space="preserve">2. </w:t>
            </w:r>
            <w:proofErr w:type="spellStart"/>
            <w:r w:rsidRPr="00B02EF0">
              <w:rPr>
                <w:rFonts w:cs="Arial"/>
              </w:rPr>
              <w:t>Dezember</w:t>
            </w:r>
            <w:proofErr w:type="spellEnd"/>
            <w:r w:rsidRPr="00B02EF0">
              <w:rPr>
                <w:rFonts w:cs="Arial"/>
              </w:rPr>
              <w:t xml:space="preserve"> 1961</w:t>
            </w:r>
            <w:r w:rsidRPr="00B02EF0">
              <w:rPr>
                <w:rFonts w:cs="Arial"/>
              </w:rPr>
              <w:br/>
              <w:t>10. November 1972</w:t>
            </w:r>
            <w:r w:rsidRPr="00B02EF0">
              <w:rPr>
                <w:rFonts w:cs="Arial"/>
              </w:rPr>
              <w:br/>
              <w:t xml:space="preserve">23. </w:t>
            </w:r>
            <w:proofErr w:type="spellStart"/>
            <w:r w:rsidRPr="00B02EF0">
              <w:rPr>
                <w:rFonts w:cs="Arial"/>
              </w:rPr>
              <w:t>Oktober</w:t>
            </w:r>
            <w:proofErr w:type="spellEnd"/>
            <w:r w:rsidRPr="00B02EF0">
              <w:rPr>
                <w:rFonts w:cs="Arial"/>
              </w:rPr>
              <w:t xml:space="preserve"> 1978</w:t>
            </w:r>
            <w:r w:rsidRPr="00B02EF0">
              <w:rPr>
                <w:rFonts w:cs="Arial"/>
              </w:rPr>
              <w:br/>
              <w:t xml:space="preserve">19. </w:t>
            </w:r>
            <w:proofErr w:type="spellStart"/>
            <w:r w:rsidRPr="00B02EF0">
              <w:rPr>
                <w:rFonts w:cs="Arial"/>
              </w:rPr>
              <w:t>März</w:t>
            </w:r>
            <w:proofErr w:type="spellEnd"/>
            <w:r w:rsidRPr="00B02EF0">
              <w:rPr>
                <w:rFonts w:cs="Arial"/>
              </w:rPr>
              <w:t xml:space="preserve"> 1991</w:t>
            </w:r>
          </w:p>
        </w:tc>
        <w:tc>
          <w:tcPr>
            <w:tcW w:w="2348" w:type="dxa"/>
          </w:tcPr>
          <w:p w:rsidR="00B02EF0" w:rsidRPr="00B02EF0" w:rsidRDefault="00B02EF0" w:rsidP="00B02EF0">
            <w:pPr>
              <w:tabs>
                <w:tab w:val="left" w:pos="1883"/>
              </w:tabs>
              <w:spacing w:before="100" w:after="100"/>
              <w:jc w:val="left"/>
              <w:rPr>
                <w:rFonts w:cs="Arial"/>
              </w:rPr>
            </w:pPr>
            <w:r w:rsidRPr="00B02EF0">
              <w:rPr>
                <w:rFonts w:cs="Arial"/>
              </w:rPr>
              <w:t xml:space="preserve">11. </w:t>
            </w:r>
            <w:proofErr w:type="spellStart"/>
            <w:r w:rsidRPr="00B02EF0">
              <w:rPr>
                <w:rFonts w:cs="Arial"/>
              </w:rPr>
              <w:t>Juli</w:t>
            </w:r>
            <w:proofErr w:type="spellEnd"/>
            <w:r w:rsidRPr="00B02EF0">
              <w:rPr>
                <w:rFonts w:cs="Arial"/>
              </w:rPr>
              <w:t xml:space="preserve"> 1968</w:t>
            </w:r>
            <w:r w:rsidRPr="00B02EF0">
              <w:rPr>
                <w:rFonts w:cs="Arial"/>
              </w:rPr>
              <w:br/>
              <w:t xml:space="preserve">23. </w:t>
            </w:r>
            <w:proofErr w:type="spellStart"/>
            <w:r w:rsidRPr="00B02EF0">
              <w:rPr>
                <w:rFonts w:cs="Arial"/>
              </w:rPr>
              <w:t>Juli</w:t>
            </w:r>
            <w:proofErr w:type="spellEnd"/>
            <w:r w:rsidRPr="00B02EF0">
              <w:rPr>
                <w:rFonts w:cs="Arial"/>
              </w:rPr>
              <w:t xml:space="preserve"> 1976</w:t>
            </w:r>
            <w:r w:rsidRPr="00B02EF0">
              <w:rPr>
                <w:rFonts w:cs="Arial"/>
              </w:rPr>
              <w:br/>
              <w:t xml:space="preserve">12. </w:t>
            </w:r>
            <w:proofErr w:type="spellStart"/>
            <w:r w:rsidRPr="00B02EF0">
              <w:rPr>
                <w:rFonts w:cs="Arial"/>
              </w:rPr>
              <w:t>März</w:t>
            </w:r>
            <w:proofErr w:type="spellEnd"/>
            <w:r w:rsidRPr="00B02EF0">
              <w:rPr>
                <w:rFonts w:cs="Arial"/>
              </w:rPr>
              <w:t xml:space="preserve"> 1986</w:t>
            </w:r>
            <w:r w:rsidRPr="00B02EF0">
              <w:rPr>
                <w:rFonts w:cs="Arial"/>
              </w:rPr>
              <w:br/>
              <w:t xml:space="preserve">25. </w:t>
            </w:r>
            <w:proofErr w:type="spellStart"/>
            <w:r w:rsidRPr="00B02EF0">
              <w:rPr>
                <w:rFonts w:cs="Arial"/>
              </w:rPr>
              <w:t>Juni</w:t>
            </w:r>
            <w:proofErr w:type="spellEnd"/>
            <w:r w:rsidRPr="00B02EF0">
              <w:rPr>
                <w:rFonts w:cs="Arial"/>
              </w:rPr>
              <w:t xml:space="preserve"> 1998</w:t>
            </w:r>
          </w:p>
        </w:tc>
        <w:tc>
          <w:tcPr>
            <w:tcW w:w="2508" w:type="dxa"/>
            <w:gridSpan w:val="2"/>
          </w:tcPr>
          <w:p w:rsidR="00B02EF0" w:rsidRPr="00B02EF0" w:rsidRDefault="00B02EF0" w:rsidP="00B02EF0">
            <w:pPr>
              <w:tabs>
                <w:tab w:val="left" w:pos="1883"/>
              </w:tabs>
              <w:spacing w:before="100" w:after="100"/>
              <w:jc w:val="left"/>
              <w:rPr>
                <w:rFonts w:cs="Arial"/>
              </w:rPr>
            </w:pPr>
            <w:r w:rsidRPr="00B02EF0">
              <w:rPr>
                <w:rFonts w:cs="Arial"/>
              </w:rPr>
              <w:t>10. August 1968</w:t>
            </w:r>
            <w:r w:rsidRPr="00B02EF0">
              <w:rPr>
                <w:rFonts w:cs="Arial"/>
              </w:rPr>
              <w:br/>
              <w:t xml:space="preserve">11. </w:t>
            </w:r>
            <w:proofErr w:type="spellStart"/>
            <w:r w:rsidRPr="00B02EF0">
              <w:rPr>
                <w:rFonts w:cs="Arial"/>
              </w:rPr>
              <w:t>Februar</w:t>
            </w:r>
            <w:proofErr w:type="spellEnd"/>
            <w:r w:rsidRPr="00B02EF0">
              <w:rPr>
                <w:rFonts w:cs="Arial"/>
              </w:rPr>
              <w:t xml:space="preserve"> 1977</w:t>
            </w:r>
            <w:r w:rsidRPr="00B02EF0">
              <w:rPr>
                <w:rFonts w:cs="Arial"/>
              </w:rPr>
              <w:br/>
              <w:t>12. April 1986</w:t>
            </w:r>
            <w:r w:rsidRPr="00B02EF0">
              <w:rPr>
                <w:rFonts w:cs="Arial"/>
              </w:rPr>
              <w:br/>
              <w:t xml:space="preserve">25. </w:t>
            </w:r>
            <w:proofErr w:type="spellStart"/>
            <w:r w:rsidRPr="00B02EF0">
              <w:rPr>
                <w:rFonts w:cs="Arial"/>
              </w:rPr>
              <w:t>Juli</w:t>
            </w:r>
            <w:proofErr w:type="spellEnd"/>
            <w:r w:rsidRPr="00B02EF0">
              <w:rPr>
                <w:rFonts w:cs="Arial"/>
              </w:rPr>
              <w:t xml:space="preserve"> 1998</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proofErr w:type="spellStart"/>
            <w:r w:rsidRPr="00B02EF0">
              <w:rPr>
                <w:rFonts w:cs="Arial"/>
              </w:rPr>
              <w:t>Dominikanische</w:t>
            </w:r>
            <w:proofErr w:type="spellEnd"/>
            <w:r w:rsidRPr="00B02EF0">
              <w:rPr>
                <w:rFonts w:cs="Arial"/>
              </w:rPr>
              <w:t xml:space="preserve"> </w:t>
            </w:r>
            <w:proofErr w:type="spellStart"/>
            <w:r w:rsidRPr="00B02EF0">
              <w:rPr>
                <w:rFonts w:cs="Arial"/>
              </w:rPr>
              <w:t>Republik</w:t>
            </w:r>
            <w:proofErr w:type="spellEnd"/>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48" w:type="dxa"/>
          </w:tcPr>
          <w:p w:rsidR="00B02EF0" w:rsidRPr="00B02EF0" w:rsidRDefault="00B02EF0" w:rsidP="00B02EF0">
            <w:pPr>
              <w:tabs>
                <w:tab w:val="left" w:pos="1883"/>
              </w:tabs>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16. Mai 2007</w:t>
            </w:r>
          </w:p>
        </w:tc>
        <w:tc>
          <w:tcPr>
            <w:tcW w:w="2508" w:type="dxa"/>
            <w:gridSpan w:val="2"/>
          </w:tcPr>
          <w:p w:rsidR="00B02EF0" w:rsidRPr="00B02EF0" w:rsidRDefault="00B02EF0" w:rsidP="00B02EF0">
            <w:pPr>
              <w:tabs>
                <w:tab w:val="left" w:pos="1883"/>
              </w:tabs>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 xml:space="preserve">16. </w:t>
            </w:r>
            <w:proofErr w:type="spellStart"/>
            <w:r w:rsidRPr="00B02EF0">
              <w:rPr>
                <w:rFonts w:cs="Arial"/>
              </w:rPr>
              <w:t>Juni</w:t>
            </w:r>
            <w:proofErr w:type="spellEnd"/>
            <w:r w:rsidRPr="00B02EF0">
              <w:rPr>
                <w:rFonts w:cs="Arial"/>
              </w:rPr>
              <w:t xml:space="preserve"> 2007</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r w:rsidRPr="00B02EF0">
              <w:rPr>
                <w:rFonts w:cs="Arial"/>
              </w:rPr>
              <w:t>Ecuador</w:t>
            </w:r>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48" w:type="dxa"/>
          </w:tcPr>
          <w:p w:rsidR="00B02EF0" w:rsidRPr="00B02EF0" w:rsidRDefault="00B02EF0" w:rsidP="00B02EF0">
            <w:pPr>
              <w:tabs>
                <w:tab w:val="left" w:pos="1883"/>
              </w:tabs>
              <w:spacing w:before="100" w:after="100"/>
              <w:jc w:val="left"/>
              <w:rPr>
                <w:rFonts w:cs="Arial"/>
              </w:rPr>
            </w:pPr>
            <w:r w:rsidRPr="00B02EF0">
              <w:rPr>
                <w:rFonts w:cs="Arial"/>
              </w:rPr>
              <w:t>-</w:t>
            </w:r>
            <w:r w:rsidRPr="00B02EF0">
              <w:rPr>
                <w:rFonts w:cs="Arial"/>
              </w:rPr>
              <w:br/>
              <w:t>-</w:t>
            </w:r>
            <w:r w:rsidRPr="00B02EF0">
              <w:rPr>
                <w:rFonts w:cs="Arial"/>
              </w:rPr>
              <w:br/>
              <w:t xml:space="preserve">8. </w:t>
            </w:r>
            <w:proofErr w:type="spellStart"/>
            <w:r w:rsidRPr="00B02EF0">
              <w:rPr>
                <w:rFonts w:cs="Arial"/>
              </w:rPr>
              <w:t>Juli</w:t>
            </w:r>
            <w:proofErr w:type="spellEnd"/>
            <w:r w:rsidRPr="00B02EF0">
              <w:rPr>
                <w:rFonts w:cs="Arial"/>
              </w:rPr>
              <w:t xml:space="preserve"> 1997</w:t>
            </w:r>
            <w:r w:rsidRPr="00B02EF0">
              <w:rPr>
                <w:rFonts w:cs="Arial"/>
              </w:rPr>
              <w:br/>
              <w:t>-</w:t>
            </w:r>
          </w:p>
        </w:tc>
        <w:tc>
          <w:tcPr>
            <w:tcW w:w="2508" w:type="dxa"/>
            <w:gridSpan w:val="2"/>
          </w:tcPr>
          <w:p w:rsidR="00B02EF0" w:rsidRPr="00B02EF0" w:rsidRDefault="00B02EF0" w:rsidP="00B02EF0">
            <w:pPr>
              <w:tabs>
                <w:tab w:val="left" w:pos="1883"/>
              </w:tabs>
              <w:spacing w:before="100" w:after="100"/>
              <w:jc w:val="left"/>
              <w:rPr>
                <w:rFonts w:cs="Arial"/>
              </w:rPr>
            </w:pPr>
            <w:r w:rsidRPr="00B02EF0">
              <w:rPr>
                <w:rFonts w:cs="Arial"/>
              </w:rPr>
              <w:t>-</w:t>
            </w:r>
            <w:r w:rsidRPr="00B02EF0">
              <w:rPr>
                <w:rFonts w:cs="Arial"/>
              </w:rPr>
              <w:br/>
              <w:t>-</w:t>
            </w:r>
            <w:r w:rsidRPr="00B02EF0">
              <w:rPr>
                <w:rFonts w:cs="Arial"/>
              </w:rPr>
              <w:br/>
              <w:t>8. August 1997</w:t>
            </w:r>
          </w:p>
        </w:tc>
      </w:tr>
      <w:tr w:rsidR="00B02EF0" w:rsidRPr="00B02EF0" w:rsidTr="002720F0">
        <w:trPr>
          <w:cantSplit/>
          <w:trHeight w:val="1056"/>
          <w:jc w:val="center"/>
        </w:trPr>
        <w:tc>
          <w:tcPr>
            <w:tcW w:w="2552" w:type="dxa"/>
          </w:tcPr>
          <w:p w:rsidR="00B02EF0" w:rsidRPr="00B02EF0" w:rsidRDefault="00B02EF0" w:rsidP="00B02EF0">
            <w:pPr>
              <w:spacing w:before="100" w:after="100"/>
              <w:jc w:val="left"/>
              <w:rPr>
                <w:rFonts w:cs="Arial"/>
              </w:rPr>
            </w:pPr>
            <w:proofErr w:type="spellStart"/>
            <w:r w:rsidRPr="00B02EF0">
              <w:rPr>
                <w:rFonts w:cs="Arial"/>
              </w:rPr>
              <w:t>Ehemalige</w:t>
            </w:r>
            <w:proofErr w:type="spellEnd"/>
            <w:r w:rsidRPr="00B02EF0">
              <w:rPr>
                <w:rFonts w:cs="Arial"/>
              </w:rPr>
              <w:t xml:space="preserve"> </w:t>
            </w:r>
            <w:proofErr w:type="spellStart"/>
            <w:r w:rsidRPr="00B02EF0">
              <w:rPr>
                <w:rFonts w:cs="Arial"/>
              </w:rPr>
              <w:t>Jugoslawische</w:t>
            </w:r>
            <w:proofErr w:type="spellEnd"/>
            <w:r w:rsidRPr="00B02EF0">
              <w:rPr>
                <w:rFonts w:cs="Arial"/>
              </w:rPr>
              <w:t xml:space="preserve"> </w:t>
            </w:r>
            <w:proofErr w:type="spellStart"/>
            <w:r w:rsidRPr="00B02EF0">
              <w:rPr>
                <w:rFonts w:cs="Arial"/>
              </w:rPr>
              <w:t>Republik</w:t>
            </w:r>
            <w:proofErr w:type="spellEnd"/>
            <w:r w:rsidRPr="00B02EF0">
              <w:rPr>
                <w:rFonts w:cs="Arial"/>
              </w:rPr>
              <w:t xml:space="preserve"> </w:t>
            </w:r>
            <w:proofErr w:type="spellStart"/>
            <w:r w:rsidRPr="00B02EF0">
              <w:rPr>
                <w:rFonts w:cs="Arial"/>
              </w:rPr>
              <w:t>Mazedonien</w:t>
            </w:r>
            <w:proofErr w:type="spellEnd"/>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48" w:type="dxa"/>
          </w:tcPr>
          <w:p w:rsidR="00B02EF0" w:rsidRPr="00B02EF0" w:rsidRDefault="00B02EF0" w:rsidP="00B02EF0">
            <w:pPr>
              <w:spacing w:before="80" w:after="80"/>
              <w:jc w:val="left"/>
              <w:rPr>
                <w:rFonts w:cs="Arial"/>
              </w:rPr>
            </w:pPr>
            <w:r w:rsidRPr="00B02EF0">
              <w:rPr>
                <w:rFonts w:cs="Arial"/>
              </w:rPr>
              <w:t>-</w:t>
            </w:r>
            <w:r w:rsidRPr="00B02EF0">
              <w:rPr>
                <w:rFonts w:cs="Arial"/>
              </w:rPr>
              <w:br/>
              <w:t>-</w:t>
            </w:r>
            <w:r w:rsidRPr="00B02EF0">
              <w:rPr>
                <w:rFonts w:cs="Arial"/>
              </w:rPr>
              <w:br/>
              <w:t>-</w:t>
            </w:r>
            <w:r w:rsidRPr="00B02EF0">
              <w:rPr>
                <w:rFonts w:cs="Arial"/>
              </w:rPr>
              <w:br/>
              <w:t>4. April 2011</w:t>
            </w:r>
          </w:p>
        </w:tc>
        <w:tc>
          <w:tcPr>
            <w:tcW w:w="2508" w:type="dxa"/>
            <w:gridSpan w:val="2"/>
          </w:tcPr>
          <w:p w:rsidR="00B02EF0" w:rsidRPr="00B02EF0" w:rsidRDefault="00B02EF0" w:rsidP="00B02EF0">
            <w:pPr>
              <w:spacing w:before="80" w:after="80"/>
              <w:jc w:val="left"/>
              <w:rPr>
                <w:rFonts w:cs="Arial"/>
              </w:rPr>
            </w:pPr>
            <w:r w:rsidRPr="00B02EF0">
              <w:rPr>
                <w:rFonts w:cs="Arial"/>
              </w:rPr>
              <w:t>-</w:t>
            </w:r>
            <w:r w:rsidRPr="00B02EF0">
              <w:rPr>
                <w:rFonts w:cs="Arial"/>
              </w:rPr>
              <w:br/>
              <w:t>-</w:t>
            </w:r>
            <w:r w:rsidRPr="00B02EF0">
              <w:rPr>
                <w:rFonts w:cs="Arial"/>
              </w:rPr>
              <w:br/>
              <w:t>-</w:t>
            </w:r>
            <w:r w:rsidRPr="00B02EF0">
              <w:rPr>
                <w:rFonts w:cs="Arial"/>
              </w:rPr>
              <w:br/>
              <w:t>4. Mai 2011</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proofErr w:type="spellStart"/>
            <w:r w:rsidRPr="00B02EF0">
              <w:rPr>
                <w:rFonts w:cs="Arial"/>
              </w:rPr>
              <w:t>Estland</w:t>
            </w:r>
            <w:proofErr w:type="spellEnd"/>
          </w:p>
        </w:tc>
        <w:tc>
          <w:tcPr>
            <w:tcW w:w="2080" w:type="dxa"/>
          </w:tcPr>
          <w:p w:rsidR="00B02EF0" w:rsidRPr="00B02EF0" w:rsidRDefault="00B02EF0" w:rsidP="00B02EF0">
            <w:pPr>
              <w:spacing w:before="80" w:after="8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48" w:type="dxa"/>
          </w:tcPr>
          <w:p w:rsidR="00B02EF0" w:rsidRPr="00B02EF0" w:rsidRDefault="00B02EF0" w:rsidP="00B02EF0">
            <w:pPr>
              <w:tabs>
                <w:tab w:val="left" w:pos="1883"/>
              </w:tabs>
              <w:spacing w:before="80" w:after="80"/>
              <w:jc w:val="left"/>
              <w:rPr>
                <w:rFonts w:cs="Arial"/>
              </w:rPr>
            </w:pPr>
            <w:r w:rsidRPr="00B02EF0">
              <w:rPr>
                <w:rFonts w:cs="Arial"/>
              </w:rPr>
              <w:t>-</w:t>
            </w:r>
            <w:r w:rsidRPr="00B02EF0">
              <w:rPr>
                <w:rFonts w:cs="Arial"/>
              </w:rPr>
              <w:br/>
              <w:t>-</w:t>
            </w:r>
            <w:r w:rsidRPr="00B02EF0">
              <w:rPr>
                <w:rFonts w:cs="Arial"/>
              </w:rPr>
              <w:br/>
              <w:t>-</w:t>
            </w:r>
            <w:r w:rsidRPr="00B02EF0">
              <w:rPr>
                <w:rFonts w:cs="Arial"/>
              </w:rPr>
              <w:br/>
              <w:t>24. August 2000</w:t>
            </w:r>
          </w:p>
        </w:tc>
        <w:tc>
          <w:tcPr>
            <w:tcW w:w="2508" w:type="dxa"/>
            <w:gridSpan w:val="2"/>
          </w:tcPr>
          <w:p w:rsidR="00B02EF0" w:rsidRPr="00B02EF0" w:rsidRDefault="00B02EF0" w:rsidP="00B02EF0">
            <w:pPr>
              <w:tabs>
                <w:tab w:val="left" w:pos="1883"/>
              </w:tabs>
              <w:spacing w:before="80" w:after="80"/>
              <w:jc w:val="left"/>
              <w:rPr>
                <w:rFonts w:cs="Arial"/>
              </w:rPr>
            </w:pPr>
            <w:r w:rsidRPr="00B02EF0">
              <w:rPr>
                <w:rFonts w:cs="Arial"/>
              </w:rPr>
              <w:t>-</w:t>
            </w:r>
            <w:r w:rsidRPr="00B02EF0">
              <w:rPr>
                <w:rFonts w:cs="Arial"/>
              </w:rPr>
              <w:br/>
              <w:t>-</w:t>
            </w:r>
            <w:r w:rsidRPr="00B02EF0">
              <w:rPr>
                <w:rFonts w:cs="Arial"/>
              </w:rPr>
              <w:br/>
              <w:t>-</w:t>
            </w:r>
            <w:r w:rsidRPr="00B02EF0">
              <w:rPr>
                <w:rFonts w:cs="Arial"/>
              </w:rPr>
              <w:br/>
              <w:t>24. September 2000</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proofErr w:type="spellStart"/>
            <w:r w:rsidRPr="00B02EF0">
              <w:rPr>
                <w:rFonts w:cs="Arial"/>
              </w:rPr>
              <w:t>Europäische</w:t>
            </w:r>
            <w:proofErr w:type="spellEnd"/>
            <w:r w:rsidRPr="00B02EF0">
              <w:rPr>
                <w:rFonts w:cs="Arial"/>
              </w:rPr>
              <w:t xml:space="preserve"> Union</w:t>
            </w:r>
          </w:p>
        </w:tc>
        <w:tc>
          <w:tcPr>
            <w:tcW w:w="2080" w:type="dxa"/>
          </w:tcPr>
          <w:p w:rsidR="00B02EF0" w:rsidRPr="00B02EF0" w:rsidRDefault="00B02EF0" w:rsidP="00B02EF0">
            <w:pPr>
              <w:spacing w:before="80" w:after="8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48" w:type="dxa"/>
          </w:tcPr>
          <w:p w:rsidR="00B02EF0" w:rsidRPr="00B02EF0" w:rsidRDefault="00B02EF0" w:rsidP="00B02EF0">
            <w:pPr>
              <w:tabs>
                <w:tab w:val="left" w:pos="1883"/>
              </w:tabs>
              <w:spacing w:before="80" w:after="80"/>
              <w:jc w:val="left"/>
              <w:rPr>
                <w:rFonts w:cs="Arial"/>
              </w:rPr>
            </w:pPr>
            <w:r w:rsidRPr="00B02EF0">
              <w:rPr>
                <w:rFonts w:cs="Arial"/>
              </w:rPr>
              <w:t>-</w:t>
            </w:r>
            <w:r w:rsidRPr="00B02EF0">
              <w:rPr>
                <w:rFonts w:cs="Arial"/>
              </w:rPr>
              <w:br/>
              <w:t>-</w:t>
            </w:r>
            <w:r w:rsidRPr="00B02EF0">
              <w:rPr>
                <w:rFonts w:cs="Arial"/>
              </w:rPr>
              <w:br/>
              <w:t>-</w:t>
            </w:r>
            <w:r w:rsidRPr="00B02EF0">
              <w:rPr>
                <w:rFonts w:cs="Arial"/>
              </w:rPr>
              <w:br/>
              <w:t xml:space="preserve">29. </w:t>
            </w:r>
            <w:proofErr w:type="spellStart"/>
            <w:r w:rsidRPr="00B02EF0">
              <w:rPr>
                <w:rFonts w:cs="Arial"/>
              </w:rPr>
              <w:t>Juni</w:t>
            </w:r>
            <w:proofErr w:type="spellEnd"/>
            <w:r w:rsidRPr="00B02EF0">
              <w:rPr>
                <w:rFonts w:cs="Arial"/>
              </w:rPr>
              <w:t xml:space="preserve"> 2005</w:t>
            </w:r>
          </w:p>
        </w:tc>
        <w:tc>
          <w:tcPr>
            <w:tcW w:w="2508" w:type="dxa"/>
            <w:gridSpan w:val="2"/>
          </w:tcPr>
          <w:p w:rsidR="00B02EF0" w:rsidRPr="00B02EF0" w:rsidRDefault="00B02EF0" w:rsidP="00B02EF0">
            <w:pPr>
              <w:tabs>
                <w:tab w:val="left" w:pos="1883"/>
              </w:tabs>
              <w:spacing w:before="80" w:after="80"/>
              <w:jc w:val="left"/>
              <w:rPr>
                <w:rFonts w:cs="Arial"/>
              </w:rPr>
            </w:pPr>
            <w:r w:rsidRPr="00B02EF0">
              <w:rPr>
                <w:rFonts w:cs="Arial"/>
              </w:rPr>
              <w:t>-</w:t>
            </w:r>
            <w:r w:rsidRPr="00B02EF0">
              <w:rPr>
                <w:rFonts w:cs="Arial"/>
              </w:rPr>
              <w:br/>
              <w:t>-</w:t>
            </w:r>
            <w:r w:rsidRPr="00B02EF0">
              <w:rPr>
                <w:rFonts w:cs="Arial"/>
              </w:rPr>
              <w:br/>
              <w:t>-</w:t>
            </w:r>
            <w:r w:rsidRPr="00B02EF0">
              <w:rPr>
                <w:rFonts w:cs="Arial"/>
              </w:rPr>
              <w:br/>
              <w:t xml:space="preserve">29. </w:t>
            </w:r>
            <w:proofErr w:type="spellStart"/>
            <w:r w:rsidRPr="00B02EF0">
              <w:rPr>
                <w:rFonts w:cs="Arial"/>
              </w:rPr>
              <w:t>Juli</w:t>
            </w:r>
            <w:proofErr w:type="spellEnd"/>
            <w:r w:rsidRPr="00B02EF0">
              <w:rPr>
                <w:rFonts w:cs="Arial"/>
              </w:rPr>
              <w:t xml:space="preserve"> 2005</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proofErr w:type="spellStart"/>
            <w:r w:rsidRPr="00B02EF0">
              <w:rPr>
                <w:rFonts w:cs="Arial"/>
              </w:rPr>
              <w:t>Finnland</w:t>
            </w:r>
            <w:proofErr w:type="spellEnd"/>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48" w:type="dxa"/>
          </w:tcPr>
          <w:p w:rsidR="00B02EF0" w:rsidRPr="00B02EF0" w:rsidRDefault="00B02EF0" w:rsidP="00B02EF0">
            <w:pPr>
              <w:tabs>
                <w:tab w:val="left" w:pos="1883"/>
              </w:tabs>
              <w:spacing w:before="100" w:after="100"/>
              <w:jc w:val="left"/>
              <w:rPr>
                <w:rFonts w:cs="Arial"/>
              </w:rPr>
            </w:pPr>
            <w:r w:rsidRPr="00B02EF0">
              <w:rPr>
                <w:rFonts w:cs="Arial"/>
              </w:rPr>
              <w:t>-</w:t>
            </w:r>
            <w:r w:rsidRPr="00B02EF0">
              <w:rPr>
                <w:rFonts w:cs="Arial"/>
              </w:rPr>
              <w:br/>
              <w:t>-</w:t>
            </w:r>
            <w:r w:rsidRPr="00B02EF0">
              <w:rPr>
                <w:rFonts w:cs="Arial"/>
              </w:rPr>
              <w:br/>
              <w:t xml:space="preserve">16. </w:t>
            </w:r>
            <w:proofErr w:type="spellStart"/>
            <w:r w:rsidRPr="00B02EF0">
              <w:rPr>
                <w:rFonts w:cs="Arial"/>
              </w:rPr>
              <w:t>März</w:t>
            </w:r>
            <w:proofErr w:type="spellEnd"/>
            <w:r w:rsidRPr="00B02EF0">
              <w:rPr>
                <w:rFonts w:cs="Arial"/>
              </w:rPr>
              <w:t xml:space="preserve"> 1993</w:t>
            </w:r>
            <w:r w:rsidRPr="00B02EF0">
              <w:rPr>
                <w:rFonts w:cs="Arial"/>
              </w:rPr>
              <w:br/>
              <w:t xml:space="preserve">20. </w:t>
            </w:r>
            <w:proofErr w:type="spellStart"/>
            <w:r w:rsidRPr="00B02EF0">
              <w:rPr>
                <w:rFonts w:cs="Arial"/>
              </w:rPr>
              <w:t>Juni</w:t>
            </w:r>
            <w:proofErr w:type="spellEnd"/>
            <w:r w:rsidRPr="00B02EF0">
              <w:rPr>
                <w:rFonts w:cs="Arial"/>
              </w:rPr>
              <w:t xml:space="preserve"> 2001</w:t>
            </w:r>
          </w:p>
        </w:tc>
        <w:tc>
          <w:tcPr>
            <w:tcW w:w="2508" w:type="dxa"/>
            <w:gridSpan w:val="2"/>
          </w:tcPr>
          <w:p w:rsidR="00B02EF0" w:rsidRPr="00B02EF0" w:rsidRDefault="00B02EF0" w:rsidP="00B02EF0">
            <w:pPr>
              <w:tabs>
                <w:tab w:val="left" w:pos="1883"/>
              </w:tabs>
              <w:spacing w:before="100" w:after="100"/>
              <w:jc w:val="left"/>
              <w:rPr>
                <w:rFonts w:cs="Arial"/>
              </w:rPr>
            </w:pPr>
            <w:r w:rsidRPr="00B02EF0">
              <w:rPr>
                <w:rFonts w:cs="Arial"/>
              </w:rPr>
              <w:t>-</w:t>
            </w:r>
            <w:r w:rsidRPr="00B02EF0">
              <w:rPr>
                <w:rFonts w:cs="Arial"/>
              </w:rPr>
              <w:br/>
              <w:t>-</w:t>
            </w:r>
            <w:r w:rsidRPr="00B02EF0">
              <w:rPr>
                <w:rFonts w:cs="Arial"/>
              </w:rPr>
              <w:br/>
              <w:t>16. April 1993</w:t>
            </w:r>
            <w:r w:rsidRPr="00B02EF0">
              <w:rPr>
                <w:rFonts w:cs="Arial"/>
              </w:rPr>
              <w:br/>
              <w:t xml:space="preserve">20. </w:t>
            </w:r>
            <w:proofErr w:type="spellStart"/>
            <w:r w:rsidRPr="00B02EF0">
              <w:rPr>
                <w:rFonts w:cs="Arial"/>
              </w:rPr>
              <w:t>Juli</w:t>
            </w:r>
            <w:proofErr w:type="spellEnd"/>
            <w:r w:rsidRPr="00B02EF0">
              <w:rPr>
                <w:rFonts w:cs="Arial"/>
              </w:rPr>
              <w:t xml:space="preserve"> 2001</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proofErr w:type="spellStart"/>
            <w:r w:rsidRPr="00B02EF0">
              <w:rPr>
                <w:rFonts w:cs="Arial"/>
              </w:rPr>
              <w:t>Frankreich</w:t>
            </w:r>
            <w:proofErr w:type="spellEnd"/>
          </w:p>
        </w:tc>
        <w:tc>
          <w:tcPr>
            <w:tcW w:w="2080" w:type="dxa"/>
          </w:tcPr>
          <w:p w:rsidR="00B02EF0" w:rsidRPr="00B02EF0" w:rsidRDefault="00B02EF0" w:rsidP="00B02EF0">
            <w:pPr>
              <w:spacing w:before="100" w:after="100"/>
              <w:jc w:val="left"/>
              <w:rPr>
                <w:rFonts w:cs="Arial"/>
              </w:rPr>
            </w:pPr>
            <w:r w:rsidRPr="00B02EF0">
              <w:rPr>
                <w:rFonts w:cs="Arial"/>
              </w:rPr>
              <w:t xml:space="preserve">2. </w:t>
            </w:r>
            <w:proofErr w:type="spellStart"/>
            <w:r w:rsidRPr="00B02EF0">
              <w:rPr>
                <w:rFonts w:cs="Arial"/>
              </w:rPr>
              <w:t>Dezember</w:t>
            </w:r>
            <w:proofErr w:type="spellEnd"/>
            <w:r w:rsidRPr="00B02EF0">
              <w:rPr>
                <w:rFonts w:cs="Arial"/>
              </w:rPr>
              <w:t xml:space="preserve"> 1961</w:t>
            </w:r>
            <w:r w:rsidRPr="00B02EF0">
              <w:rPr>
                <w:rFonts w:cs="Arial"/>
              </w:rPr>
              <w:br/>
              <w:t>10. November 1972</w:t>
            </w:r>
            <w:r w:rsidRPr="00B02EF0">
              <w:rPr>
                <w:rFonts w:cs="Arial"/>
              </w:rPr>
              <w:br/>
              <w:t xml:space="preserve">23. </w:t>
            </w:r>
            <w:proofErr w:type="spellStart"/>
            <w:r w:rsidRPr="00B02EF0">
              <w:rPr>
                <w:rFonts w:cs="Arial"/>
              </w:rPr>
              <w:t>Oktober</w:t>
            </w:r>
            <w:proofErr w:type="spellEnd"/>
            <w:r w:rsidRPr="00B02EF0">
              <w:rPr>
                <w:rFonts w:cs="Arial"/>
              </w:rPr>
              <w:t xml:space="preserve"> 1978</w:t>
            </w:r>
            <w:r w:rsidRPr="00B02EF0">
              <w:rPr>
                <w:rFonts w:cs="Arial"/>
              </w:rPr>
              <w:br/>
              <w:t xml:space="preserve">19. </w:t>
            </w:r>
            <w:proofErr w:type="spellStart"/>
            <w:r w:rsidRPr="00B02EF0">
              <w:rPr>
                <w:rFonts w:cs="Arial"/>
              </w:rPr>
              <w:t>März</w:t>
            </w:r>
            <w:proofErr w:type="spellEnd"/>
            <w:r w:rsidRPr="00B02EF0">
              <w:rPr>
                <w:rFonts w:cs="Arial"/>
              </w:rPr>
              <w:t xml:space="preserve"> 1991</w:t>
            </w:r>
          </w:p>
        </w:tc>
        <w:tc>
          <w:tcPr>
            <w:tcW w:w="2357" w:type="dxa"/>
            <w:gridSpan w:val="2"/>
          </w:tcPr>
          <w:p w:rsidR="00B02EF0" w:rsidRPr="00B02EF0" w:rsidRDefault="00B02EF0" w:rsidP="00B02EF0">
            <w:pPr>
              <w:tabs>
                <w:tab w:val="left" w:pos="1883"/>
              </w:tabs>
              <w:spacing w:before="100" w:after="100"/>
              <w:jc w:val="left"/>
              <w:rPr>
                <w:rFonts w:cs="Arial"/>
              </w:rPr>
            </w:pPr>
            <w:r w:rsidRPr="00B02EF0">
              <w:rPr>
                <w:rFonts w:cs="Arial"/>
              </w:rPr>
              <w:t>3. September 1971</w:t>
            </w:r>
            <w:r w:rsidRPr="00B02EF0">
              <w:rPr>
                <w:rFonts w:cs="Arial"/>
              </w:rPr>
              <w:br/>
              <w:t xml:space="preserve">22. </w:t>
            </w:r>
            <w:proofErr w:type="spellStart"/>
            <w:r w:rsidRPr="00B02EF0">
              <w:rPr>
                <w:rFonts w:cs="Arial"/>
              </w:rPr>
              <w:t>Januar</w:t>
            </w:r>
            <w:proofErr w:type="spellEnd"/>
            <w:r w:rsidRPr="00B02EF0">
              <w:rPr>
                <w:rFonts w:cs="Arial"/>
              </w:rPr>
              <w:t xml:space="preserve"> 1975</w:t>
            </w:r>
            <w:r w:rsidRPr="00B02EF0">
              <w:rPr>
                <w:rFonts w:cs="Arial"/>
              </w:rPr>
              <w:br/>
              <w:t xml:space="preserve">17. </w:t>
            </w:r>
            <w:proofErr w:type="spellStart"/>
            <w:r w:rsidRPr="00B02EF0">
              <w:rPr>
                <w:rFonts w:cs="Arial"/>
              </w:rPr>
              <w:t>Februar</w:t>
            </w:r>
            <w:proofErr w:type="spellEnd"/>
            <w:r w:rsidRPr="00B02EF0">
              <w:rPr>
                <w:rFonts w:cs="Arial"/>
              </w:rPr>
              <w:t xml:space="preserve"> 1983</w:t>
            </w:r>
            <w:r w:rsidRPr="00B02EF0">
              <w:rPr>
                <w:rFonts w:cs="Arial"/>
              </w:rPr>
              <w:br/>
              <w:t>27. April 2012</w:t>
            </w:r>
          </w:p>
        </w:tc>
        <w:tc>
          <w:tcPr>
            <w:tcW w:w="2499" w:type="dxa"/>
          </w:tcPr>
          <w:p w:rsidR="00B02EF0" w:rsidRPr="00B02EF0" w:rsidRDefault="00B02EF0" w:rsidP="00B02EF0">
            <w:pPr>
              <w:spacing w:before="100" w:after="100"/>
              <w:jc w:val="left"/>
              <w:rPr>
                <w:rFonts w:cs="Arial"/>
              </w:rPr>
            </w:pPr>
            <w:r w:rsidRPr="00B02EF0">
              <w:rPr>
                <w:rFonts w:cs="Arial"/>
              </w:rPr>
              <w:t xml:space="preserve">3. </w:t>
            </w:r>
            <w:proofErr w:type="spellStart"/>
            <w:r w:rsidRPr="00B02EF0">
              <w:rPr>
                <w:rFonts w:cs="Arial"/>
              </w:rPr>
              <w:t>Oktober</w:t>
            </w:r>
            <w:proofErr w:type="spellEnd"/>
            <w:r w:rsidRPr="00B02EF0">
              <w:rPr>
                <w:rFonts w:cs="Arial"/>
              </w:rPr>
              <w:t xml:space="preserve"> 1971</w:t>
            </w:r>
            <w:r w:rsidRPr="00B02EF0">
              <w:rPr>
                <w:rFonts w:cs="Arial"/>
              </w:rPr>
              <w:br/>
              <w:t xml:space="preserve">11. </w:t>
            </w:r>
            <w:proofErr w:type="spellStart"/>
            <w:r w:rsidRPr="00B02EF0">
              <w:rPr>
                <w:rFonts w:cs="Arial"/>
              </w:rPr>
              <w:t>Februar</w:t>
            </w:r>
            <w:proofErr w:type="spellEnd"/>
            <w:r w:rsidRPr="00B02EF0">
              <w:rPr>
                <w:rFonts w:cs="Arial"/>
              </w:rPr>
              <w:t xml:space="preserve"> 1977</w:t>
            </w:r>
            <w:r w:rsidRPr="00B02EF0">
              <w:rPr>
                <w:rFonts w:cs="Arial"/>
              </w:rPr>
              <w:br/>
              <w:t xml:space="preserve">17. </w:t>
            </w:r>
            <w:proofErr w:type="spellStart"/>
            <w:r w:rsidRPr="00B02EF0">
              <w:rPr>
                <w:rFonts w:cs="Arial"/>
              </w:rPr>
              <w:t>März</w:t>
            </w:r>
            <w:proofErr w:type="spellEnd"/>
            <w:r w:rsidRPr="00B02EF0">
              <w:rPr>
                <w:rFonts w:cs="Arial"/>
              </w:rPr>
              <w:t xml:space="preserve"> 1983</w:t>
            </w:r>
            <w:r w:rsidRPr="00B02EF0">
              <w:rPr>
                <w:rFonts w:cs="Arial"/>
              </w:rPr>
              <w:br/>
              <w:t>27. Mai 2012</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proofErr w:type="spellStart"/>
            <w:r w:rsidRPr="00B02EF0">
              <w:rPr>
                <w:rFonts w:cs="Arial"/>
              </w:rPr>
              <w:t>Georgien</w:t>
            </w:r>
            <w:proofErr w:type="spellEnd"/>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57" w:type="dxa"/>
            <w:gridSpan w:val="2"/>
          </w:tcPr>
          <w:p w:rsidR="00B02EF0" w:rsidRPr="00B02EF0" w:rsidRDefault="00B02EF0" w:rsidP="00B02EF0">
            <w:pPr>
              <w:tabs>
                <w:tab w:val="left" w:pos="1883"/>
              </w:tabs>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 xml:space="preserve">29. </w:t>
            </w:r>
            <w:proofErr w:type="spellStart"/>
            <w:r w:rsidRPr="00B02EF0">
              <w:rPr>
                <w:rFonts w:cs="Arial"/>
              </w:rPr>
              <w:t>Oktober</w:t>
            </w:r>
            <w:proofErr w:type="spellEnd"/>
            <w:r w:rsidRPr="00B02EF0">
              <w:rPr>
                <w:rFonts w:cs="Arial"/>
              </w:rPr>
              <w:t xml:space="preserve"> 2008</w:t>
            </w:r>
          </w:p>
        </w:tc>
        <w:tc>
          <w:tcPr>
            <w:tcW w:w="2499"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29. November 2008</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proofErr w:type="spellStart"/>
            <w:r w:rsidRPr="00B02EF0">
              <w:rPr>
                <w:rFonts w:cs="Arial"/>
              </w:rPr>
              <w:t>Irland</w:t>
            </w:r>
            <w:proofErr w:type="spellEnd"/>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27. September 1979</w:t>
            </w:r>
            <w:r w:rsidRPr="00B02EF0">
              <w:rPr>
                <w:rFonts w:cs="Arial"/>
              </w:rPr>
              <w:br/>
              <w:t xml:space="preserve">21. </w:t>
            </w:r>
            <w:proofErr w:type="spellStart"/>
            <w:r w:rsidRPr="00B02EF0">
              <w:rPr>
                <w:rFonts w:cs="Arial"/>
              </w:rPr>
              <w:t>Februar</w:t>
            </w:r>
            <w:proofErr w:type="spellEnd"/>
            <w:r w:rsidRPr="00B02EF0">
              <w:rPr>
                <w:rFonts w:cs="Arial"/>
              </w:rPr>
              <w:t xml:space="preserve"> 1992</w:t>
            </w:r>
          </w:p>
        </w:tc>
        <w:tc>
          <w:tcPr>
            <w:tcW w:w="2357" w:type="dxa"/>
            <w:gridSpan w:val="2"/>
          </w:tcPr>
          <w:p w:rsidR="00B02EF0" w:rsidRPr="00B02EF0" w:rsidRDefault="00B02EF0" w:rsidP="00B02EF0">
            <w:pPr>
              <w:tabs>
                <w:tab w:val="left" w:pos="1883"/>
              </w:tabs>
              <w:spacing w:before="100" w:after="100"/>
              <w:jc w:val="left"/>
              <w:rPr>
                <w:rFonts w:cs="Arial"/>
              </w:rPr>
            </w:pPr>
            <w:r w:rsidRPr="00B02EF0">
              <w:rPr>
                <w:rFonts w:cs="Arial"/>
              </w:rPr>
              <w:t>-</w:t>
            </w:r>
            <w:r w:rsidRPr="00B02EF0">
              <w:rPr>
                <w:rFonts w:cs="Arial"/>
              </w:rPr>
              <w:br/>
              <w:t>-</w:t>
            </w:r>
            <w:r w:rsidRPr="00B02EF0">
              <w:rPr>
                <w:rFonts w:cs="Arial"/>
              </w:rPr>
              <w:br/>
              <w:t>19. Mai 1981</w:t>
            </w:r>
            <w:r w:rsidRPr="00B02EF0">
              <w:rPr>
                <w:rFonts w:cs="Arial"/>
              </w:rPr>
              <w:br/>
              <w:t xml:space="preserve">8. </w:t>
            </w:r>
            <w:proofErr w:type="spellStart"/>
            <w:r w:rsidRPr="00B02EF0">
              <w:rPr>
                <w:rFonts w:cs="Arial"/>
              </w:rPr>
              <w:t>Dezember</w:t>
            </w:r>
            <w:proofErr w:type="spellEnd"/>
            <w:r w:rsidRPr="00B02EF0">
              <w:rPr>
                <w:rFonts w:cs="Arial"/>
              </w:rPr>
              <w:t xml:space="preserve"> 2011</w:t>
            </w:r>
          </w:p>
        </w:tc>
        <w:tc>
          <w:tcPr>
            <w:tcW w:w="2499"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8. November 1981</w:t>
            </w:r>
            <w:r w:rsidRPr="00B02EF0">
              <w:rPr>
                <w:rFonts w:cs="Arial"/>
              </w:rPr>
              <w:br/>
              <w:t xml:space="preserve">8. </w:t>
            </w:r>
            <w:proofErr w:type="spellStart"/>
            <w:r w:rsidRPr="00B02EF0">
              <w:rPr>
                <w:rFonts w:cs="Arial"/>
              </w:rPr>
              <w:t>Januar</w:t>
            </w:r>
            <w:proofErr w:type="spellEnd"/>
            <w:r w:rsidRPr="00B02EF0">
              <w:rPr>
                <w:rFonts w:cs="Arial"/>
              </w:rPr>
              <w:t xml:space="preserve"> 2012</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r w:rsidRPr="00B02EF0">
              <w:rPr>
                <w:rFonts w:cs="Arial"/>
              </w:rPr>
              <w:t>Island</w:t>
            </w:r>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57" w:type="dxa"/>
            <w:gridSpan w:val="2"/>
          </w:tcPr>
          <w:p w:rsidR="00B02EF0" w:rsidRPr="00B02EF0" w:rsidRDefault="00B02EF0" w:rsidP="00B02EF0">
            <w:pPr>
              <w:tabs>
                <w:tab w:val="left" w:pos="1883"/>
              </w:tabs>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3. April 2006</w:t>
            </w:r>
          </w:p>
        </w:tc>
        <w:tc>
          <w:tcPr>
            <w:tcW w:w="2499"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3. Mai 2006</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r w:rsidRPr="00B02EF0">
              <w:rPr>
                <w:rFonts w:cs="Arial"/>
              </w:rPr>
              <w:t>Israel</w:t>
            </w:r>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 xml:space="preserve">23. </w:t>
            </w:r>
            <w:proofErr w:type="spellStart"/>
            <w:r w:rsidRPr="00B02EF0">
              <w:rPr>
                <w:rFonts w:cs="Arial"/>
              </w:rPr>
              <w:t>Oktober</w:t>
            </w:r>
            <w:proofErr w:type="spellEnd"/>
            <w:r w:rsidRPr="00B02EF0">
              <w:rPr>
                <w:rFonts w:cs="Arial"/>
              </w:rPr>
              <w:t xml:space="preserve"> 1991</w:t>
            </w:r>
          </w:p>
        </w:tc>
        <w:tc>
          <w:tcPr>
            <w:tcW w:w="2357" w:type="dxa"/>
            <w:gridSpan w:val="2"/>
          </w:tcPr>
          <w:p w:rsidR="00B02EF0" w:rsidRPr="00B02EF0" w:rsidRDefault="00B02EF0" w:rsidP="00B02EF0">
            <w:pPr>
              <w:spacing w:before="100" w:after="100"/>
              <w:jc w:val="left"/>
              <w:rPr>
                <w:rFonts w:cs="Arial"/>
              </w:rPr>
            </w:pPr>
            <w:r w:rsidRPr="00B02EF0">
              <w:rPr>
                <w:rFonts w:cs="Arial"/>
              </w:rPr>
              <w:t>12. November 1979</w:t>
            </w:r>
            <w:r w:rsidRPr="00B02EF0">
              <w:rPr>
                <w:rFonts w:cs="Arial"/>
              </w:rPr>
              <w:br/>
              <w:t>12. November 1979</w:t>
            </w:r>
            <w:r w:rsidRPr="00B02EF0">
              <w:rPr>
                <w:rFonts w:cs="Arial"/>
              </w:rPr>
              <w:br/>
              <w:t>12. April 1984</w:t>
            </w:r>
            <w:r w:rsidRPr="00B02EF0">
              <w:rPr>
                <w:rFonts w:cs="Arial"/>
              </w:rPr>
              <w:br/>
              <w:t xml:space="preserve">3. </w:t>
            </w:r>
            <w:proofErr w:type="spellStart"/>
            <w:r w:rsidRPr="00B02EF0">
              <w:rPr>
                <w:rFonts w:cs="Arial"/>
              </w:rPr>
              <w:t>Juni</w:t>
            </w:r>
            <w:proofErr w:type="spellEnd"/>
            <w:r w:rsidRPr="00B02EF0">
              <w:rPr>
                <w:rFonts w:cs="Arial"/>
              </w:rPr>
              <w:t xml:space="preserve"> 1996</w:t>
            </w:r>
          </w:p>
        </w:tc>
        <w:tc>
          <w:tcPr>
            <w:tcW w:w="2499" w:type="dxa"/>
          </w:tcPr>
          <w:p w:rsidR="00B02EF0" w:rsidRPr="00B02EF0" w:rsidRDefault="00B02EF0" w:rsidP="00B02EF0">
            <w:pPr>
              <w:spacing w:before="100" w:after="100"/>
              <w:jc w:val="left"/>
              <w:rPr>
                <w:rFonts w:cs="Arial"/>
              </w:rPr>
            </w:pPr>
            <w:r w:rsidRPr="00B02EF0">
              <w:rPr>
                <w:rFonts w:cs="Arial"/>
              </w:rPr>
              <w:t xml:space="preserve">12. </w:t>
            </w:r>
            <w:proofErr w:type="spellStart"/>
            <w:r w:rsidRPr="00B02EF0">
              <w:rPr>
                <w:rFonts w:cs="Arial"/>
              </w:rPr>
              <w:t>Dezember</w:t>
            </w:r>
            <w:proofErr w:type="spellEnd"/>
            <w:r w:rsidRPr="00B02EF0">
              <w:rPr>
                <w:rFonts w:cs="Arial"/>
              </w:rPr>
              <w:t xml:space="preserve"> 1979</w:t>
            </w:r>
            <w:r w:rsidRPr="00B02EF0">
              <w:rPr>
                <w:rFonts w:cs="Arial"/>
              </w:rPr>
              <w:br/>
              <w:t xml:space="preserve">12. </w:t>
            </w:r>
            <w:proofErr w:type="spellStart"/>
            <w:r w:rsidRPr="00B02EF0">
              <w:rPr>
                <w:rFonts w:cs="Arial"/>
              </w:rPr>
              <w:t>Dezember</w:t>
            </w:r>
            <w:proofErr w:type="spellEnd"/>
            <w:r w:rsidRPr="00B02EF0">
              <w:rPr>
                <w:rFonts w:cs="Arial"/>
              </w:rPr>
              <w:t xml:space="preserve"> 1979</w:t>
            </w:r>
            <w:r w:rsidRPr="00B02EF0">
              <w:rPr>
                <w:rFonts w:cs="Arial"/>
              </w:rPr>
              <w:br/>
              <w:t>12. Mai 1984</w:t>
            </w:r>
            <w:r w:rsidRPr="00B02EF0">
              <w:rPr>
                <w:rFonts w:cs="Arial"/>
              </w:rPr>
              <w:br/>
              <w:t>24. April 1998</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proofErr w:type="spellStart"/>
            <w:r w:rsidRPr="00B02EF0">
              <w:rPr>
                <w:rFonts w:cs="Arial"/>
              </w:rPr>
              <w:t>Italien</w:t>
            </w:r>
            <w:proofErr w:type="spellEnd"/>
          </w:p>
        </w:tc>
        <w:tc>
          <w:tcPr>
            <w:tcW w:w="2080" w:type="dxa"/>
          </w:tcPr>
          <w:p w:rsidR="00B02EF0" w:rsidRPr="00B02EF0" w:rsidRDefault="00B02EF0" w:rsidP="00B02EF0">
            <w:pPr>
              <w:spacing w:before="100" w:after="100"/>
              <w:jc w:val="left"/>
              <w:rPr>
                <w:rFonts w:cs="Arial"/>
              </w:rPr>
            </w:pPr>
            <w:r w:rsidRPr="00B02EF0">
              <w:rPr>
                <w:rFonts w:cs="Arial"/>
              </w:rPr>
              <w:t xml:space="preserve">2. </w:t>
            </w:r>
            <w:proofErr w:type="spellStart"/>
            <w:r w:rsidRPr="00B02EF0">
              <w:rPr>
                <w:rFonts w:cs="Arial"/>
              </w:rPr>
              <w:t>Dezember</w:t>
            </w:r>
            <w:proofErr w:type="spellEnd"/>
            <w:r w:rsidRPr="00B02EF0">
              <w:rPr>
                <w:rFonts w:cs="Arial"/>
              </w:rPr>
              <w:t xml:space="preserve"> 1961</w:t>
            </w:r>
            <w:r w:rsidRPr="00B02EF0">
              <w:rPr>
                <w:rFonts w:cs="Arial"/>
              </w:rPr>
              <w:br/>
              <w:t>10. November 1972</w:t>
            </w:r>
            <w:r w:rsidRPr="00B02EF0">
              <w:rPr>
                <w:rFonts w:cs="Arial"/>
              </w:rPr>
              <w:br/>
              <w:t xml:space="preserve">23. </w:t>
            </w:r>
            <w:proofErr w:type="spellStart"/>
            <w:r w:rsidRPr="00B02EF0">
              <w:rPr>
                <w:rFonts w:cs="Arial"/>
              </w:rPr>
              <w:t>Oktober</w:t>
            </w:r>
            <w:proofErr w:type="spellEnd"/>
            <w:r w:rsidRPr="00B02EF0">
              <w:rPr>
                <w:rFonts w:cs="Arial"/>
              </w:rPr>
              <w:t xml:space="preserve"> 1978</w:t>
            </w:r>
            <w:r w:rsidRPr="00B02EF0">
              <w:rPr>
                <w:rFonts w:cs="Arial"/>
              </w:rPr>
              <w:br/>
              <w:t xml:space="preserve">19. </w:t>
            </w:r>
            <w:proofErr w:type="spellStart"/>
            <w:r w:rsidRPr="00B02EF0">
              <w:rPr>
                <w:rFonts w:cs="Arial"/>
              </w:rPr>
              <w:t>März</w:t>
            </w:r>
            <w:proofErr w:type="spellEnd"/>
            <w:r w:rsidRPr="00B02EF0">
              <w:rPr>
                <w:rFonts w:cs="Arial"/>
              </w:rPr>
              <w:t xml:space="preserve"> 1991</w:t>
            </w:r>
          </w:p>
        </w:tc>
        <w:tc>
          <w:tcPr>
            <w:tcW w:w="2357" w:type="dxa"/>
            <w:gridSpan w:val="2"/>
          </w:tcPr>
          <w:p w:rsidR="00B02EF0" w:rsidRPr="00B02EF0" w:rsidRDefault="00B02EF0" w:rsidP="00B02EF0">
            <w:pPr>
              <w:spacing w:before="100" w:after="100"/>
              <w:jc w:val="left"/>
              <w:rPr>
                <w:rFonts w:cs="Arial"/>
              </w:rPr>
            </w:pPr>
            <w:r w:rsidRPr="00B02EF0">
              <w:rPr>
                <w:rFonts w:cs="Arial"/>
              </w:rPr>
              <w:t xml:space="preserve">1. </w:t>
            </w:r>
            <w:proofErr w:type="spellStart"/>
            <w:r w:rsidRPr="00B02EF0">
              <w:rPr>
                <w:rFonts w:cs="Arial"/>
              </w:rPr>
              <w:t>Juni</w:t>
            </w:r>
            <w:proofErr w:type="spellEnd"/>
            <w:r w:rsidRPr="00B02EF0">
              <w:rPr>
                <w:rFonts w:cs="Arial"/>
              </w:rPr>
              <w:t xml:space="preserve"> 1977</w:t>
            </w:r>
            <w:r w:rsidRPr="00B02EF0">
              <w:rPr>
                <w:rFonts w:cs="Arial"/>
              </w:rPr>
              <w:br/>
              <w:t xml:space="preserve">1. </w:t>
            </w:r>
            <w:proofErr w:type="spellStart"/>
            <w:r w:rsidRPr="00B02EF0">
              <w:rPr>
                <w:rFonts w:cs="Arial"/>
              </w:rPr>
              <w:t>Juni</w:t>
            </w:r>
            <w:proofErr w:type="spellEnd"/>
            <w:r w:rsidRPr="00B02EF0">
              <w:rPr>
                <w:rFonts w:cs="Arial"/>
              </w:rPr>
              <w:t xml:space="preserve"> 1977</w:t>
            </w:r>
            <w:r w:rsidRPr="00B02EF0">
              <w:rPr>
                <w:rFonts w:cs="Arial"/>
              </w:rPr>
              <w:br/>
              <w:t>28. April 1986</w:t>
            </w:r>
            <w:r w:rsidRPr="00B02EF0">
              <w:rPr>
                <w:rFonts w:cs="Arial"/>
              </w:rPr>
              <w:br/>
              <w:t>-</w:t>
            </w:r>
          </w:p>
        </w:tc>
        <w:tc>
          <w:tcPr>
            <w:tcW w:w="2499" w:type="dxa"/>
          </w:tcPr>
          <w:p w:rsidR="00B02EF0" w:rsidRPr="00B02EF0" w:rsidRDefault="00B02EF0" w:rsidP="00B02EF0">
            <w:pPr>
              <w:spacing w:before="100" w:after="100"/>
              <w:jc w:val="left"/>
              <w:rPr>
                <w:rFonts w:cs="Arial"/>
              </w:rPr>
            </w:pPr>
            <w:r w:rsidRPr="00B02EF0">
              <w:rPr>
                <w:rFonts w:cs="Arial"/>
              </w:rPr>
              <w:t xml:space="preserve">1. </w:t>
            </w:r>
            <w:proofErr w:type="spellStart"/>
            <w:r w:rsidRPr="00B02EF0">
              <w:rPr>
                <w:rFonts w:cs="Arial"/>
              </w:rPr>
              <w:t>Juli</w:t>
            </w:r>
            <w:proofErr w:type="spellEnd"/>
            <w:r w:rsidRPr="00B02EF0">
              <w:rPr>
                <w:rFonts w:cs="Arial"/>
              </w:rPr>
              <w:t xml:space="preserve"> 1977</w:t>
            </w:r>
            <w:r w:rsidRPr="00B02EF0">
              <w:rPr>
                <w:rFonts w:cs="Arial"/>
              </w:rPr>
              <w:br/>
              <w:t xml:space="preserve">1. </w:t>
            </w:r>
            <w:proofErr w:type="spellStart"/>
            <w:r w:rsidRPr="00B02EF0">
              <w:rPr>
                <w:rFonts w:cs="Arial"/>
              </w:rPr>
              <w:t>Juli</w:t>
            </w:r>
            <w:proofErr w:type="spellEnd"/>
            <w:r w:rsidRPr="00B02EF0">
              <w:rPr>
                <w:rFonts w:cs="Arial"/>
              </w:rPr>
              <w:t xml:space="preserve"> 1977</w:t>
            </w:r>
            <w:r w:rsidRPr="00B02EF0">
              <w:rPr>
                <w:rFonts w:cs="Arial"/>
              </w:rPr>
              <w:br/>
              <w:t>28. Mai 1986</w:t>
            </w:r>
            <w:r w:rsidRPr="00B02EF0">
              <w:rPr>
                <w:rFonts w:cs="Arial"/>
              </w:rPr>
              <w:br/>
              <w:t>-</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r w:rsidRPr="00B02EF0">
              <w:rPr>
                <w:rFonts w:cs="Arial"/>
              </w:rPr>
              <w:t>Japan</w:t>
            </w:r>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 xml:space="preserve">17. </w:t>
            </w:r>
            <w:proofErr w:type="spellStart"/>
            <w:r w:rsidRPr="00B02EF0">
              <w:rPr>
                <w:rFonts w:cs="Arial"/>
              </w:rPr>
              <w:t>Oktober</w:t>
            </w:r>
            <w:proofErr w:type="spellEnd"/>
            <w:r w:rsidRPr="00B02EF0">
              <w:rPr>
                <w:rFonts w:cs="Arial"/>
              </w:rPr>
              <w:t xml:space="preserve"> 1979</w:t>
            </w:r>
            <w:r w:rsidRPr="00B02EF0">
              <w:rPr>
                <w:rFonts w:cs="Arial"/>
              </w:rPr>
              <w:br/>
              <w:t>-</w:t>
            </w:r>
          </w:p>
        </w:tc>
        <w:tc>
          <w:tcPr>
            <w:tcW w:w="2357" w:type="dxa"/>
            <w:gridSpan w:val="2"/>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3. August 1982</w:t>
            </w:r>
            <w:r w:rsidRPr="00B02EF0">
              <w:rPr>
                <w:rFonts w:cs="Arial"/>
              </w:rPr>
              <w:br/>
              <w:t>24. November 1998</w:t>
            </w:r>
          </w:p>
        </w:tc>
        <w:tc>
          <w:tcPr>
            <w:tcW w:w="2499"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3. September 1982</w:t>
            </w:r>
            <w:r w:rsidRPr="00B02EF0">
              <w:rPr>
                <w:rFonts w:cs="Arial"/>
              </w:rPr>
              <w:br/>
              <w:t xml:space="preserve">24. </w:t>
            </w:r>
            <w:proofErr w:type="spellStart"/>
            <w:r w:rsidRPr="00B02EF0">
              <w:rPr>
                <w:rFonts w:cs="Arial"/>
              </w:rPr>
              <w:t>Dezember</w:t>
            </w:r>
            <w:proofErr w:type="spellEnd"/>
            <w:r w:rsidRPr="00B02EF0">
              <w:rPr>
                <w:rFonts w:cs="Arial"/>
              </w:rPr>
              <w:t xml:space="preserve"> 1998</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proofErr w:type="spellStart"/>
            <w:r w:rsidRPr="00B02EF0">
              <w:rPr>
                <w:rFonts w:cs="Arial"/>
              </w:rPr>
              <w:t>Jordanien</w:t>
            </w:r>
            <w:proofErr w:type="spellEnd"/>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57" w:type="dxa"/>
            <w:gridSpan w:val="2"/>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24. September 2004</w:t>
            </w:r>
          </w:p>
        </w:tc>
        <w:tc>
          <w:tcPr>
            <w:tcW w:w="2499"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 xml:space="preserve">24. </w:t>
            </w:r>
            <w:proofErr w:type="spellStart"/>
            <w:r w:rsidRPr="00B02EF0">
              <w:rPr>
                <w:rFonts w:cs="Arial"/>
              </w:rPr>
              <w:t>Oktober</w:t>
            </w:r>
            <w:proofErr w:type="spellEnd"/>
            <w:r w:rsidRPr="00B02EF0">
              <w:rPr>
                <w:rFonts w:cs="Arial"/>
              </w:rPr>
              <w:t xml:space="preserve"> 2004</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proofErr w:type="spellStart"/>
            <w:r w:rsidRPr="00B02EF0">
              <w:rPr>
                <w:rFonts w:cs="Arial"/>
              </w:rPr>
              <w:t>Kanada</w:t>
            </w:r>
            <w:proofErr w:type="spellEnd"/>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 xml:space="preserve">31. </w:t>
            </w:r>
            <w:proofErr w:type="spellStart"/>
            <w:r w:rsidRPr="00B02EF0">
              <w:rPr>
                <w:rFonts w:cs="Arial"/>
              </w:rPr>
              <w:t>Oktober</w:t>
            </w:r>
            <w:proofErr w:type="spellEnd"/>
            <w:r w:rsidRPr="00B02EF0">
              <w:rPr>
                <w:rFonts w:cs="Arial"/>
              </w:rPr>
              <w:t xml:space="preserve"> 1979</w:t>
            </w:r>
            <w:r w:rsidRPr="00B02EF0">
              <w:rPr>
                <w:rFonts w:cs="Arial"/>
              </w:rPr>
              <w:br/>
              <w:t xml:space="preserve">9. </w:t>
            </w:r>
            <w:proofErr w:type="spellStart"/>
            <w:r w:rsidRPr="00B02EF0">
              <w:rPr>
                <w:rFonts w:cs="Arial"/>
              </w:rPr>
              <w:t>März</w:t>
            </w:r>
            <w:proofErr w:type="spellEnd"/>
            <w:r w:rsidRPr="00B02EF0">
              <w:rPr>
                <w:rFonts w:cs="Arial"/>
              </w:rPr>
              <w:t xml:space="preserve"> 1992</w:t>
            </w:r>
          </w:p>
        </w:tc>
        <w:tc>
          <w:tcPr>
            <w:tcW w:w="2357" w:type="dxa"/>
            <w:gridSpan w:val="2"/>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 xml:space="preserve">4. </w:t>
            </w:r>
            <w:proofErr w:type="spellStart"/>
            <w:r w:rsidRPr="00B02EF0">
              <w:rPr>
                <w:rFonts w:cs="Arial"/>
              </w:rPr>
              <w:t>Februar</w:t>
            </w:r>
            <w:proofErr w:type="spellEnd"/>
            <w:r w:rsidRPr="00B02EF0">
              <w:rPr>
                <w:rFonts w:cs="Arial"/>
              </w:rPr>
              <w:t xml:space="preserve"> 1991</w:t>
            </w:r>
            <w:r w:rsidRPr="00B02EF0">
              <w:rPr>
                <w:rFonts w:cs="Arial"/>
              </w:rPr>
              <w:br/>
              <w:t>-</w:t>
            </w:r>
          </w:p>
        </w:tc>
        <w:tc>
          <w:tcPr>
            <w:tcW w:w="2499"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 xml:space="preserve">4. </w:t>
            </w:r>
            <w:proofErr w:type="spellStart"/>
            <w:r w:rsidRPr="00B02EF0">
              <w:rPr>
                <w:rFonts w:cs="Arial"/>
              </w:rPr>
              <w:t>März</w:t>
            </w:r>
            <w:proofErr w:type="spellEnd"/>
            <w:r w:rsidRPr="00B02EF0">
              <w:rPr>
                <w:rFonts w:cs="Arial"/>
              </w:rPr>
              <w:t xml:space="preserve"> 1991</w:t>
            </w:r>
            <w:r w:rsidRPr="00B02EF0">
              <w:rPr>
                <w:rFonts w:cs="Arial"/>
              </w:rPr>
              <w:br/>
              <w:t>-</w:t>
            </w:r>
          </w:p>
        </w:tc>
      </w:tr>
      <w:tr w:rsidR="00B02EF0" w:rsidRPr="00B02EF0" w:rsidTr="002720F0">
        <w:trPr>
          <w:cantSplit/>
          <w:jc w:val="center"/>
        </w:trPr>
        <w:tc>
          <w:tcPr>
            <w:tcW w:w="2552" w:type="dxa"/>
          </w:tcPr>
          <w:p w:rsidR="00B02EF0" w:rsidRPr="00B02EF0" w:rsidRDefault="00B02EF0" w:rsidP="00B02EF0">
            <w:pPr>
              <w:spacing w:before="80" w:after="80"/>
              <w:jc w:val="left"/>
              <w:rPr>
                <w:rFonts w:cs="Arial"/>
              </w:rPr>
            </w:pPr>
            <w:proofErr w:type="spellStart"/>
            <w:r w:rsidRPr="00B02EF0">
              <w:rPr>
                <w:rFonts w:cs="Arial"/>
              </w:rPr>
              <w:t>Kenia</w:t>
            </w:r>
            <w:proofErr w:type="spellEnd"/>
          </w:p>
        </w:tc>
        <w:tc>
          <w:tcPr>
            <w:tcW w:w="2080" w:type="dxa"/>
          </w:tcPr>
          <w:p w:rsidR="00B02EF0" w:rsidRPr="00B02EF0" w:rsidRDefault="00B02EF0" w:rsidP="00B02EF0">
            <w:pPr>
              <w:spacing w:before="80" w:after="8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57" w:type="dxa"/>
            <w:gridSpan w:val="2"/>
          </w:tcPr>
          <w:p w:rsidR="00B02EF0" w:rsidRPr="00B02EF0" w:rsidRDefault="00B02EF0" w:rsidP="00B02EF0">
            <w:pPr>
              <w:spacing w:before="80" w:after="80"/>
              <w:jc w:val="left"/>
              <w:rPr>
                <w:rFonts w:cs="Arial"/>
              </w:rPr>
            </w:pPr>
            <w:r w:rsidRPr="00B02EF0">
              <w:rPr>
                <w:rFonts w:cs="Arial"/>
              </w:rPr>
              <w:t>-</w:t>
            </w:r>
            <w:r w:rsidRPr="00B02EF0">
              <w:rPr>
                <w:rFonts w:cs="Arial"/>
              </w:rPr>
              <w:br/>
              <w:t>-</w:t>
            </w:r>
            <w:r w:rsidRPr="00B02EF0">
              <w:rPr>
                <w:rFonts w:cs="Arial"/>
              </w:rPr>
              <w:br/>
              <w:t>13. April 1999</w:t>
            </w:r>
            <w:r w:rsidRPr="00B02EF0">
              <w:rPr>
                <w:rFonts w:cs="Arial"/>
              </w:rPr>
              <w:br/>
              <w:t>-</w:t>
            </w:r>
          </w:p>
        </w:tc>
        <w:tc>
          <w:tcPr>
            <w:tcW w:w="2499" w:type="dxa"/>
          </w:tcPr>
          <w:p w:rsidR="00B02EF0" w:rsidRPr="00B02EF0" w:rsidRDefault="00B02EF0" w:rsidP="00B02EF0">
            <w:pPr>
              <w:spacing w:before="80" w:after="80"/>
              <w:jc w:val="left"/>
              <w:rPr>
                <w:rFonts w:cs="Arial"/>
              </w:rPr>
            </w:pPr>
            <w:r w:rsidRPr="00B02EF0">
              <w:rPr>
                <w:rFonts w:cs="Arial"/>
              </w:rPr>
              <w:t>-</w:t>
            </w:r>
            <w:r w:rsidRPr="00B02EF0">
              <w:rPr>
                <w:rFonts w:cs="Arial"/>
              </w:rPr>
              <w:br/>
              <w:t>-</w:t>
            </w:r>
            <w:r w:rsidRPr="00B02EF0">
              <w:rPr>
                <w:rFonts w:cs="Arial"/>
              </w:rPr>
              <w:br/>
              <w:t>13. Mai 1999</w:t>
            </w:r>
            <w:r w:rsidRPr="00B02EF0">
              <w:rPr>
                <w:rFonts w:cs="Arial"/>
              </w:rPr>
              <w:br/>
              <w:t>-</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proofErr w:type="spellStart"/>
            <w:r w:rsidRPr="00B02EF0">
              <w:rPr>
                <w:rFonts w:cs="Arial"/>
              </w:rPr>
              <w:t>Kirgisistan</w:t>
            </w:r>
            <w:proofErr w:type="spellEnd"/>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57" w:type="dxa"/>
            <w:gridSpan w:val="2"/>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26. Mai 2000</w:t>
            </w:r>
          </w:p>
        </w:tc>
        <w:tc>
          <w:tcPr>
            <w:tcW w:w="2499"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 xml:space="preserve">26. </w:t>
            </w:r>
            <w:proofErr w:type="spellStart"/>
            <w:r w:rsidRPr="00B02EF0">
              <w:rPr>
                <w:rFonts w:cs="Arial"/>
              </w:rPr>
              <w:t>Juni</w:t>
            </w:r>
            <w:proofErr w:type="spellEnd"/>
            <w:r w:rsidRPr="00B02EF0">
              <w:rPr>
                <w:rFonts w:cs="Arial"/>
              </w:rPr>
              <w:t xml:space="preserve"> 2000</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proofErr w:type="spellStart"/>
            <w:r w:rsidRPr="00B02EF0">
              <w:rPr>
                <w:rFonts w:cs="Arial"/>
              </w:rPr>
              <w:t>Kolumbien</w:t>
            </w:r>
            <w:proofErr w:type="spellEnd"/>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57" w:type="dxa"/>
            <w:gridSpan w:val="2"/>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13. August 1996</w:t>
            </w:r>
            <w:r w:rsidRPr="00B02EF0">
              <w:rPr>
                <w:rFonts w:cs="Arial"/>
              </w:rPr>
              <w:br/>
              <w:t>-</w:t>
            </w:r>
          </w:p>
        </w:tc>
        <w:tc>
          <w:tcPr>
            <w:tcW w:w="2499"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13. September 1996</w:t>
            </w:r>
            <w:r w:rsidRPr="00B02EF0">
              <w:rPr>
                <w:rFonts w:cs="Arial"/>
              </w:rPr>
              <w:br/>
            </w:r>
          </w:p>
        </w:tc>
      </w:tr>
      <w:tr w:rsidR="00B02EF0" w:rsidRPr="00B02EF0" w:rsidTr="002720F0">
        <w:trPr>
          <w:cantSplit/>
          <w:jc w:val="center"/>
        </w:trPr>
        <w:tc>
          <w:tcPr>
            <w:tcW w:w="2552" w:type="dxa"/>
          </w:tcPr>
          <w:p w:rsidR="00B02EF0" w:rsidRPr="00B02EF0" w:rsidRDefault="00B02EF0" w:rsidP="00B02EF0">
            <w:pPr>
              <w:spacing w:before="120" w:after="120"/>
              <w:jc w:val="left"/>
              <w:rPr>
                <w:rFonts w:cs="Arial"/>
              </w:rPr>
            </w:pPr>
            <w:proofErr w:type="spellStart"/>
            <w:r w:rsidRPr="00B02EF0">
              <w:rPr>
                <w:rFonts w:cs="Arial"/>
              </w:rPr>
              <w:t>Kroatien</w:t>
            </w:r>
            <w:proofErr w:type="spellEnd"/>
          </w:p>
        </w:tc>
        <w:tc>
          <w:tcPr>
            <w:tcW w:w="2080" w:type="dxa"/>
          </w:tcPr>
          <w:p w:rsidR="00B02EF0" w:rsidRPr="00B02EF0" w:rsidRDefault="00B02EF0" w:rsidP="00B02EF0">
            <w:pPr>
              <w:spacing w:before="120" w:after="12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57" w:type="dxa"/>
            <w:gridSpan w:val="2"/>
          </w:tcPr>
          <w:p w:rsidR="00B02EF0" w:rsidRPr="00B02EF0" w:rsidRDefault="00B02EF0" w:rsidP="00B02EF0">
            <w:pPr>
              <w:spacing w:before="120" w:after="120"/>
              <w:jc w:val="left"/>
              <w:rPr>
                <w:rFonts w:cs="Arial"/>
              </w:rPr>
            </w:pPr>
            <w:r w:rsidRPr="00B02EF0">
              <w:rPr>
                <w:rFonts w:cs="Arial"/>
              </w:rPr>
              <w:t>-</w:t>
            </w:r>
            <w:r w:rsidRPr="00B02EF0">
              <w:rPr>
                <w:rFonts w:cs="Arial"/>
              </w:rPr>
              <w:br/>
              <w:t>-</w:t>
            </w:r>
            <w:r w:rsidRPr="00B02EF0">
              <w:rPr>
                <w:rFonts w:cs="Arial"/>
              </w:rPr>
              <w:br/>
              <w:t>-</w:t>
            </w:r>
            <w:r w:rsidRPr="00B02EF0">
              <w:rPr>
                <w:rFonts w:cs="Arial"/>
              </w:rPr>
              <w:br/>
              <w:t>1. August 2001</w:t>
            </w:r>
          </w:p>
        </w:tc>
        <w:tc>
          <w:tcPr>
            <w:tcW w:w="2499" w:type="dxa"/>
          </w:tcPr>
          <w:p w:rsidR="00B02EF0" w:rsidRPr="00B02EF0" w:rsidRDefault="00B02EF0" w:rsidP="00B02EF0">
            <w:pPr>
              <w:spacing w:before="120" w:after="120"/>
              <w:jc w:val="left"/>
              <w:rPr>
                <w:rFonts w:cs="Arial"/>
              </w:rPr>
            </w:pPr>
            <w:r w:rsidRPr="00B02EF0">
              <w:rPr>
                <w:rFonts w:cs="Arial"/>
              </w:rPr>
              <w:t>-</w:t>
            </w:r>
            <w:r w:rsidRPr="00B02EF0">
              <w:rPr>
                <w:rFonts w:cs="Arial"/>
              </w:rPr>
              <w:br/>
              <w:t>-</w:t>
            </w:r>
            <w:r w:rsidRPr="00B02EF0">
              <w:rPr>
                <w:rFonts w:cs="Arial"/>
              </w:rPr>
              <w:br/>
              <w:t>-</w:t>
            </w:r>
            <w:r w:rsidRPr="00B02EF0">
              <w:rPr>
                <w:rFonts w:cs="Arial"/>
              </w:rPr>
              <w:br/>
              <w:t>1. September 2001</w:t>
            </w:r>
          </w:p>
        </w:tc>
      </w:tr>
      <w:tr w:rsidR="00B02EF0" w:rsidRPr="00B02EF0" w:rsidTr="002720F0">
        <w:trPr>
          <w:cantSplit/>
          <w:jc w:val="center"/>
        </w:trPr>
        <w:tc>
          <w:tcPr>
            <w:tcW w:w="2552" w:type="dxa"/>
          </w:tcPr>
          <w:p w:rsidR="00B02EF0" w:rsidRPr="00B02EF0" w:rsidRDefault="00B02EF0" w:rsidP="00B02EF0">
            <w:pPr>
              <w:spacing w:before="120" w:after="120"/>
              <w:jc w:val="left"/>
              <w:rPr>
                <w:rFonts w:cs="Arial"/>
              </w:rPr>
            </w:pPr>
            <w:proofErr w:type="spellStart"/>
            <w:r w:rsidRPr="00B02EF0">
              <w:rPr>
                <w:rFonts w:cs="Arial"/>
              </w:rPr>
              <w:t>Lettland</w:t>
            </w:r>
            <w:proofErr w:type="spellEnd"/>
          </w:p>
        </w:tc>
        <w:tc>
          <w:tcPr>
            <w:tcW w:w="2080" w:type="dxa"/>
          </w:tcPr>
          <w:p w:rsidR="00B02EF0" w:rsidRPr="00B02EF0" w:rsidRDefault="00B02EF0" w:rsidP="00B02EF0">
            <w:pPr>
              <w:spacing w:before="120" w:after="12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57" w:type="dxa"/>
            <w:gridSpan w:val="2"/>
          </w:tcPr>
          <w:p w:rsidR="00B02EF0" w:rsidRPr="00B02EF0" w:rsidRDefault="00B02EF0" w:rsidP="00B02EF0">
            <w:pPr>
              <w:spacing w:before="120" w:after="120"/>
              <w:jc w:val="left"/>
              <w:rPr>
                <w:rFonts w:cs="Arial"/>
              </w:rPr>
            </w:pPr>
            <w:r w:rsidRPr="00B02EF0">
              <w:rPr>
                <w:rFonts w:cs="Arial"/>
              </w:rPr>
              <w:t>-</w:t>
            </w:r>
            <w:r w:rsidRPr="00B02EF0">
              <w:rPr>
                <w:rFonts w:cs="Arial"/>
              </w:rPr>
              <w:br/>
              <w:t>-</w:t>
            </w:r>
            <w:r w:rsidRPr="00B02EF0">
              <w:rPr>
                <w:rFonts w:cs="Arial"/>
              </w:rPr>
              <w:br/>
              <w:t>-</w:t>
            </w:r>
            <w:r w:rsidRPr="00B02EF0">
              <w:rPr>
                <w:rFonts w:cs="Arial"/>
              </w:rPr>
              <w:br/>
              <w:t xml:space="preserve">30. </w:t>
            </w:r>
            <w:proofErr w:type="spellStart"/>
            <w:r w:rsidRPr="00B02EF0">
              <w:rPr>
                <w:rFonts w:cs="Arial"/>
              </w:rPr>
              <w:t>Juli</w:t>
            </w:r>
            <w:proofErr w:type="spellEnd"/>
            <w:r w:rsidRPr="00B02EF0">
              <w:rPr>
                <w:rFonts w:cs="Arial"/>
              </w:rPr>
              <w:t xml:space="preserve"> 2002</w:t>
            </w:r>
          </w:p>
        </w:tc>
        <w:tc>
          <w:tcPr>
            <w:tcW w:w="2499" w:type="dxa"/>
          </w:tcPr>
          <w:p w:rsidR="00B02EF0" w:rsidRPr="00B02EF0" w:rsidRDefault="00B02EF0" w:rsidP="00B02EF0">
            <w:pPr>
              <w:spacing w:before="120" w:after="120"/>
              <w:jc w:val="left"/>
              <w:rPr>
                <w:rFonts w:cs="Arial"/>
              </w:rPr>
            </w:pPr>
            <w:r w:rsidRPr="00B02EF0">
              <w:rPr>
                <w:rFonts w:cs="Arial"/>
              </w:rPr>
              <w:t>-</w:t>
            </w:r>
            <w:r w:rsidRPr="00B02EF0">
              <w:rPr>
                <w:rFonts w:cs="Arial"/>
              </w:rPr>
              <w:br/>
              <w:t>-</w:t>
            </w:r>
            <w:r w:rsidRPr="00B02EF0">
              <w:rPr>
                <w:rFonts w:cs="Arial"/>
              </w:rPr>
              <w:br/>
              <w:t>-</w:t>
            </w:r>
            <w:r w:rsidRPr="00B02EF0">
              <w:rPr>
                <w:rFonts w:cs="Arial"/>
              </w:rPr>
              <w:br/>
              <w:t>30. August 2002</w:t>
            </w:r>
          </w:p>
        </w:tc>
      </w:tr>
      <w:tr w:rsidR="00B02EF0" w:rsidRPr="00B02EF0" w:rsidTr="002720F0">
        <w:trPr>
          <w:cantSplit/>
          <w:jc w:val="center"/>
        </w:trPr>
        <w:tc>
          <w:tcPr>
            <w:tcW w:w="2552" w:type="dxa"/>
          </w:tcPr>
          <w:p w:rsidR="00B02EF0" w:rsidRPr="00B02EF0" w:rsidRDefault="00B02EF0" w:rsidP="00B02EF0">
            <w:pPr>
              <w:spacing w:before="120" w:after="120"/>
              <w:jc w:val="left"/>
              <w:rPr>
                <w:rFonts w:cs="Arial"/>
              </w:rPr>
            </w:pPr>
            <w:proofErr w:type="spellStart"/>
            <w:r w:rsidRPr="00B02EF0">
              <w:rPr>
                <w:rFonts w:cs="Arial"/>
              </w:rPr>
              <w:t>Litauen</w:t>
            </w:r>
            <w:proofErr w:type="spellEnd"/>
          </w:p>
        </w:tc>
        <w:tc>
          <w:tcPr>
            <w:tcW w:w="2080" w:type="dxa"/>
          </w:tcPr>
          <w:p w:rsidR="00B02EF0" w:rsidRPr="00B02EF0" w:rsidRDefault="00B02EF0" w:rsidP="00B02EF0">
            <w:pPr>
              <w:spacing w:before="120" w:after="12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57" w:type="dxa"/>
            <w:gridSpan w:val="2"/>
          </w:tcPr>
          <w:p w:rsidR="00B02EF0" w:rsidRPr="00B02EF0" w:rsidRDefault="00B02EF0" w:rsidP="00B02EF0">
            <w:pPr>
              <w:spacing w:before="120" w:after="120"/>
              <w:jc w:val="left"/>
              <w:rPr>
                <w:rFonts w:cs="Arial"/>
              </w:rPr>
            </w:pPr>
            <w:r w:rsidRPr="00B02EF0">
              <w:rPr>
                <w:rFonts w:cs="Arial"/>
              </w:rPr>
              <w:t>-</w:t>
            </w:r>
            <w:r w:rsidRPr="00B02EF0">
              <w:rPr>
                <w:rFonts w:cs="Arial"/>
              </w:rPr>
              <w:br/>
              <w:t>-</w:t>
            </w:r>
            <w:r w:rsidRPr="00B02EF0">
              <w:rPr>
                <w:rFonts w:cs="Arial"/>
              </w:rPr>
              <w:br/>
              <w:t>-</w:t>
            </w:r>
            <w:r w:rsidRPr="00B02EF0">
              <w:rPr>
                <w:rFonts w:cs="Arial"/>
              </w:rPr>
              <w:br/>
              <w:t>10. November 2003</w:t>
            </w:r>
          </w:p>
        </w:tc>
        <w:tc>
          <w:tcPr>
            <w:tcW w:w="2499" w:type="dxa"/>
          </w:tcPr>
          <w:p w:rsidR="00B02EF0" w:rsidRPr="00B02EF0" w:rsidRDefault="00B02EF0" w:rsidP="00B02EF0">
            <w:pPr>
              <w:spacing w:before="120" w:after="120"/>
              <w:jc w:val="left"/>
              <w:rPr>
                <w:rFonts w:cs="Arial"/>
              </w:rPr>
            </w:pPr>
            <w:r w:rsidRPr="00B02EF0">
              <w:rPr>
                <w:rFonts w:cs="Arial"/>
              </w:rPr>
              <w:t>-</w:t>
            </w:r>
            <w:r w:rsidRPr="00B02EF0">
              <w:rPr>
                <w:rFonts w:cs="Arial"/>
              </w:rPr>
              <w:br/>
              <w:t>-</w:t>
            </w:r>
            <w:r w:rsidRPr="00B02EF0">
              <w:rPr>
                <w:rFonts w:cs="Arial"/>
              </w:rPr>
              <w:br/>
              <w:t>-</w:t>
            </w:r>
            <w:r w:rsidRPr="00B02EF0">
              <w:rPr>
                <w:rFonts w:cs="Arial"/>
              </w:rPr>
              <w:br/>
              <w:t xml:space="preserve">10. </w:t>
            </w:r>
            <w:proofErr w:type="spellStart"/>
            <w:r w:rsidRPr="00B02EF0">
              <w:rPr>
                <w:rFonts w:cs="Arial"/>
              </w:rPr>
              <w:t>Dezember</w:t>
            </w:r>
            <w:proofErr w:type="spellEnd"/>
            <w:r w:rsidRPr="00B02EF0">
              <w:rPr>
                <w:rFonts w:cs="Arial"/>
              </w:rPr>
              <w:t xml:space="preserve"> 2003</w:t>
            </w:r>
          </w:p>
        </w:tc>
      </w:tr>
      <w:tr w:rsidR="00B02EF0" w:rsidRPr="00B02EF0" w:rsidTr="002720F0">
        <w:trPr>
          <w:cantSplit/>
          <w:jc w:val="center"/>
        </w:trPr>
        <w:tc>
          <w:tcPr>
            <w:tcW w:w="2552" w:type="dxa"/>
          </w:tcPr>
          <w:p w:rsidR="00B02EF0" w:rsidRPr="00B02EF0" w:rsidRDefault="00B02EF0" w:rsidP="00B02EF0">
            <w:pPr>
              <w:spacing w:before="120" w:after="120"/>
              <w:jc w:val="left"/>
              <w:rPr>
                <w:rFonts w:cs="Arial"/>
              </w:rPr>
            </w:pPr>
            <w:proofErr w:type="spellStart"/>
            <w:r w:rsidRPr="00B02EF0">
              <w:rPr>
                <w:rFonts w:cs="Arial"/>
              </w:rPr>
              <w:t>Marokko</w:t>
            </w:r>
            <w:proofErr w:type="spellEnd"/>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57" w:type="dxa"/>
            <w:gridSpan w:val="2"/>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8. September 2006</w:t>
            </w:r>
          </w:p>
        </w:tc>
        <w:tc>
          <w:tcPr>
            <w:tcW w:w="2499"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 xml:space="preserve">8. </w:t>
            </w:r>
            <w:proofErr w:type="spellStart"/>
            <w:r w:rsidRPr="00B02EF0">
              <w:rPr>
                <w:rFonts w:cs="Arial"/>
              </w:rPr>
              <w:t>Oktober</w:t>
            </w:r>
            <w:proofErr w:type="spellEnd"/>
            <w:r w:rsidRPr="00B02EF0">
              <w:rPr>
                <w:rFonts w:cs="Arial"/>
              </w:rPr>
              <w:t xml:space="preserve"> 2006</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proofErr w:type="spellStart"/>
            <w:r w:rsidRPr="00B02EF0">
              <w:rPr>
                <w:rFonts w:cs="Arial"/>
              </w:rPr>
              <w:t>Mexiko</w:t>
            </w:r>
            <w:proofErr w:type="spellEnd"/>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 xml:space="preserve">25. </w:t>
            </w:r>
            <w:proofErr w:type="spellStart"/>
            <w:r w:rsidRPr="00B02EF0">
              <w:rPr>
                <w:rFonts w:cs="Arial"/>
              </w:rPr>
              <w:t>Juli</w:t>
            </w:r>
            <w:proofErr w:type="spellEnd"/>
            <w:r w:rsidRPr="00B02EF0">
              <w:rPr>
                <w:rFonts w:cs="Arial"/>
              </w:rPr>
              <w:t xml:space="preserve"> 1979</w:t>
            </w:r>
            <w:r w:rsidRPr="00B02EF0">
              <w:rPr>
                <w:rFonts w:cs="Arial"/>
              </w:rPr>
              <w:br/>
              <w:t>-</w:t>
            </w:r>
          </w:p>
        </w:tc>
        <w:tc>
          <w:tcPr>
            <w:tcW w:w="2357" w:type="dxa"/>
            <w:gridSpan w:val="2"/>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 xml:space="preserve">9. </w:t>
            </w:r>
            <w:proofErr w:type="spellStart"/>
            <w:r w:rsidRPr="00B02EF0">
              <w:rPr>
                <w:rFonts w:cs="Arial"/>
              </w:rPr>
              <w:t>Juli</w:t>
            </w:r>
            <w:proofErr w:type="spellEnd"/>
            <w:r w:rsidRPr="00B02EF0">
              <w:rPr>
                <w:rFonts w:cs="Arial"/>
              </w:rPr>
              <w:t xml:space="preserve"> 1997</w:t>
            </w:r>
            <w:r w:rsidRPr="00B02EF0">
              <w:rPr>
                <w:rFonts w:cs="Arial"/>
              </w:rPr>
              <w:br/>
              <w:t>-</w:t>
            </w:r>
          </w:p>
        </w:tc>
        <w:tc>
          <w:tcPr>
            <w:tcW w:w="2499"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9. August 1997</w:t>
            </w:r>
            <w:r w:rsidRPr="00B02EF0">
              <w:rPr>
                <w:rFonts w:cs="Arial"/>
              </w:rPr>
              <w:br/>
              <w:t>-</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proofErr w:type="spellStart"/>
            <w:r w:rsidRPr="00B02EF0">
              <w:rPr>
                <w:rFonts w:cs="Arial"/>
              </w:rPr>
              <w:t>Neuseeland</w:t>
            </w:r>
            <w:proofErr w:type="spellEnd"/>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 xml:space="preserve">25. </w:t>
            </w:r>
            <w:proofErr w:type="spellStart"/>
            <w:r w:rsidRPr="00B02EF0">
              <w:rPr>
                <w:rFonts w:cs="Arial"/>
              </w:rPr>
              <w:t>Juli</w:t>
            </w:r>
            <w:proofErr w:type="spellEnd"/>
            <w:r w:rsidRPr="00B02EF0">
              <w:rPr>
                <w:rFonts w:cs="Arial"/>
              </w:rPr>
              <w:t xml:space="preserve"> 1979</w:t>
            </w:r>
            <w:r w:rsidRPr="00B02EF0">
              <w:rPr>
                <w:rFonts w:cs="Arial"/>
              </w:rPr>
              <w:br/>
              <w:t xml:space="preserve">19. </w:t>
            </w:r>
            <w:proofErr w:type="spellStart"/>
            <w:r w:rsidRPr="00B02EF0">
              <w:rPr>
                <w:rFonts w:cs="Arial"/>
              </w:rPr>
              <w:t>Dezember</w:t>
            </w:r>
            <w:proofErr w:type="spellEnd"/>
            <w:r w:rsidRPr="00B02EF0">
              <w:rPr>
                <w:rFonts w:cs="Arial"/>
              </w:rPr>
              <w:t xml:space="preserve"> 1991</w:t>
            </w:r>
          </w:p>
        </w:tc>
        <w:tc>
          <w:tcPr>
            <w:tcW w:w="2357" w:type="dxa"/>
            <w:gridSpan w:val="2"/>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3. November 1980</w:t>
            </w:r>
            <w:r w:rsidRPr="00B02EF0">
              <w:rPr>
                <w:rFonts w:cs="Arial"/>
              </w:rPr>
              <w:br/>
              <w:t>-</w:t>
            </w:r>
          </w:p>
        </w:tc>
        <w:tc>
          <w:tcPr>
            <w:tcW w:w="2499"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8. November 1981</w:t>
            </w:r>
            <w:r w:rsidRPr="00B02EF0">
              <w:rPr>
                <w:rFonts w:cs="Arial"/>
              </w:rPr>
              <w:br/>
              <w:t>-</w:t>
            </w:r>
          </w:p>
        </w:tc>
      </w:tr>
      <w:tr w:rsidR="00B02EF0" w:rsidRPr="00B02EF0" w:rsidTr="002720F0">
        <w:trPr>
          <w:cantSplit/>
          <w:jc w:val="center"/>
        </w:trPr>
        <w:tc>
          <w:tcPr>
            <w:tcW w:w="2552" w:type="dxa"/>
          </w:tcPr>
          <w:p w:rsidR="00B02EF0" w:rsidRPr="00B02EF0" w:rsidRDefault="00B02EF0" w:rsidP="00B02EF0">
            <w:pPr>
              <w:spacing w:before="120" w:after="120"/>
              <w:jc w:val="left"/>
              <w:rPr>
                <w:rFonts w:cs="Arial"/>
              </w:rPr>
            </w:pPr>
            <w:r w:rsidRPr="00B02EF0">
              <w:rPr>
                <w:rFonts w:cs="Arial"/>
              </w:rPr>
              <w:t>Nicaragua</w:t>
            </w:r>
          </w:p>
        </w:tc>
        <w:tc>
          <w:tcPr>
            <w:tcW w:w="2080" w:type="dxa"/>
          </w:tcPr>
          <w:p w:rsidR="00B02EF0" w:rsidRPr="00B02EF0" w:rsidRDefault="00B02EF0" w:rsidP="00B02EF0">
            <w:pPr>
              <w:spacing w:before="120" w:after="12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57" w:type="dxa"/>
            <w:gridSpan w:val="2"/>
          </w:tcPr>
          <w:p w:rsidR="00B02EF0" w:rsidRPr="00B02EF0" w:rsidRDefault="00B02EF0" w:rsidP="00B02EF0">
            <w:pPr>
              <w:spacing w:before="120" w:after="120"/>
              <w:jc w:val="left"/>
              <w:rPr>
                <w:rFonts w:cs="Arial"/>
              </w:rPr>
            </w:pPr>
            <w:r w:rsidRPr="00B02EF0">
              <w:rPr>
                <w:rFonts w:cs="Arial"/>
              </w:rPr>
              <w:t>-</w:t>
            </w:r>
            <w:r w:rsidRPr="00B02EF0">
              <w:rPr>
                <w:rFonts w:cs="Arial"/>
              </w:rPr>
              <w:br/>
              <w:t>-</w:t>
            </w:r>
            <w:r w:rsidRPr="00B02EF0">
              <w:rPr>
                <w:rFonts w:cs="Arial"/>
              </w:rPr>
              <w:br/>
              <w:t>6. August 2001</w:t>
            </w:r>
            <w:r w:rsidRPr="00B02EF0">
              <w:rPr>
                <w:rFonts w:cs="Arial"/>
              </w:rPr>
              <w:br/>
              <w:t>-</w:t>
            </w:r>
          </w:p>
        </w:tc>
        <w:tc>
          <w:tcPr>
            <w:tcW w:w="2499" w:type="dxa"/>
          </w:tcPr>
          <w:p w:rsidR="00B02EF0" w:rsidRPr="00B02EF0" w:rsidRDefault="00B02EF0" w:rsidP="00B02EF0">
            <w:pPr>
              <w:spacing w:before="120" w:after="120"/>
              <w:jc w:val="left"/>
              <w:rPr>
                <w:rFonts w:cs="Arial"/>
              </w:rPr>
            </w:pPr>
            <w:r w:rsidRPr="00B02EF0">
              <w:rPr>
                <w:rFonts w:cs="Arial"/>
              </w:rPr>
              <w:t>-</w:t>
            </w:r>
            <w:r w:rsidRPr="00B02EF0">
              <w:rPr>
                <w:rFonts w:cs="Arial"/>
              </w:rPr>
              <w:br/>
              <w:t>-</w:t>
            </w:r>
            <w:r w:rsidRPr="00B02EF0">
              <w:rPr>
                <w:rFonts w:cs="Arial"/>
              </w:rPr>
              <w:br/>
              <w:t>6. September 2001</w:t>
            </w:r>
            <w:r w:rsidRPr="00B02EF0">
              <w:rPr>
                <w:rFonts w:cs="Arial"/>
              </w:rPr>
              <w:br/>
              <w:t>-</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proofErr w:type="spellStart"/>
            <w:r w:rsidRPr="00B02EF0">
              <w:rPr>
                <w:rFonts w:cs="Arial"/>
              </w:rPr>
              <w:t>Niederlande</w:t>
            </w:r>
            <w:proofErr w:type="spellEnd"/>
          </w:p>
        </w:tc>
        <w:tc>
          <w:tcPr>
            <w:tcW w:w="2080" w:type="dxa"/>
          </w:tcPr>
          <w:p w:rsidR="00B02EF0" w:rsidRPr="00B02EF0" w:rsidRDefault="00B02EF0" w:rsidP="00B02EF0">
            <w:pPr>
              <w:spacing w:before="100" w:after="100"/>
              <w:jc w:val="left"/>
              <w:rPr>
                <w:rFonts w:cs="Arial"/>
              </w:rPr>
            </w:pPr>
            <w:r w:rsidRPr="00B02EF0">
              <w:rPr>
                <w:rFonts w:cs="Arial"/>
              </w:rPr>
              <w:t xml:space="preserve">2. </w:t>
            </w:r>
            <w:proofErr w:type="spellStart"/>
            <w:r w:rsidRPr="00B02EF0">
              <w:rPr>
                <w:rFonts w:cs="Arial"/>
              </w:rPr>
              <w:t>Dezember</w:t>
            </w:r>
            <w:proofErr w:type="spellEnd"/>
            <w:r w:rsidRPr="00B02EF0">
              <w:rPr>
                <w:rFonts w:cs="Arial"/>
              </w:rPr>
              <w:t xml:space="preserve"> 1961</w:t>
            </w:r>
            <w:r w:rsidRPr="00B02EF0">
              <w:rPr>
                <w:rFonts w:cs="Arial"/>
              </w:rPr>
              <w:br/>
              <w:t>10. November 1972</w:t>
            </w:r>
            <w:r w:rsidRPr="00B02EF0">
              <w:rPr>
                <w:rFonts w:cs="Arial"/>
              </w:rPr>
              <w:br/>
              <w:t xml:space="preserve">23. </w:t>
            </w:r>
            <w:proofErr w:type="spellStart"/>
            <w:r w:rsidRPr="00B02EF0">
              <w:rPr>
                <w:rFonts w:cs="Arial"/>
              </w:rPr>
              <w:t>Oktober</w:t>
            </w:r>
            <w:proofErr w:type="spellEnd"/>
            <w:r w:rsidRPr="00B02EF0">
              <w:rPr>
                <w:rFonts w:cs="Arial"/>
              </w:rPr>
              <w:t xml:space="preserve"> 1978</w:t>
            </w:r>
            <w:r w:rsidRPr="00B02EF0">
              <w:rPr>
                <w:rFonts w:cs="Arial"/>
              </w:rPr>
              <w:br/>
              <w:t xml:space="preserve">19. </w:t>
            </w:r>
            <w:proofErr w:type="spellStart"/>
            <w:r w:rsidRPr="00B02EF0">
              <w:rPr>
                <w:rFonts w:cs="Arial"/>
              </w:rPr>
              <w:t>März</w:t>
            </w:r>
            <w:proofErr w:type="spellEnd"/>
            <w:r w:rsidRPr="00B02EF0">
              <w:rPr>
                <w:rFonts w:cs="Arial"/>
              </w:rPr>
              <w:t xml:space="preserve"> 1991</w:t>
            </w:r>
          </w:p>
        </w:tc>
        <w:tc>
          <w:tcPr>
            <w:tcW w:w="2357" w:type="dxa"/>
            <w:gridSpan w:val="2"/>
          </w:tcPr>
          <w:p w:rsidR="00B02EF0" w:rsidRPr="00B02EF0" w:rsidRDefault="00B02EF0" w:rsidP="00B02EF0">
            <w:pPr>
              <w:spacing w:before="100" w:after="100"/>
              <w:jc w:val="left"/>
              <w:rPr>
                <w:rFonts w:cs="Arial"/>
              </w:rPr>
            </w:pPr>
            <w:r w:rsidRPr="00B02EF0">
              <w:rPr>
                <w:rFonts w:cs="Arial"/>
              </w:rPr>
              <w:t>8. August 1976</w:t>
            </w:r>
            <w:r w:rsidRPr="00B02EF0">
              <w:rPr>
                <w:rFonts w:cs="Arial"/>
              </w:rPr>
              <w:br/>
              <w:t xml:space="preserve">12. </w:t>
            </w:r>
            <w:proofErr w:type="spellStart"/>
            <w:r w:rsidRPr="00B02EF0">
              <w:rPr>
                <w:rFonts w:cs="Arial"/>
              </w:rPr>
              <w:t>Januar</w:t>
            </w:r>
            <w:proofErr w:type="spellEnd"/>
            <w:r w:rsidRPr="00B02EF0">
              <w:rPr>
                <w:rFonts w:cs="Arial"/>
              </w:rPr>
              <w:t xml:space="preserve"> 1977</w:t>
            </w:r>
            <w:r w:rsidRPr="00B02EF0">
              <w:rPr>
                <w:rFonts w:cs="Arial"/>
              </w:rPr>
              <w:br/>
              <w:t>2. August 1984</w:t>
            </w:r>
            <w:r w:rsidRPr="00B02EF0">
              <w:rPr>
                <w:rFonts w:cs="Arial"/>
              </w:rPr>
              <w:br/>
              <w:t xml:space="preserve">14. </w:t>
            </w:r>
            <w:proofErr w:type="spellStart"/>
            <w:r w:rsidRPr="00B02EF0">
              <w:rPr>
                <w:rFonts w:cs="Arial"/>
              </w:rPr>
              <w:t>Oktober</w:t>
            </w:r>
            <w:proofErr w:type="spellEnd"/>
            <w:r w:rsidRPr="00B02EF0">
              <w:rPr>
                <w:rFonts w:cs="Arial"/>
              </w:rPr>
              <w:t xml:space="preserve"> 1996</w:t>
            </w:r>
          </w:p>
        </w:tc>
        <w:tc>
          <w:tcPr>
            <w:tcW w:w="2499" w:type="dxa"/>
          </w:tcPr>
          <w:p w:rsidR="00B02EF0" w:rsidRPr="00B02EF0" w:rsidRDefault="00B02EF0" w:rsidP="00B02EF0">
            <w:pPr>
              <w:spacing w:before="100" w:after="100"/>
              <w:jc w:val="left"/>
              <w:rPr>
                <w:rFonts w:cs="Arial"/>
              </w:rPr>
            </w:pPr>
            <w:r w:rsidRPr="00B02EF0">
              <w:rPr>
                <w:rFonts w:cs="Arial"/>
              </w:rPr>
              <w:t>10. August 1968</w:t>
            </w:r>
            <w:r w:rsidRPr="00B02EF0">
              <w:rPr>
                <w:rFonts w:cs="Arial"/>
              </w:rPr>
              <w:br/>
              <w:t xml:space="preserve">11. </w:t>
            </w:r>
            <w:proofErr w:type="spellStart"/>
            <w:r w:rsidRPr="00B02EF0">
              <w:rPr>
                <w:rFonts w:cs="Arial"/>
              </w:rPr>
              <w:t>Februar</w:t>
            </w:r>
            <w:proofErr w:type="spellEnd"/>
            <w:r w:rsidRPr="00B02EF0">
              <w:rPr>
                <w:rFonts w:cs="Arial"/>
              </w:rPr>
              <w:t xml:space="preserve"> 1977</w:t>
            </w:r>
            <w:r w:rsidRPr="00B02EF0">
              <w:rPr>
                <w:rFonts w:cs="Arial"/>
              </w:rPr>
              <w:br/>
              <w:t>2. September 1984</w:t>
            </w:r>
            <w:r w:rsidRPr="00B02EF0">
              <w:rPr>
                <w:rFonts w:cs="Arial"/>
              </w:rPr>
              <w:br/>
              <w:t>24. April 1998</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proofErr w:type="spellStart"/>
            <w:r w:rsidRPr="00B02EF0">
              <w:rPr>
                <w:rFonts w:cs="Arial"/>
              </w:rPr>
              <w:t>Norwegen</w:t>
            </w:r>
            <w:proofErr w:type="spellEnd"/>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57" w:type="dxa"/>
            <w:gridSpan w:val="2"/>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13. August 1993</w:t>
            </w:r>
            <w:r w:rsidRPr="00B02EF0">
              <w:rPr>
                <w:rFonts w:cs="Arial"/>
              </w:rPr>
              <w:br/>
              <w:t>-</w:t>
            </w:r>
          </w:p>
        </w:tc>
        <w:tc>
          <w:tcPr>
            <w:tcW w:w="2499"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13. September 1993</w:t>
            </w:r>
            <w:r w:rsidRPr="00B02EF0">
              <w:rPr>
                <w:rFonts w:cs="Arial"/>
              </w:rPr>
              <w:br/>
              <w:t>-</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proofErr w:type="spellStart"/>
            <w:r w:rsidRPr="00B02EF0">
              <w:rPr>
                <w:rFonts w:cs="Arial"/>
              </w:rPr>
              <w:t>Österreich</w:t>
            </w:r>
            <w:proofErr w:type="spellEnd"/>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57" w:type="dxa"/>
            <w:gridSpan w:val="2"/>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 xml:space="preserve">14. </w:t>
            </w:r>
            <w:proofErr w:type="spellStart"/>
            <w:r w:rsidRPr="00B02EF0">
              <w:rPr>
                <w:rFonts w:cs="Arial"/>
              </w:rPr>
              <w:t>Juni</w:t>
            </w:r>
            <w:proofErr w:type="spellEnd"/>
            <w:r w:rsidRPr="00B02EF0">
              <w:rPr>
                <w:rFonts w:cs="Arial"/>
              </w:rPr>
              <w:t xml:space="preserve"> 1994</w:t>
            </w:r>
            <w:r w:rsidRPr="00B02EF0">
              <w:rPr>
                <w:rFonts w:cs="Arial"/>
              </w:rPr>
              <w:br/>
              <w:t xml:space="preserve">1. </w:t>
            </w:r>
            <w:proofErr w:type="spellStart"/>
            <w:r w:rsidRPr="00B02EF0">
              <w:rPr>
                <w:rFonts w:cs="Arial"/>
              </w:rPr>
              <w:t>Juni</w:t>
            </w:r>
            <w:proofErr w:type="spellEnd"/>
            <w:r w:rsidRPr="00B02EF0">
              <w:rPr>
                <w:rFonts w:cs="Arial"/>
              </w:rPr>
              <w:t xml:space="preserve"> 2004</w:t>
            </w:r>
          </w:p>
        </w:tc>
        <w:tc>
          <w:tcPr>
            <w:tcW w:w="2499"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 xml:space="preserve">14. </w:t>
            </w:r>
            <w:proofErr w:type="spellStart"/>
            <w:r w:rsidRPr="00B02EF0">
              <w:rPr>
                <w:rFonts w:cs="Arial"/>
              </w:rPr>
              <w:t>Juli</w:t>
            </w:r>
            <w:proofErr w:type="spellEnd"/>
            <w:r w:rsidRPr="00B02EF0">
              <w:rPr>
                <w:rFonts w:cs="Arial"/>
              </w:rPr>
              <w:t xml:space="preserve"> 1994</w:t>
            </w:r>
            <w:r w:rsidRPr="00B02EF0">
              <w:rPr>
                <w:rFonts w:cs="Arial"/>
              </w:rPr>
              <w:br/>
              <w:t xml:space="preserve">1. </w:t>
            </w:r>
            <w:proofErr w:type="spellStart"/>
            <w:r w:rsidRPr="00B02EF0">
              <w:rPr>
                <w:rFonts w:cs="Arial"/>
              </w:rPr>
              <w:t>Juli</w:t>
            </w:r>
            <w:proofErr w:type="spellEnd"/>
            <w:r w:rsidRPr="00B02EF0">
              <w:rPr>
                <w:rFonts w:cs="Arial"/>
              </w:rPr>
              <w:t xml:space="preserve"> 2004</w:t>
            </w:r>
          </w:p>
        </w:tc>
      </w:tr>
      <w:tr w:rsidR="00B02EF0" w:rsidRPr="00B02EF0" w:rsidTr="002720F0">
        <w:trPr>
          <w:cantSplit/>
          <w:jc w:val="center"/>
        </w:trPr>
        <w:tc>
          <w:tcPr>
            <w:tcW w:w="2552" w:type="dxa"/>
          </w:tcPr>
          <w:p w:rsidR="00B02EF0" w:rsidRPr="00B02EF0" w:rsidRDefault="00B02EF0" w:rsidP="00B02EF0">
            <w:pPr>
              <w:spacing w:before="80" w:after="80"/>
              <w:jc w:val="left"/>
              <w:rPr>
                <w:rFonts w:cs="Arial"/>
              </w:rPr>
            </w:pPr>
            <w:r w:rsidRPr="00B02EF0">
              <w:rPr>
                <w:rFonts w:cs="Arial"/>
              </w:rPr>
              <w:t>Oman</w:t>
            </w:r>
          </w:p>
        </w:tc>
        <w:tc>
          <w:tcPr>
            <w:tcW w:w="2080" w:type="dxa"/>
          </w:tcPr>
          <w:p w:rsidR="00B02EF0" w:rsidRPr="00B02EF0" w:rsidRDefault="00B02EF0" w:rsidP="00B02EF0">
            <w:pPr>
              <w:spacing w:before="80" w:after="8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57" w:type="dxa"/>
            <w:gridSpan w:val="2"/>
          </w:tcPr>
          <w:p w:rsidR="00B02EF0" w:rsidRPr="00B02EF0" w:rsidRDefault="00B02EF0" w:rsidP="00B02EF0">
            <w:pPr>
              <w:spacing w:before="80" w:after="80"/>
              <w:jc w:val="left"/>
              <w:rPr>
                <w:rFonts w:cs="Arial"/>
              </w:rPr>
            </w:pPr>
            <w:r w:rsidRPr="00B02EF0">
              <w:rPr>
                <w:rFonts w:cs="Arial"/>
              </w:rPr>
              <w:t>-</w:t>
            </w:r>
            <w:r w:rsidRPr="00B02EF0">
              <w:rPr>
                <w:rFonts w:cs="Arial"/>
              </w:rPr>
              <w:br/>
              <w:t>-</w:t>
            </w:r>
            <w:r w:rsidRPr="00B02EF0">
              <w:rPr>
                <w:rFonts w:cs="Arial"/>
              </w:rPr>
              <w:br/>
              <w:t>-</w:t>
            </w:r>
            <w:r w:rsidRPr="00B02EF0">
              <w:rPr>
                <w:rFonts w:cs="Arial"/>
              </w:rPr>
              <w:br/>
              <w:t xml:space="preserve">22. </w:t>
            </w:r>
            <w:proofErr w:type="spellStart"/>
            <w:r w:rsidRPr="00B02EF0">
              <w:rPr>
                <w:rFonts w:cs="Arial"/>
              </w:rPr>
              <w:t>Oktober</w:t>
            </w:r>
            <w:proofErr w:type="spellEnd"/>
            <w:r w:rsidRPr="00B02EF0">
              <w:rPr>
                <w:rFonts w:cs="Arial"/>
              </w:rPr>
              <w:t xml:space="preserve"> 2009</w:t>
            </w:r>
          </w:p>
        </w:tc>
        <w:tc>
          <w:tcPr>
            <w:tcW w:w="2499" w:type="dxa"/>
          </w:tcPr>
          <w:p w:rsidR="00B02EF0" w:rsidRPr="00B02EF0" w:rsidRDefault="00B02EF0" w:rsidP="00B02EF0">
            <w:pPr>
              <w:spacing w:before="80" w:after="80"/>
              <w:jc w:val="left"/>
              <w:rPr>
                <w:rFonts w:cs="Arial"/>
              </w:rPr>
            </w:pPr>
            <w:r w:rsidRPr="00B02EF0">
              <w:rPr>
                <w:rFonts w:cs="Arial"/>
              </w:rPr>
              <w:t>-</w:t>
            </w:r>
            <w:r w:rsidRPr="00B02EF0">
              <w:rPr>
                <w:rFonts w:cs="Arial"/>
              </w:rPr>
              <w:br/>
              <w:t>-</w:t>
            </w:r>
            <w:r w:rsidRPr="00B02EF0">
              <w:rPr>
                <w:rFonts w:cs="Arial"/>
              </w:rPr>
              <w:br/>
              <w:t>-</w:t>
            </w:r>
            <w:r w:rsidRPr="00B02EF0">
              <w:rPr>
                <w:rFonts w:cs="Arial"/>
              </w:rPr>
              <w:br/>
              <w:t>22. November 2009</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r w:rsidRPr="00B02EF0">
              <w:rPr>
                <w:rFonts w:cs="Arial"/>
              </w:rPr>
              <w:t>Panama</w:t>
            </w:r>
          </w:p>
        </w:tc>
        <w:tc>
          <w:tcPr>
            <w:tcW w:w="2080" w:type="dxa"/>
          </w:tcPr>
          <w:p w:rsidR="00B02EF0" w:rsidRPr="00B02EF0" w:rsidRDefault="00B02EF0" w:rsidP="00B02EF0">
            <w:pPr>
              <w:spacing w:before="80" w:after="8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57" w:type="dxa"/>
            <w:gridSpan w:val="2"/>
          </w:tcPr>
          <w:p w:rsidR="00B02EF0" w:rsidRPr="00B02EF0" w:rsidRDefault="00B02EF0" w:rsidP="00B02EF0">
            <w:pPr>
              <w:spacing w:before="80" w:after="80"/>
              <w:jc w:val="left"/>
              <w:rPr>
                <w:rFonts w:cs="Arial"/>
              </w:rPr>
            </w:pPr>
            <w:r w:rsidRPr="00B02EF0">
              <w:rPr>
                <w:rFonts w:cs="Arial"/>
              </w:rPr>
              <w:t>-</w:t>
            </w:r>
            <w:r w:rsidRPr="00B02EF0">
              <w:rPr>
                <w:rFonts w:cs="Arial"/>
              </w:rPr>
              <w:br/>
              <w:t>-</w:t>
            </w:r>
            <w:r w:rsidRPr="00B02EF0">
              <w:rPr>
                <w:rFonts w:cs="Arial"/>
              </w:rPr>
              <w:br/>
              <w:t>23. April 1999</w:t>
            </w:r>
            <w:r w:rsidRPr="00B02EF0">
              <w:rPr>
                <w:rFonts w:cs="Arial"/>
              </w:rPr>
              <w:br/>
              <w:t xml:space="preserve">22. </w:t>
            </w:r>
            <w:proofErr w:type="spellStart"/>
            <w:r w:rsidRPr="00B02EF0">
              <w:rPr>
                <w:rFonts w:cs="Arial"/>
              </w:rPr>
              <w:t>Oktober</w:t>
            </w:r>
            <w:proofErr w:type="spellEnd"/>
            <w:r w:rsidRPr="00B02EF0">
              <w:rPr>
                <w:rFonts w:cs="Arial"/>
              </w:rPr>
              <w:t xml:space="preserve"> 2012</w:t>
            </w:r>
          </w:p>
        </w:tc>
        <w:tc>
          <w:tcPr>
            <w:tcW w:w="2499" w:type="dxa"/>
          </w:tcPr>
          <w:p w:rsidR="00B02EF0" w:rsidRPr="00B02EF0" w:rsidRDefault="00B02EF0" w:rsidP="00B02EF0">
            <w:pPr>
              <w:spacing w:before="80" w:after="80"/>
              <w:jc w:val="left"/>
              <w:rPr>
                <w:rFonts w:cs="Arial"/>
              </w:rPr>
            </w:pPr>
            <w:r w:rsidRPr="00B02EF0">
              <w:rPr>
                <w:rFonts w:cs="Arial"/>
              </w:rPr>
              <w:t>-</w:t>
            </w:r>
            <w:r w:rsidRPr="00B02EF0">
              <w:rPr>
                <w:rFonts w:cs="Arial"/>
              </w:rPr>
              <w:br/>
              <w:t>-</w:t>
            </w:r>
            <w:r w:rsidRPr="00B02EF0">
              <w:rPr>
                <w:rFonts w:cs="Arial"/>
              </w:rPr>
              <w:br/>
              <w:t>23. Mai 1999</w:t>
            </w:r>
            <w:r w:rsidRPr="00B02EF0">
              <w:rPr>
                <w:rFonts w:cs="Arial"/>
              </w:rPr>
              <w:br/>
              <w:t>22. November 2012</w:t>
            </w:r>
          </w:p>
        </w:tc>
      </w:tr>
      <w:tr w:rsidR="00B02EF0" w:rsidRPr="00B02EF0" w:rsidTr="002720F0">
        <w:trPr>
          <w:cantSplit/>
          <w:trHeight w:val="1328"/>
          <w:jc w:val="center"/>
        </w:trPr>
        <w:tc>
          <w:tcPr>
            <w:tcW w:w="2552" w:type="dxa"/>
          </w:tcPr>
          <w:p w:rsidR="00B02EF0" w:rsidRPr="00B02EF0" w:rsidRDefault="00B02EF0" w:rsidP="00B02EF0">
            <w:pPr>
              <w:spacing w:before="100" w:after="100"/>
              <w:jc w:val="left"/>
              <w:rPr>
                <w:rFonts w:cs="Arial"/>
              </w:rPr>
            </w:pPr>
            <w:r w:rsidRPr="00B02EF0">
              <w:rPr>
                <w:rFonts w:cs="Arial"/>
              </w:rPr>
              <w:t>Paraguay</w:t>
            </w:r>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57" w:type="dxa"/>
            <w:gridSpan w:val="2"/>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 xml:space="preserve">8. </w:t>
            </w:r>
            <w:proofErr w:type="spellStart"/>
            <w:r w:rsidRPr="00B02EF0">
              <w:rPr>
                <w:rFonts w:cs="Arial"/>
              </w:rPr>
              <w:t>Januar</w:t>
            </w:r>
            <w:proofErr w:type="spellEnd"/>
            <w:r w:rsidRPr="00B02EF0">
              <w:rPr>
                <w:rFonts w:cs="Arial"/>
              </w:rPr>
              <w:t xml:space="preserve"> 1997</w:t>
            </w:r>
            <w:r w:rsidRPr="00B02EF0">
              <w:rPr>
                <w:rFonts w:cs="Arial"/>
              </w:rPr>
              <w:br/>
              <w:t>-</w:t>
            </w:r>
          </w:p>
        </w:tc>
        <w:tc>
          <w:tcPr>
            <w:tcW w:w="2499"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 xml:space="preserve">8. </w:t>
            </w:r>
            <w:proofErr w:type="spellStart"/>
            <w:r w:rsidRPr="00B02EF0">
              <w:rPr>
                <w:rFonts w:cs="Arial"/>
              </w:rPr>
              <w:t>Februar</w:t>
            </w:r>
            <w:proofErr w:type="spellEnd"/>
            <w:r w:rsidRPr="00B02EF0">
              <w:rPr>
                <w:rFonts w:cs="Arial"/>
              </w:rPr>
              <w:t xml:space="preserve"> 1997</w:t>
            </w:r>
          </w:p>
        </w:tc>
      </w:tr>
      <w:tr w:rsidR="00B02EF0" w:rsidRPr="00B02EF0" w:rsidTr="002720F0">
        <w:trPr>
          <w:cantSplit/>
          <w:trHeight w:val="1188"/>
          <w:jc w:val="center"/>
        </w:trPr>
        <w:tc>
          <w:tcPr>
            <w:tcW w:w="2552" w:type="dxa"/>
          </w:tcPr>
          <w:p w:rsidR="00B02EF0" w:rsidRPr="00B02EF0" w:rsidRDefault="00B02EF0" w:rsidP="00B02EF0">
            <w:pPr>
              <w:spacing w:before="100" w:after="100"/>
              <w:jc w:val="left"/>
              <w:rPr>
                <w:rFonts w:cs="Arial"/>
              </w:rPr>
            </w:pPr>
            <w:r w:rsidRPr="00B02EF0">
              <w:rPr>
                <w:rFonts w:cs="Arial"/>
              </w:rPr>
              <w:t>Peru</w:t>
            </w:r>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57" w:type="dxa"/>
            <w:gridSpan w:val="2"/>
          </w:tcPr>
          <w:p w:rsidR="00B02EF0" w:rsidRPr="00B02EF0" w:rsidRDefault="00B02EF0" w:rsidP="00B02EF0">
            <w:pPr>
              <w:spacing w:before="80" w:after="80"/>
              <w:jc w:val="left"/>
              <w:rPr>
                <w:rFonts w:cs="Arial"/>
              </w:rPr>
            </w:pPr>
            <w:r w:rsidRPr="00B02EF0">
              <w:rPr>
                <w:rFonts w:cs="Arial"/>
              </w:rPr>
              <w:t>-</w:t>
            </w:r>
            <w:r w:rsidRPr="00B02EF0">
              <w:rPr>
                <w:rFonts w:cs="Arial"/>
              </w:rPr>
              <w:br/>
              <w:t>-</w:t>
            </w:r>
            <w:r w:rsidRPr="00B02EF0">
              <w:rPr>
                <w:rFonts w:cs="Arial"/>
              </w:rPr>
              <w:br/>
              <w:t>-</w:t>
            </w:r>
            <w:r w:rsidRPr="00B02EF0">
              <w:rPr>
                <w:rFonts w:cs="Arial"/>
              </w:rPr>
              <w:br/>
              <w:t xml:space="preserve">8. </w:t>
            </w:r>
            <w:proofErr w:type="spellStart"/>
            <w:r w:rsidRPr="00B02EF0">
              <w:rPr>
                <w:rFonts w:cs="Arial"/>
              </w:rPr>
              <w:t>Juli</w:t>
            </w:r>
            <w:proofErr w:type="spellEnd"/>
            <w:r w:rsidRPr="00B02EF0">
              <w:rPr>
                <w:rFonts w:cs="Arial"/>
              </w:rPr>
              <w:t xml:space="preserve"> 2011</w:t>
            </w:r>
          </w:p>
        </w:tc>
        <w:tc>
          <w:tcPr>
            <w:tcW w:w="2499" w:type="dxa"/>
          </w:tcPr>
          <w:p w:rsidR="00B02EF0" w:rsidRPr="00B02EF0" w:rsidRDefault="00B02EF0" w:rsidP="00B02EF0">
            <w:pPr>
              <w:spacing w:before="80" w:after="80"/>
              <w:jc w:val="left"/>
              <w:rPr>
                <w:rFonts w:cs="Arial"/>
              </w:rPr>
            </w:pPr>
            <w:r w:rsidRPr="00B02EF0">
              <w:rPr>
                <w:rFonts w:cs="Arial"/>
              </w:rPr>
              <w:t>-</w:t>
            </w:r>
            <w:r w:rsidRPr="00B02EF0">
              <w:rPr>
                <w:rFonts w:cs="Arial"/>
              </w:rPr>
              <w:br/>
              <w:t>-</w:t>
            </w:r>
            <w:r w:rsidRPr="00B02EF0">
              <w:rPr>
                <w:rFonts w:cs="Arial"/>
              </w:rPr>
              <w:br/>
              <w:t>-</w:t>
            </w:r>
            <w:r w:rsidRPr="00B02EF0">
              <w:rPr>
                <w:rFonts w:cs="Arial"/>
              </w:rPr>
              <w:br/>
              <w:t>8. August 2011</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proofErr w:type="spellStart"/>
            <w:r w:rsidRPr="00B02EF0">
              <w:rPr>
                <w:rFonts w:cs="Arial"/>
              </w:rPr>
              <w:t>Polen</w:t>
            </w:r>
            <w:proofErr w:type="spellEnd"/>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57" w:type="dxa"/>
            <w:gridSpan w:val="2"/>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 xml:space="preserve">11. </w:t>
            </w:r>
            <w:proofErr w:type="spellStart"/>
            <w:r w:rsidRPr="00B02EF0">
              <w:rPr>
                <w:rFonts w:cs="Arial"/>
              </w:rPr>
              <w:t>Oktober</w:t>
            </w:r>
            <w:proofErr w:type="spellEnd"/>
            <w:r w:rsidRPr="00B02EF0">
              <w:rPr>
                <w:rFonts w:cs="Arial"/>
              </w:rPr>
              <w:t xml:space="preserve"> 1989</w:t>
            </w:r>
            <w:r w:rsidRPr="00B02EF0">
              <w:rPr>
                <w:rFonts w:cs="Arial"/>
              </w:rPr>
              <w:br/>
              <w:t xml:space="preserve">15. </w:t>
            </w:r>
            <w:proofErr w:type="spellStart"/>
            <w:r w:rsidRPr="00B02EF0">
              <w:rPr>
                <w:rFonts w:cs="Arial"/>
              </w:rPr>
              <w:t>Juli</w:t>
            </w:r>
            <w:proofErr w:type="spellEnd"/>
            <w:r w:rsidRPr="00B02EF0">
              <w:rPr>
                <w:rFonts w:cs="Arial"/>
              </w:rPr>
              <w:t xml:space="preserve"> 2003</w:t>
            </w:r>
          </w:p>
        </w:tc>
        <w:tc>
          <w:tcPr>
            <w:tcW w:w="2499"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11. November 1989</w:t>
            </w:r>
            <w:r w:rsidRPr="00B02EF0">
              <w:rPr>
                <w:rFonts w:cs="Arial"/>
              </w:rPr>
              <w:br/>
              <w:t>15. August 2003</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r w:rsidRPr="00B02EF0">
              <w:rPr>
                <w:rFonts w:cs="Arial"/>
              </w:rPr>
              <w:t>Portugal</w:t>
            </w:r>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57" w:type="dxa"/>
            <w:gridSpan w:val="2"/>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14. September 1995</w:t>
            </w:r>
            <w:r w:rsidRPr="00B02EF0">
              <w:rPr>
                <w:rFonts w:cs="Arial"/>
              </w:rPr>
              <w:br/>
              <w:t>-</w:t>
            </w:r>
          </w:p>
        </w:tc>
        <w:tc>
          <w:tcPr>
            <w:tcW w:w="2499"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 xml:space="preserve">14. </w:t>
            </w:r>
            <w:proofErr w:type="spellStart"/>
            <w:r w:rsidRPr="00B02EF0">
              <w:rPr>
                <w:rFonts w:cs="Arial"/>
              </w:rPr>
              <w:t>Oktober</w:t>
            </w:r>
            <w:proofErr w:type="spellEnd"/>
            <w:r w:rsidRPr="00B02EF0">
              <w:rPr>
                <w:rFonts w:cs="Arial"/>
              </w:rPr>
              <w:t xml:space="preserve"> 1995</w:t>
            </w:r>
            <w:r w:rsidRPr="00B02EF0">
              <w:rPr>
                <w:rFonts w:cs="Arial"/>
              </w:rPr>
              <w:br/>
              <w:t>-</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proofErr w:type="spellStart"/>
            <w:r w:rsidRPr="00B02EF0">
              <w:rPr>
                <w:rFonts w:cs="Arial"/>
              </w:rPr>
              <w:t>Republik</w:t>
            </w:r>
            <w:proofErr w:type="spellEnd"/>
            <w:r w:rsidRPr="00B02EF0">
              <w:rPr>
                <w:rFonts w:cs="Arial"/>
              </w:rPr>
              <w:t xml:space="preserve"> Korea</w:t>
            </w:r>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57" w:type="dxa"/>
            <w:gridSpan w:val="2"/>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 xml:space="preserve">7. </w:t>
            </w:r>
            <w:proofErr w:type="spellStart"/>
            <w:r w:rsidRPr="00B02EF0">
              <w:rPr>
                <w:rFonts w:cs="Arial"/>
              </w:rPr>
              <w:t>Dezember</w:t>
            </w:r>
            <w:proofErr w:type="spellEnd"/>
            <w:r w:rsidRPr="00B02EF0">
              <w:rPr>
                <w:rFonts w:cs="Arial"/>
              </w:rPr>
              <w:t xml:space="preserve"> 2001</w:t>
            </w:r>
          </w:p>
        </w:tc>
        <w:tc>
          <w:tcPr>
            <w:tcW w:w="2499"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 xml:space="preserve">7. </w:t>
            </w:r>
            <w:proofErr w:type="spellStart"/>
            <w:r w:rsidRPr="00B02EF0">
              <w:rPr>
                <w:rFonts w:cs="Arial"/>
              </w:rPr>
              <w:t>Januar</w:t>
            </w:r>
            <w:proofErr w:type="spellEnd"/>
            <w:r w:rsidRPr="00B02EF0">
              <w:rPr>
                <w:rFonts w:cs="Arial"/>
              </w:rPr>
              <w:t xml:space="preserve"> 2002</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proofErr w:type="spellStart"/>
            <w:r w:rsidRPr="00B02EF0">
              <w:rPr>
                <w:rFonts w:cs="Arial"/>
              </w:rPr>
              <w:t>Republik</w:t>
            </w:r>
            <w:proofErr w:type="spellEnd"/>
            <w:r w:rsidRPr="00B02EF0">
              <w:rPr>
                <w:rFonts w:cs="Arial"/>
              </w:rPr>
              <w:t xml:space="preserve"> </w:t>
            </w:r>
            <w:proofErr w:type="spellStart"/>
            <w:r w:rsidRPr="00B02EF0">
              <w:rPr>
                <w:rFonts w:cs="Arial"/>
              </w:rPr>
              <w:t>Moldau</w:t>
            </w:r>
            <w:proofErr w:type="spellEnd"/>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57" w:type="dxa"/>
            <w:gridSpan w:val="2"/>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28. September 1998</w:t>
            </w:r>
          </w:p>
        </w:tc>
        <w:tc>
          <w:tcPr>
            <w:tcW w:w="2499"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 xml:space="preserve">28. </w:t>
            </w:r>
            <w:proofErr w:type="spellStart"/>
            <w:r w:rsidRPr="00B02EF0">
              <w:rPr>
                <w:rFonts w:cs="Arial"/>
              </w:rPr>
              <w:t>Oktober</w:t>
            </w:r>
            <w:proofErr w:type="spellEnd"/>
            <w:r w:rsidRPr="00B02EF0">
              <w:rPr>
                <w:rFonts w:cs="Arial"/>
              </w:rPr>
              <w:t xml:space="preserve"> 1998</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proofErr w:type="spellStart"/>
            <w:r w:rsidRPr="00B02EF0">
              <w:rPr>
                <w:rFonts w:cs="Arial"/>
              </w:rPr>
              <w:t>Rumänien</w:t>
            </w:r>
            <w:proofErr w:type="spellEnd"/>
          </w:p>
        </w:tc>
        <w:tc>
          <w:tcPr>
            <w:tcW w:w="2080" w:type="dxa"/>
          </w:tcPr>
          <w:p w:rsidR="00B02EF0" w:rsidRPr="00B02EF0" w:rsidRDefault="00B02EF0" w:rsidP="00B02EF0">
            <w:pPr>
              <w:spacing w:before="80" w:after="8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57" w:type="dxa"/>
            <w:gridSpan w:val="2"/>
          </w:tcPr>
          <w:p w:rsidR="00B02EF0" w:rsidRPr="00B02EF0" w:rsidRDefault="00B02EF0" w:rsidP="00B02EF0">
            <w:pPr>
              <w:spacing w:before="80" w:after="80"/>
              <w:jc w:val="left"/>
              <w:rPr>
                <w:rFonts w:cs="Arial"/>
              </w:rPr>
            </w:pPr>
            <w:r w:rsidRPr="00B02EF0">
              <w:rPr>
                <w:rFonts w:cs="Arial"/>
              </w:rPr>
              <w:t>-</w:t>
            </w:r>
            <w:r w:rsidRPr="00B02EF0">
              <w:rPr>
                <w:rFonts w:cs="Arial"/>
              </w:rPr>
              <w:br/>
              <w:t>-</w:t>
            </w:r>
            <w:r w:rsidRPr="00B02EF0">
              <w:rPr>
                <w:rFonts w:cs="Arial"/>
              </w:rPr>
              <w:br/>
              <w:t>-</w:t>
            </w:r>
            <w:r w:rsidRPr="00B02EF0">
              <w:rPr>
                <w:rFonts w:cs="Arial"/>
              </w:rPr>
              <w:br/>
              <w:t xml:space="preserve">16. </w:t>
            </w:r>
            <w:proofErr w:type="spellStart"/>
            <w:r w:rsidRPr="00B02EF0">
              <w:rPr>
                <w:rFonts w:cs="Arial"/>
              </w:rPr>
              <w:t>Februar</w:t>
            </w:r>
            <w:proofErr w:type="spellEnd"/>
            <w:r w:rsidRPr="00B02EF0">
              <w:rPr>
                <w:rFonts w:cs="Arial"/>
              </w:rPr>
              <w:t xml:space="preserve"> 2001</w:t>
            </w:r>
          </w:p>
        </w:tc>
        <w:tc>
          <w:tcPr>
            <w:tcW w:w="2499" w:type="dxa"/>
          </w:tcPr>
          <w:p w:rsidR="00B02EF0" w:rsidRPr="00B02EF0" w:rsidRDefault="00B02EF0" w:rsidP="00B02EF0">
            <w:pPr>
              <w:spacing w:before="80" w:after="80"/>
              <w:jc w:val="left"/>
              <w:rPr>
                <w:rFonts w:cs="Arial"/>
              </w:rPr>
            </w:pPr>
            <w:r w:rsidRPr="00B02EF0">
              <w:rPr>
                <w:rFonts w:cs="Arial"/>
              </w:rPr>
              <w:t>-</w:t>
            </w:r>
            <w:r w:rsidRPr="00B02EF0">
              <w:rPr>
                <w:rFonts w:cs="Arial"/>
              </w:rPr>
              <w:br/>
              <w:t>-</w:t>
            </w:r>
            <w:r w:rsidRPr="00B02EF0">
              <w:rPr>
                <w:rFonts w:cs="Arial"/>
              </w:rPr>
              <w:br/>
              <w:t>-</w:t>
            </w:r>
            <w:r w:rsidRPr="00B02EF0">
              <w:rPr>
                <w:rFonts w:cs="Arial"/>
              </w:rPr>
              <w:br/>
              <w:t xml:space="preserve">16. </w:t>
            </w:r>
            <w:proofErr w:type="spellStart"/>
            <w:r w:rsidRPr="00B02EF0">
              <w:rPr>
                <w:rFonts w:cs="Arial"/>
              </w:rPr>
              <w:t>März</w:t>
            </w:r>
            <w:proofErr w:type="spellEnd"/>
            <w:r w:rsidRPr="00B02EF0">
              <w:rPr>
                <w:rFonts w:cs="Arial"/>
              </w:rPr>
              <w:t xml:space="preserve"> 2001</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proofErr w:type="spellStart"/>
            <w:r w:rsidRPr="00B02EF0">
              <w:rPr>
                <w:rFonts w:cs="Arial"/>
              </w:rPr>
              <w:t>Russische</w:t>
            </w:r>
            <w:proofErr w:type="spellEnd"/>
            <w:r w:rsidRPr="00B02EF0">
              <w:rPr>
                <w:rFonts w:cs="Arial"/>
              </w:rPr>
              <w:t xml:space="preserve"> </w:t>
            </w:r>
            <w:proofErr w:type="spellStart"/>
            <w:r w:rsidRPr="00B02EF0">
              <w:rPr>
                <w:rFonts w:cs="Arial"/>
              </w:rPr>
              <w:t>Föderation</w:t>
            </w:r>
            <w:proofErr w:type="spellEnd"/>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57" w:type="dxa"/>
            <w:gridSpan w:val="2"/>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 xml:space="preserve">24. </w:t>
            </w:r>
            <w:proofErr w:type="spellStart"/>
            <w:r w:rsidRPr="00B02EF0">
              <w:rPr>
                <w:rFonts w:cs="Arial"/>
              </w:rPr>
              <w:t>März</w:t>
            </w:r>
            <w:proofErr w:type="spellEnd"/>
            <w:r w:rsidRPr="00B02EF0">
              <w:rPr>
                <w:rFonts w:cs="Arial"/>
              </w:rPr>
              <w:t xml:space="preserve"> 1998</w:t>
            </w:r>
          </w:p>
        </w:tc>
        <w:tc>
          <w:tcPr>
            <w:tcW w:w="2499"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24. April 1998</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proofErr w:type="spellStart"/>
            <w:r w:rsidRPr="00B02EF0">
              <w:rPr>
                <w:rFonts w:cs="Arial"/>
              </w:rPr>
              <w:t>Schweden</w:t>
            </w:r>
            <w:proofErr w:type="spellEnd"/>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 xml:space="preserve">11. </w:t>
            </w:r>
            <w:proofErr w:type="spellStart"/>
            <w:r w:rsidRPr="00B02EF0">
              <w:rPr>
                <w:rFonts w:cs="Arial"/>
              </w:rPr>
              <w:t>Januar</w:t>
            </w:r>
            <w:proofErr w:type="spellEnd"/>
            <w:r w:rsidRPr="00B02EF0">
              <w:rPr>
                <w:rFonts w:cs="Arial"/>
              </w:rPr>
              <w:t xml:space="preserve"> 1973</w:t>
            </w:r>
            <w:r w:rsidRPr="00B02EF0">
              <w:rPr>
                <w:rFonts w:cs="Arial"/>
              </w:rPr>
              <w:br/>
              <w:t xml:space="preserve">6. </w:t>
            </w:r>
            <w:proofErr w:type="spellStart"/>
            <w:r w:rsidRPr="00B02EF0">
              <w:rPr>
                <w:rFonts w:cs="Arial"/>
              </w:rPr>
              <w:t>Dezember</w:t>
            </w:r>
            <w:proofErr w:type="spellEnd"/>
            <w:r w:rsidRPr="00B02EF0">
              <w:rPr>
                <w:rFonts w:cs="Arial"/>
              </w:rPr>
              <w:t xml:space="preserve"> 1978</w:t>
            </w:r>
            <w:r w:rsidRPr="00B02EF0">
              <w:rPr>
                <w:rFonts w:cs="Arial"/>
              </w:rPr>
              <w:br/>
              <w:t xml:space="preserve">17. </w:t>
            </w:r>
            <w:proofErr w:type="spellStart"/>
            <w:r w:rsidRPr="00B02EF0">
              <w:rPr>
                <w:rFonts w:cs="Arial"/>
              </w:rPr>
              <w:t>Dezember</w:t>
            </w:r>
            <w:proofErr w:type="spellEnd"/>
            <w:r w:rsidRPr="00B02EF0">
              <w:rPr>
                <w:rFonts w:cs="Arial"/>
              </w:rPr>
              <w:t xml:space="preserve"> 1991</w:t>
            </w:r>
          </w:p>
        </w:tc>
        <w:tc>
          <w:tcPr>
            <w:tcW w:w="2357" w:type="dxa"/>
            <w:gridSpan w:val="2"/>
          </w:tcPr>
          <w:p w:rsidR="00B02EF0" w:rsidRPr="00B02EF0" w:rsidRDefault="00B02EF0" w:rsidP="00B02EF0">
            <w:pPr>
              <w:spacing w:before="100" w:after="100"/>
              <w:jc w:val="left"/>
              <w:rPr>
                <w:rFonts w:cs="Arial"/>
              </w:rPr>
            </w:pPr>
            <w:r w:rsidRPr="00B02EF0">
              <w:rPr>
                <w:rFonts w:cs="Arial"/>
              </w:rPr>
              <w:t>17. November 1971</w:t>
            </w:r>
            <w:r w:rsidRPr="00B02EF0">
              <w:rPr>
                <w:rFonts w:cs="Arial"/>
              </w:rPr>
              <w:br/>
              <w:t xml:space="preserve">11. </w:t>
            </w:r>
            <w:proofErr w:type="spellStart"/>
            <w:r w:rsidRPr="00B02EF0">
              <w:rPr>
                <w:rFonts w:cs="Arial"/>
              </w:rPr>
              <w:t>Januar</w:t>
            </w:r>
            <w:proofErr w:type="spellEnd"/>
            <w:r w:rsidRPr="00B02EF0">
              <w:rPr>
                <w:rFonts w:cs="Arial"/>
              </w:rPr>
              <w:t xml:space="preserve"> 1973</w:t>
            </w:r>
            <w:r w:rsidRPr="00B02EF0">
              <w:rPr>
                <w:rFonts w:cs="Arial"/>
              </w:rPr>
              <w:br/>
              <w:t xml:space="preserve">1. </w:t>
            </w:r>
            <w:proofErr w:type="spellStart"/>
            <w:r w:rsidRPr="00B02EF0">
              <w:rPr>
                <w:rFonts w:cs="Arial"/>
              </w:rPr>
              <w:t>Dezember</w:t>
            </w:r>
            <w:proofErr w:type="spellEnd"/>
            <w:r w:rsidRPr="00B02EF0">
              <w:rPr>
                <w:rFonts w:cs="Arial"/>
              </w:rPr>
              <w:t xml:space="preserve"> 1982</w:t>
            </w:r>
            <w:r w:rsidRPr="00B02EF0">
              <w:rPr>
                <w:rFonts w:cs="Arial"/>
              </w:rPr>
              <w:br/>
              <w:t xml:space="preserve">18. </w:t>
            </w:r>
            <w:proofErr w:type="spellStart"/>
            <w:r w:rsidRPr="00B02EF0">
              <w:rPr>
                <w:rFonts w:cs="Arial"/>
              </w:rPr>
              <w:t>Dezember</w:t>
            </w:r>
            <w:proofErr w:type="spellEnd"/>
            <w:r w:rsidRPr="00B02EF0">
              <w:rPr>
                <w:rFonts w:cs="Arial"/>
              </w:rPr>
              <w:t xml:space="preserve"> 1997</w:t>
            </w:r>
          </w:p>
        </w:tc>
        <w:tc>
          <w:tcPr>
            <w:tcW w:w="2499" w:type="dxa"/>
          </w:tcPr>
          <w:p w:rsidR="00B02EF0" w:rsidRPr="00B02EF0" w:rsidRDefault="00B02EF0" w:rsidP="00B02EF0">
            <w:pPr>
              <w:spacing w:before="100" w:after="100"/>
              <w:jc w:val="left"/>
              <w:rPr>
                <w:rFonts w:cs="Arial"/>
              </w:rPr>
            </w:pPr>
            <w:r w:rsidRPr="00B02EF0">
              <w:rPr>
                <w:rFonts w:cs="Arial"/>
              </w:rPr>
              <w:t xml:space="preserve">17. </w:t>
            </w:r>
            <w:proofErr w:type="spellStart"/>
            <w:r w:rsidRPr="00B02EF0">
              <w:rPr>
                <w:rFonts w:cs="Arial"/>
              </w:rPr>
              <w:t>Dezember</w:t>
            </w:r>
            <w:proofErr w:type="spellEnd"/>
            <w:r w:rsidRPr="00B02EF0">
              <w:rPr>
                <w:rFonts w:cs="Arial"/>
              </w:rPr>
              <w:t xml:space="preserve"> 1971</w:t>
            </w:r>
            <w:r w:rsidRPr="00B02EF0">
              <w:rPr>
                <w:rFonts w:cs="Arial"/>
              </w:rPr>
              <w:br/>
              <w:t xml:space="preserve">11. </w:t>
            </w:r>
            <w:proofErr w:type="spellStart"/>
            <w:r w:rsidRPr="00B02EF0">
              <w:rPr>
                <w:rFonts w:cs="Arial"/>
              </w:rPr>
              <w:t>Februar</w:t>
            </w:r>
            <w:proofErr w:type="spellEnd"/>
            <w:r w:rsidRPr="00B02EF0">
              <w:rPr>
                <w:rFonts w:cs="Arial"/>
              </w:rPr>
              <w:t xml:space="preserve"> 1977</w:t>
            </w:r>
            <w:r w:rsidRPr="00B02EF0">
              <w:rPr>
                <w:rFonts w:cs="Arial"/>
              </w:rPr>
              <w:br/>
              <w:t xml:space="preserve">1. </w:t>
            </w:r>
            <w:proofErr w:type="spellStart"/>
            <w:r w:rsidRPr="00B02EF0">
              <w:rPr>
                <w:rFonts w:cs="Arial"/>
              </w:rPr>
              <w:t>Januar</w:t>
            </w:r>
            <w:proofErr w:type="spellEnd"/>
            <w:r w:rsidRPr="00B02EF0">
              <w:rPr>
                <w:rFonts w:cs="Arial"/>
              </w:rPr>
              <w:t xml:space="preserve"> 1983</w:t>
            </w:r>
            <w:r w:rsidRPr="00B02EF0">
              <w:rPr>
                <w:rFonts w:cs="Arial"/>
              </w:rPr>
              <w:br/>
              <w:t>24. April 1998</w:t>
            </w:r>
          </w:p>
        </w:tc>
      </w:tr>
      <w:tr w:rsidR="00B02EF0" w:rsidRPr="00B02EF0" w:rsidTr="002720F0">
        <w:trPr>
          <w:cantSplit/>
          <w:trHeight w:val="563"/>
          <w:jc w:val="center"/>
        </w:trPr>
        <w:tc>
          <w:tcPr>
            <w:tcW w:w="2552" w:type="dxa"/>
          </w:tcPr>
          <w:p w:rsidR="00B02EF0" w:rsidRPr="00B02EF0" w:rsidRDefault="00B02EF0" w:rsidP="00B02EF0">
            <w:pPr>
              <w:spacing w:before="100" w:after="100"/>
              <w:jc w:val="left"/>
              <w:rPr>
                <w:rFonts w:cs="Arial"/>
              </w:rPr>
            </w:pPr>
            <w:proofErr w:type="spellStart"/>
            <w:r w:rsidRPr="00B02EF0">
              <w:rPr>
                <w:rFonts w:cs="Arial"/>
              </w:rPr>
              <w:t>Schweiz</w:t>
            </w:r>
            <w:proofErr w:type="spellEnd"/>
          </w:p>
        </w:tc>
        <w:tc>
          <w:tcPr>
            <w:tcW w:w="2080" w:type="dxa"/>
          </w:tcPr>
          <w:p w:rsidR="00B02EF0" w:rsidRPr="00B02EF0" w:rsidRDefault="00B02EF0" w:rsidP="00B02EF0">
            <w:pPr>
              <w:spacing w:before="100" w:after="100"/>
              <w:jc w:val="left"/>
              <w:rPr>
                <w:rFonts w:cs="Arial"/>
              </w:rPr>
            </w:pPr>
            <w:r w:rsidRPr="00B02EF0">
              <w:rPr>
                <w:rFonts w:cs="Arial"/>
              </w:rPr>
              <w:t>30. November 1962</w:t>
            </w:r>
            <w:r w:rsidRPr="00B02EF0">
              <w:rPr>
                <w:rFonts w:cs="Arial"/>
              </w:rPr>
              <w:br/>
              <w:t>10. November 1972</w:t>
            </w:r>
            <w:r w:rsidRPr="00B02EF0">
              <w:rPr>
                <w:rFonts w:cs="Arial"/>
              </w:rPr>
              <w:br/>
              <w:t xml:space="preserve">23. </w:t>
            </w:r>
            <w:proofErr w:type="spellStart"/>
            <w:r w:rsidRPr="00B02EF0">
              <w:rPr>
                <w:rFonts w:cs="Arial"/>
              </w:rPr>
              <w:t>Oktober</w:t>
            </w:r>
            <w:proofErr w:type="spellEnd"/>
            <w:r w:rsidRPr="00B02EF0">
              <w:rPr>
                <w:rFonts w:cs="Arial"/>
              </w:rPr>
              <w:t xml:space="preserve"> 1978</w:t>
            </w:r>
            <w:r w:rsidRPr="00B02EF0">
              <w:rPr>
                <w:rFonts w:cs="Arial"/>
              </w:rPr>
              <w:br/>
              <w:t xml:space="preserve">19. </w:t>
            </w:r>
            <w:proofErr w:type="spellStart"/>
            <w:r w:rsidRPr="00B02EF0">
              <w:rPr>
                <w:rFonts w:cs="Arial"/>
              </w:rPr>
              <w:t>März</w:t>
            </w:r>
            <w:proofErr w:type="spellEnd"/>
            <w:r w:rsidRPr="00B02EF0">
              <w:rPr>
                <w:rFonts w:cs="Arial"/>
              </w:rPr>
              <w:t xml:space="preserve"> 1991</w:t>
            </w:r>
          </w:p>
        </w:tc>
        <w:tc>
          <w:tcPr>
            <w:tcW w:w="2357" w:type="dxa"/>
            <w:gridSpan w:val="2"/>
          </w:tcPr>
          <w:p w:rsidR="00B02EF0" w:rsidRPr="00B02EF0" w:rsidRDefault="00B02EF0" w:rsidP="00B02EF0">
            <w:pPr>
              <w:spacing w:before="100" w:after="100"/>
              <w:jc w:val="left"/>
              <w:rPr>
                <w:rFonts w:cs="Arial"/>
              </w:rPr>
            </w:pPr>
            <w:r w:rsidRPr="00B02EF0">
              <w:rPr>
                <w:rFonts w:cs="Arial"/>
              </w:rPr>
              <w:t xml:space="preserve">10. </w:t>
            </w:r>
            <w:proofErr w:type="spellStart"/>
            <w:r w:rsidRPr="00B02EF0">
              <w:rPr>
                <w:rFonts w:cs="Arial"/>
              </w:rPr>
              <w:t>Juni</w:t>
            </w:r>
            <w:proofErr w:type="spellEnd"/>
            <w:r w:rsidRPr="00B02EF0">
              <w:rPr>
                <w:rFonts w:cs="Arial"/>
              </w:rPr>
              <w:t xml:space="preserve"> 1977</w:t>
            </w:r>
            <w:r w:rsidRPr="00B02EF0">
              <w:rPr>
                <w:rFonts w:cs="Arial"/>
              </w:rPr>
              <w:br/>
              <w:t xml:space="preserve">10. </w:t>
            </w:r>
            <w:proofErr w:type="spellStart"/>
            <w:r w:rsidRPr="00B02EF0">
              <w:rPr>
                <w:rFonts w:cs="Arial"/>
              </w:rPr>
              <w:t>Juni</w:t>
            </w:r>
            <w:proofErr w:type="spellEnd"/>
            <w:r w:rsidRPr="00B02EF0">
              <w:rPr>
                <w:rFonts w:cs="Arial"/>
              </w:rPr>
              <w:t xml:space="preserve"> 1977</w:t>
            </w:r>
            <w:r w:rsidRPr="00B02EF0">
              <w:rPr>
                <w:rFonts w:cs="Arial"/>
              </w:rPr>
              <w:br/>
              <w:t xml:space="preserve">17. </w:t>
            </w:r>
            <w:proofErr w:type="spellStart"/>
            <w:r w:rsidRPr="00B02EF0">
              <w:rPr>
                <w:rFonts w:cs="Arial"/>
              </w:rPr>
              <w:t>Juni</w:t>
            </w:r>
            <w:proofErr w:type="spellEnd"/>
            <w:r w:rsidRPr="00B02EF0">
              <w:rPr>
                <w:rFonts w:cs="Arial"/>
              </w:rPr>
              <w:t xml:space="preserve"> 1981</w:t>
            </w:r>
            <w:r w:rsidRPr="00B02EF0">
              <w:rPr>
                <w:rFonts w:cs="Arial"/>
              </w:rPr>
              <w:br/>
              <w:t>1. August 2008</w:t>
            </w:r>
          </w:p>
        </w:tc>
        <w:tc>
          <w:tcPr>
            <w:tcW w:w="2499" w:type="dxa"/>
          </w:tcPr>
          <w:p w:rsidR="00B02EF0" w:rsidRPr="00B02EF0" w:rsidRDefault="00B02EF0" w:rsidP="00B02EF0">
            <w:pPr>
              <w:spacing w:before="100" w:after="100"/>
              <w:jc w:val="left"/>
              <w:rPr>
                <w:rFonts w:cs="Arial"/>
              </w:rPr>
            </w:pPr>
            <w:r w:rsidRPr="00B02EF0">
              <w:rPr>
                <w:rFonts w:cs="Arial"/>
              </w:rPr>
              <w:t xml:space="preserve">10. </w:t>
            </w:r>
            <w:proofErr w:type="spellStart"/>
            <w:r w:rsidRPr="00B02EF0">
              <w:rPr>
                <w:rFonts w:cs="Arial"/>
              </w:rPr>
              <w:t>Juli</w:t>
            </w:r>
            <w:proofErr w:type="spellEnd"/>
            <w:r w:rsidRPr="00B02EF0">
              <w:rPr>
                <w:rFonts w:cs="Arial"/>
              </w:rPr>
              <w:t xml:space="preserve"> 1977</w:t>
            </w:r>
            <w:r w:rsidRPr="00B02EF0">
              <w:rPr>
                <w:rFonts w:cs="Arial"/>
              </w:rPr>
              <w:br/>
              <w:t xml:space="preserve">10. </w:t>
            </w:r>
            <w:proofErr w:type="spellStart"/>
            <w:r w:rsidRPr="00B02EF0">
              <w:rPr>
                <w:rFonts w:cs="Arial"/>
              </w:rPr>
              <w:t>Juli</w:t>
            </w:r>
            <w:proofErr w:type="spellEnd"/>
            <w:r w:rsidRPr="00B02EF0">
              <w:rPr>
                <w:rFonts w:cs="Arial"/>
              </w:rPr>
              <w:t xml:space="preserve"> 1977</w:t>
            </w:r>
            <w:r w:rsidRPr="00B02EF0">
              <w:rPr>
                <w:rFonts w:cs="Arial"/>
              </w:rPr>
              <w:br/>
              <w:t>8. November 1981</w:t>
            </w:r>
            <w:r w:rsidRPr="00B02EF0">
              <w:rPr>
                <w:rFonts w:cs="Arial"/>
              </w:rPr>
              <w:br/>
              <w:t>1. September 2008</w:t>
            </w:r>
          </w:p>
        </w:tc>
      </w:tr>
      <w:tr w:rsidR="00B02EF0" w:rsidRPr="00B02EF0" w:rsidTr="002720F0">
        <w:trPr>
          <w:cantSplit/>
          <w:trHeight w:val="562"/>
          <w:jc w:val="center"/>
        </w:trPr>
        <w:tc>
          <w:tcPr>
            <w:tcW w:w="2552" w:type="dxa"/>
          </w:tcPr>
          <w:p w:rsidR="00B02EF0" w:rsidRPr="00B02EF0" w:rsidRDefault="00B02EF0" w:rsidP="00B02EF0">
            <w:pPr>
              <w:spacing w:before="100" w:after="100"/>
              <w:jc w:val="left"/>
              <w:rPr>
                <w:rFonts w:cs="Arial"/>
              </w:rPr>
            </w:pPr>
            <w:proofErr w:type="spellStart"/>
            <w:r w:rsidRPr="00B02EF0">
              <w:rPr>
                <w:rFonts w:cs="Arial"/>
              </w:rPr>
              <w:t>Serbien</w:t>
            </w:r>
            <w:proofErr w:type="spellEnd"/>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57" w:type="dxa"/>
            <w:gridSpan w:val="2"/>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 xml:space="preserve">5. </w:t>
            </w:r>
            <w:proofErr w:type="spellStart"/>
            <w:r w:rsidRPr="00B02EF0">
              <w:rPr>
                <w:rFonts w:cs="Arial"/>
              </w:rPr>
              <w:t>Dezember</w:t>
            </w:r>
            <w:proofErr w:type="spellEnd"/>
            <w:r w:rsidRPr="00B02EF0">
              <w:rPr>
                <w:rFonts w:cs="Arial"/>
              </w:rPr>
              <w:t xml:space="preserve"> 2012</w:t>
            </w:r>
          </w:p>
        </w:tc>
        <w:tc>
          <w:tcPr>
            <w:tcW w:w="2499"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 xml:space="preserve">5. </w:t>
            </w:r>
            <w:proofErr w:type="spellStart"/>
            <w:r w:rsidRPr="00B02EF0">
              <w:rPr>
                <w:rFonts w:cs="Arial"/>
              </w:rPr>
              <w:t>Januar</w:t>
            </w:r>
            <w:proofErr w:type="spellEnd"/>
            <w:r w:rsidRPr="00B02EF0">
              <w:rPr>
                <w:rFonts w:cs="Arial"/>
              </w:rPr>
              <w:t xml:space="preserve"> 2013</w:t>
            </w:r>
          </w:p>
        </w:tc>
      </w:tr>
      <w:tr w:rsidR="00B02EF0" w:rsidRPr="00B02EF0" w:rsidTr="002720F0">
        <w:trPr>
          <w:cantSplit/>
          <w:jc w:val="center"/>
        </w:trPr>
        <w:tc>
          <w:tcPr>
            <w:tcW w:w="2552" w:type="dxa"/>
            <w:tcBorders>
              <w:bottom w:val="single" w:sz="4" w:space="0" w:color="auto"/>
            </w:tcBorders>
          </w:tcPr>
          <w:p w:rsidR="00B02EF0" w:rsidRPr="00B02EF0" w:rsidRDefault="00B02EF0" w:rsidP="00B02EF0">
            <w:pPr>
              <w:spacing w:before="100" w:after="100"/>
              <w:jc w:val="left"/>
              <w:rPr>
                <w:rFonts w:cs="Arial"/>
              </w:rPr>
            </w:pPr>
            <w:proofErr w:type="spellStart"/>
            <w:r w:rsidRPr="00B02EF0">
              <w:rPr>
                <w:rFonts w:cs="Arial"/>
              </w:rPr>
              <w:t>Singapur</w:t>
            </w:r>
            <w:proofErr w:type="spellEnd"/>
          </w:p>
        </w:tc>
        <w:tc>
          <w:tcPr>
            <w:tcW w:w="2080" w:type="dxa"/>
            <w:tcBorders>
              <w:bottom w:val="single" w:sz="4" w:space="0" w:color="auto"/>
            </w:tcBorders>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57" w:type="dxa"/>
            <w:gridSpan w:val="2"/>
            <w:tcBorders>
              <w:bottom w:val="single" w:sz="4" w:space="0" w:color="auto"/>
            </w:tcBorders>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 xml:space="preserve">30. </w:t>
            </w:r>
            <w:proofErr w:type="spellStart"/>
            <w:r w:rsidRPr="00B02EF0">
              <w:rPr>
                <w:rFonts w:cs="Arial"/>
              </w:rPr>
              <w:t>Juni</w:t>
            </w:r>
            <w:proofErr w:type="spellEnd"/>
            <w:r w:rsidRPr="00B02EF0">
              <w:rPr>
                <w:rFonts w:cs="Arial"/>
              </w:rPr>
              <w:t xml:space="preserve"> 2004</w:t>
            </w:r>
          </w:p>
        </w:tc>
        <w:tc>
          <w:tcPr>
            <w:tcW w:w="2499" w:type="dxa"/>
            <w:tcBorders>
              <w:bottom w:val="single" w:sz="4" w:space="0" w:color="auto"/>
            </w:tcBorders>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 xml:space="preserve">30. </w:t>
            </w:r>
            <w:proofErr w:type="spellStart"/>
            <w:r w:rsidRPr="00B02EF0">
              <w:rPr>
                <w:rFonts w:cs="Arial"/>
              </w:rPr>
              <w:t>Juli</w:t>
            </w:r>
            <w:proofErr w:type="spellEnd"/>
            <w:r w:rsidRPr="00B02EF0">
              <w:rPr>
                <w:rFonts w:cs="Arial"/>
              </w:rPr>
              <w:t xml:space="preserve"> 2004</w:t>
            </w:r>
          </w:p>
        </w:tc>
      </w:tr>
      <w:tr w:rsidR="00B02EF0" w:rsidRPr="00B02EF0" w:rsidTr="002720F0">
        <w:trPr>
          <w:cantSplit/>
          <w:jc w:val="center"/>
        </w:trPr>
        <w:tc>
          <w:tcPr>
            <w:tcW w:w="2552" w:type="dxa"/>
            <w:tcBorders>
              <w:top w:val="nil"/>
            </w:tcBorders>
          </w:tcPr>
          <w:p w:rsidR="00B02EF0" w:rsidRPr="00B02EF0" w:rsidRDefault="00B02EF0" w:rsidP="00B02EF0">
            <w:pPr>
              <w:spacing w:before="100" w:after="100"/>
              <w:jc w:val="left"/>
              <w:rPr>
                <w:rFonts w:cs="Arial"/>
              </w:rPr>
            </w:pPr>
            <w:proofErr w:type="spellStart"/>
            <w:r w:rsidRPr="00B02EF0">
              <w:rPr>
                <w:rFonts w:cs="Arial"/>
              </w:rPr>
              <w:t>Slowakei</w:t>
            </w:r>
            <w:proofErr w:type="spellEnd"/>
            <w:r w:rsidRPr="00B02EF0">
              <w:rPr>
                <w:rFonts w:cs="Arial"/>
                <w:vertAlign w:val="superscript"/>
              </w:rPr>
              <w:footnoteReference w:id="2"/>
            </w:r>
          </w:p>
        </w:tc>
        <w:tc>
          <w:tcPr>
            <w:tcW w:w="2080" w:type="dxa"/>
            <w:tcBorders>
              <w:top w:val="nil"/>
            </w:tcBorders>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57" w:type="dxa"/>
            <w:gridSpan w:val="2"/>
            <w:tcBorders>
              <w:top w:val="nil"/>
            </w:tcBorders>
          </w:tcPr>
          <w:p w:rsidR="00B02EF0" w:rsidRPr="00B02EF0" w:rsidRDefault="00B02EF0" w:rsidP="00B02EF0">
            <w:pPr>
              <w:spacing w:before="80" w:after="80"/>
              <w:jc w:val="left"/>
              <w:rPr>
                <w:rFonts w:cs="Arial"/>
              </w:rPr>
            </w:pPr>
            <w:r w:rsidRPr="00B02EF0">
              <w:rPr>
                <w:rFonts w:cs="Arial"/>
              </w:rPr>
              <w:t>-</w:t>
            </w:r>
            <w:r w:rsidRPr="00B02EF0">
              <w:rPr>
                <w:rFonts w:cs="Arial"/>
              </w:rPr>
              <w:br/>
              <w:t>-</w:t>
            </w:r>
            <w:r w:rsidRPr="00B02EF0">
              <w:rPr>
                <w:rFonts w:cs="Arial"/>
              </w:rPr>
              <w:br/>
              <w:t>-</w:t>
            </w:r>
            <w:r w:rsidRPr="00B02EF0">
              <w:rPr>
                <w:rFonts w:cs="Arial"/>
              </w:rPr>
              <w:br/>
              <w:t>12. Mai 2009</w:t>
            </w:r>
          </w:p>
        </w:tc>
        <w:tc>
          <w:tcPr>
            <w:tcW w:w="2499" w:type="dxa"/>
            <w:tcBorders>
              <w:top w:val="nil"/>
            </w:tcBorders>
          </w:tcPr>
          <w:p w:rsidR="00B02EF0" w:rsidRPr="00B02EF0" w:rsidRDefault="00B02EF0" w:rsidP="00B02EF0">
            <w:pPr>
              <w:spacing w:before="80" w:after="80"/>
              <w:jc w:val="left"/>
              <w:rPr>
                <w:rFonts w:cs="Arial"/>
              </w:rPr>
            </w:pPr>
            <w:r w:rsidRPr="00B02EF0">
              <w:rPr>
                <w:rFonts w:cs="Arial"/>
              </w:rPr>
              <w:t>-</w:t>
            </w:r>
            <w:r w:rsidRPr="00B02EF0">
              <w:rPr>
                <w:rFonts w:cs="Arial"/>
              </w:rPr>
              <w:br/>
              <w:t>-</w:t>
            </w:r>
            <w:r w:rsidRPr="00B02EF0">
              <w:rPr>
                <w:rFonts w:cs="Arial"/>
              </w:rPr>
              <w:br/>
              <w:t xml:space="preserve">1. </w:t>
            </w:r>
            <w:proofErr w:type="spellStart"/>
            <w:r w:rsidRPr="00B02EF0">
              <w:rPr>
                <w:rFonts w:cs="Arial"/>
              </w:rPr>
              <w:t>Januar</w:t>
            </w:r>
            <w:proofErr w:type="spellEnd"/>
            <w:r w:rsidRPr="00B02EF0">
              <w:rPr>
                <w:rFonts w:cs="Arial"/>
              </w:rPr>
              <w:t xml:space="preserve"> 1993</w:t>
            </w:r>
            <w:r w:rsidRPr="00B02EF0">
              <w:rPr>
                <w:rFonts w:cs="Arial"/>
              </w:rPr>
              <w:br/>
              <w:t xml:space="preserve">12. </w:t>
            </w:r>
            <w:proofErr w:type="spellStart"/>
            <w:r w:rsidRPr="00B02EF0">
              <w:rPr>
                <w:rFonts w:cs="Arial"/>
              </w:rPr>
              <w:t>Juni</w:t>
            </w:r>
            <w:proofErr w:type="spellEnd"/>
            <w:r w:rsidRPr="00B02EF0">
              <w:rPr>
                <w:rFonts w:cs="Arial"/>
              </w:rPr>
              <w:t xml:space="preserve"> 2009</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proofErr w:type="spellStart"/>
            <w:r w:rsidRPr="00B02EF0">
              <w:rPr>
                <w:rFonts w:cs="Arial"/>
              </w:rPr>
              <w:t>Slowenien</w:t>
            </w:r>
            <w:proofErr w:type="spellEnd"/>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57" w:type="dxa"/>
            <w:gridSpan w:val="2"/>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 xml:space="preserve">29. </w:t>
            </w:r>
            <w:proofErr w:type="spellStart"/>
            <w:r w:rsidRPr="00B02EF0">
              <w:rPr>
                <w:rFonts w:cs="Arial"/>
              </w:rPr>
              <w:t>Juni</w:t>
            </w:r>
            <w:proofErr w:type="spellEnd"/>
            <w:r w:rsidRPr="00B02EF0">
              <w:rPr>
                <w:rFonts w:cs="Arial"/>
              </w:rPr>
              <w:t xml:space="preserve"> 1999</w:t>
            </w:r>
          </w:p>
        </w:tc>
        <w:tc>
          <w:tcPr>
            <w:tcW w:w="2499"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 xml:space="preserve">29. </w:t>
            </w:r>
            <w:proofErr w:type="spellStart"/>
            <w:r w:rsidRPr="00B02EF0">
              <w:rPr>
                <w:rFonts w:cs="Arial"/>
              </w:rPr>
              <w:t>Juli</w:t>
            </w:r>
            <w:proofErr w:type="spellEnd"/>
            <w:r w:rsidRPr="00B02EF0">
              <w:rPr>
                <w:rFonts w:cs="Arial"/>
              </w:rPr>
              <w:t xml:space="preserve"> 1999</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proofErr w:type="spellStart"/>
            <w:r w:rsidRPr="00B02EF0">
              <w:rPr>
                <w:rFonts w:cs="Arial"/>
              </w:rPr>
              <w:t>Spanien</w:t>
            </w:r>
            <w:proofErr w:type="spellEnd"/>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 xml:space="preserve">19. </w:t>
            </w:r>
            <w:proofErr w:type="spellStart"/>
            <w:r w:rsidRPr="00B02EF0">
              <w:rPr>
                <w:rFonts w:cs="Arial"/>
              </w:rPr>
              <w:t>März</w:t>
            </w:r>
            <w:proofErr w:type="spellEnd"/>
            <w:r w:rsidRPr="00B02EF0">
              <w:rPr>
                <w:rFonts w:cs="Arial"/>
              </w:rPr>
              <w:t xml:space="preserve"> 1991</w:t>
            </w:r>
          </w:p>
        </w:tc>
        <w:tc>
          <w:tcPr>
            <w:tcW w:w="2357" w:type="dxa"/>
            <w:gridSpan w:val="2"/>
          </w:tcPr>
          <w:p w:rsidR="00B02EF0" w:rsidRPr="00B02EF0" w:rsidRDefault="00B02EF0" w:rsidP="00B02EF0">
            <w:pPr>
              <w:spacing w:before="100" w:after="100"/>
              <w:jc w:val="left"/>
              <w:rPr>
                <w:rFonts w:cs="Arial"/>
              </w:rPr>
            </w:pPr>
            <w:r w:rsidRPr="00B02EF0">
              <w:rPr>
                <w:rFonts w:cs="Arial"/>
              </w:rPr>
              <w:t>18. April 1980</w:t>
            </w:r>
            <w:r w:rsidRPr="00B02EF0">
              <w:rPr>
                <w:rFonts w:cs="Arial"/>
              </w:rPr>
              <w:br/>
              <w:t>18. April 1980</w:t>
            </w:r>
            <w:r w:rsidRPr="00B02EF0">
              <w:rPr>
                <w:rFonts w:cs="Arial"/>
              </w:rPr>
              <w:br/>
              <w:t>-</w:t>
            </w:r>
            <w:r w:rsidRPr="00B02EF0">
              <w:rPr>
                <w:rFonts w:cs="Arial"/>
              </w:rPr>
              <w:br/>
              <w:t xml:space="preserve">18. </w:t>
            </w:r>
            <w:proofErr w:type="spellStart"/>
            <w:r w:rsidRPr="00B02EF0">
              <w:rPr>
                <w:rFonts w:cs="Arial"/>
              </w:rPr>
              <w:t>Juni</w:t>
            </w:r>
            <w:proofErr w:type="spellEnd"/>
            <w:r w:rsidRPr="00B02EF0">
              <w:rPr>
                <w:rFonts w:cs="Arial"/>
              </w:rPr>
              <w:t xml:space="preserve"> 2007</w:t>
            </w:r>
          </w:p>
        </w:tc>
        <w:tc>
          <w:tcPr>
            <w:tcW w:w="2499" w:type="dxa"/>
          </w:tcPr>
          <w:p w:rsidR="00B02EF0" w:rsidRPr="00B02EF0" w:rsidRDefault="00B02EF0" w:rsidP="00B02EF0">
            <w:pPr>
              <w:spacing w:before="100" w:after="100"/>
              <w:jc w:val="left"/>
              <w:rPr>
                <w:rFonts w:cs="Arial"/>
              </w:rPr>
            </w:pPr>
            <w:r w:rsidRPr="00B02EF0">
              <w:rPr>
                <w:rFonts w:cs="Arial"/>
              </w:rPr>
              <w:t>18. Mai 1980</w:t>
            </w:r>
            <w:r w:rsidRPr="00B02EF0">
              <w:rPr>
                <w:rFonts w:cs="Arial"/>
              </w:rPr>
              <w:br/>
              <w:t>18. Mai 1980</w:t>
            </w:r>
            <w:r w:rsidRPr="00B02EF0">
              <w:rPr>
                <w:rFonts w:cs="Arial"/>
              </w:rPr>
              <w:br/>
              <w:t>-</w:t>
            </w:r>
            <w:r w:rsidRPr="00B02EF0">
              <w:rPr>
                <w:rFonts w:cs="Arial"/>
              </w:rPr>
              <w:br/>
              <w:t xml:space="preserve">18. </w:t>
            </w:r>
            <w:proofErr w:type="spellStart"/>
            <w:r w:rsidRPr="00B02EF0">
              <w:rPr>
                <w:rFonts w:cs="Arial"/>
              </w:rPr>
              <w:t>Juli</w:t>
            </w:r>
            <w:proofErr w:type="spellEnd"/>
            <w:r w:rsidRPr="00B02EF0">
              <w:rPr>
                <w:rFonts w:cs="Arial"/>
              </w:rPr>
              <w:t xml:space="preserve"> 2007</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proofErr w:type="spellStart"/>
            <w:r w:rsidRPr="00B02EF0">
              <w:rPr>
                <w:rFonts w:cs="Arial"/>
              </w:rPr>
              <w:t>Südafrika</w:t>
            </w:r>
            <w:proofErr w:type="spellEnd"/>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 xml:space="preserve">23. </w:t>
            </w:r>
            <w:proofErr w:type="spellStart"/>
            <w:r w:rsidRPr="00B02EF0">
              <w:rPr>
                <w:rFonts w:cs="Arial"/>
              </w:rPr>
              <w:t>Oktober</w:t>
            </w:r>
            <w:proofErr w:type="spellEnd"/>
            <w:r w:rsidRPr="00B02EF0">
              <w:rPr>
                <w:rFonts w:cs="Arial"/>
              </w:rPr>
              <w:t xml:space="preserve"> 1978</w:t>
            </w:r>
            <w:r w:rsidRPr="00B02EF0">
              <w:rPr>
                <w:rFonts w:cs="Arial"/>
              </w:rPr>
              <w:br/>
              <w:t xml:space="preserve">19. </w:t>
            </w:r>
            <w:proofErr w:type="spellStart"/>
            <w:r w:rsidRPr="00B02EF0">
              <w:rPr>
                <w:rFonts w:cs="Arial"/>
              </w:rPr>
              <w:t>März</w:t>
            </w:r>
            <w:proofErr w:type="spellEnd"/>
            <w:r w:rsidRPr="00B02EF0">
              <w:rPr>
                <w:rFonts w:cs="Arial"/>
              </w:rPr>
              <w:t xml:space="preserve"> 1991</w:t>
            </w:r>
          </w:p>
        </w:tc>
        <w:tc>
          <w:tcPr>
            <w:tcW w:w="2357" w:type="dxa"/>
            <w:gridSpan w:val="2"/>
          </w:tcPr>
          <w:p w:rsidR="00B02EF0" w:rsidRPr="00B02EF0" w:rsidRDefault="00B02EF0" w:rsidP="00B02EF0">
            <w:pPr>
              <w:spacing w:before="100" w:after="100"/>
              <w:jc w:val="left"/>
              <w:rPr>
                <w:rFonts w:cs="Arial"/>
              </w:rPr>
            </w:pPr>
            <w:r w:rsidRPr="00B02EF0">
              <w:rPr>
                <w:rFonts w:cs="Arial"/>
              </w:rPr>
              <w:t xml:space="preserve">7. </w:t>
            </w:r>
            <w:proofErr w:type="spellStart"/>
            <w:r w:rsidRPr="00B02EF0">
              <w:rPr>
                <w:rFonts w:cs="Arial"/>
              </w:rPr>
              <w:t>Oktober</w:t>
            </w:r>
            <w:proofErr w:type="spellEnd"/>
            <w:r w:rsidRPr="00B02EF0">
              <w:rPr>
                <w:rFonts w:cs="Arial"/>
              </w:rPr>
              <w:t xml:space="preserve"> 1977</w:t>
            </w:r>
            <w:r w:rsidRPr="00B02EF0">
              <w:rPr>
                <w:rFonts w:cs="Arial"/>
              </w:rPr>
              <w:br/>
              <w:t xml:space="preserve">7. </w:t>
            </w:r>
            <w:proofErr w:type="spellStart"/>
            <w:r w:rsidRPr="00B02EF0">
              <w:rPr>
                <w:rFonts w:cs="Arial"/>
              </w:rPr>
              <w:t>Oktober</w:t>
            </w:r>
            <w:proofErr w:type="spellEnd"/>
            <w:r w:rsidRPr="00B02EF0">
              <w:rPr>
                <w:rFonts w:cs="Arial"/>
              </w:rPr>
              <w:t xml:space="preserve"> 1977</w:t>
            </w:r>
            <w:r w:rsidRPr="00B02EF0">
              <w:rPr>
                <w:rFonts w:cs="Arial"/>
              </w:rPr>
              <w:br/>
              <w:t xml:space="preserve">21. </w:t>
            </w:r>
            <w:proofErr w:type="spellStart"/>
            <w:r w:rsidRPr="00B02EF0">
              <w:rPr>
                <w:rFonts w:cs="Arial"/>
              </w:rPr>
              <w:t>Juli</w:t>
            </w:r>
            <w:proofErr w:type="spellEnd"/>
            <w:r w:rsidRPr="00B02EF0">
              <w:rPr>
                <w:rFonts w:cs="Arial"/>
              </w:rPr>
              <w:t xml:space="preserve"> 1981</w:t>
            </w:r>
            <w:r w:rsidRPr="00B02EF0">
              <w:rPr>
                <w:rFonts w:cs="Arial"/>
              </w:rPr>
              <w:br/>
              <w:t>-</w:t>
            </w:r>
          </w:p>
        </w:tc>
        <w:tc>
          <w:tcPr>
            <w:tcW w:w="2499" w:type="dxa"/>
          </w:tcPr>
          <w:p w:rsidR="00B02EF0" w:rsidRPr="00B02EF0" w:rsidRDefault="00B02EF0" w:rsidP="00B02EF0">
            <w:pPr>
              <w:spacing w:before="100" w:after="100"/>
              <w:jc w:val="left"/>
              <w:rPr>
                <w:rFonts w:cs="Arial"/>
              </w:rPr>
            </w:pPr>
            <w:r w:rsidRPr="00B02EF0">
              <w:rPr>
                <w:rFonts w:cs="Arial"/>
              </w:rPr>
              <w:t>6. November 1977</w:t>
            </w:r>
            <w:r w:rsidRPr="00B02EF0">
              <w:rPr>
                <w:rFonts w:cs="Arial"/>
              </w:rPr>
              <w:br/>
              <w:t>6. November 1977</w:t>
            </w:r>
            <w:r w:rsidRPr="00B02EF0">
              <w:rPr>
                <w:rFonts w:cs="Arial"/>
              </w:rPr>
              <w:br/>
              <w:t>8. November 1981</w:t>
            </w:r>
            <w:r w:rsidRPr="00B02EF0">
              <w:rPr>
                <w:rFonts w:cs="Arial"/>
              </w:rPr>
              <w:br/>
              <w:t>-</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r w:rsidRPr="00B02EF0">
              <w:rPr>
                <w:rFonts w:cs="Arial"/>
              </w:rPr>
              <w:t xml:space="preserve">Trinidad </w:t>
            </w:r>
            <w:proofErr w:type="spellStart"/>
            <w:r w:rsidRPr="00B02EF0">
              <w:rPr>
                <w:rFonts w:cs="Arial"/>
              </w:rPr>
              <w:t>und</w:t>
            </w:r>
            <w:proofErr w:type="spellEnd"/>
            <w:r w:rsidRPr="00B02EF0">
              <w:rPr>
                <w:rFonts w:cs="Arial"/>
              </w:rPr>
              <w:t xml:space="preserve"> Tobago</w:t>
            </w:r>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57" w:type="dxa"/>
            <w:gridSpan w:val="2"/>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 xml:space="preserve">30. </w:t>
            </w:r>
            <w:proofErr w:type="spellStart"/>
            <w:r w:rsidRPr="00B02EF0">
              <w:rPr>
                <w:rFonts w:cs="Arial"/>
              </w:rPr>
              <w:t>Dezember</w:t>
            </w:r>
            <w:proofErr w:type="spellEnd"/>
            <w:r w:rsidRPr="00B02EF0">
              <w:rPr>
                <w:rFonts w:cs="Arial"/>
              </w:rPr>
              <w:t xml:space="preserve"> 1997</w:t>
            </w:r>
            <w:r w:rsidRPr="00B02EF0">
              <w:rPr>
                <w:rFonts w:cs="Arial"/>
              </w:rPr>
              <w:br/>
              <w:t>-</w:t>
            </w:r>
          </w:p>
        </w:tc>
        <w:tc>
          <w:tcPr>
            <w:tcW w:w="2499"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 xml:space="preserve">30. </w:t>
            </w:r>
            <w:proofErr w:type="spellStart"/>
            <w:r w:rsidRPr="00B02EF0">
              <w:rPr>
                <w:rFonts w:cs="Arial"/>
              </w:rPr>
              <w:t>Januar</w:t>
            </w:r>
            <w:proofErr w:type="spellEnd"/>
            <w:r w:rsidRPr="00B02EF0">
              <w:rPr>
                <w:rFonts w:cs="Arial"/>
              </w:rPr>
              <w:t xml:space="preserve"> 1998</w:t>
            </w:r>
            <w:r w:rsidRPr="00B02EF0">
              <w:rPr>
                <w:rFonts w:cs="Arial"/>
              </w:rPr>
              <w:br/>
              <w:t>-</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proofErr w:type="spellStart"/>
            <w:r w:rsidRPr="00B02EF0">
              <w:rPr>
                <w:rFonts w:cs="Arial"/>
              </w:rPr>
              <w:t>Tschechische</w:t>
            </w:r>
            <w:proofErr w:type="spellEnd"/>
            <w:r w:rsidRPr="00B02EF0">
              <w:rPr>
                <w:rFonts w:cs="Arial"/>
              </w:rPr>
              <w:t xml:space="preserve"> Republik</w:t>
            </w:r>
            <w:r w:rsidRPr="00B02EF0">
              <w:rPr>
                <w:rFonts w:cs="Arial"/>
                <w:vertAlign w:val="superscript"/>
              </w:rPr>
              <w:t>1</w:t>
            </w:r>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57" w:type="dxa"/>
            <w:gridSpan w:val="2"/>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 xml:space="preserve">24. </w:t>
            </w:r>
            <w:proofErr w:type="spellStart"/>
            <w:r w:rsidRPr="00B02EF0">
              <w:rPr>
                <w:rFonts w:cs="Arial"/>
              </w:rPr>
              <w:t>Oktober</w:t>
            </w:r>
            <w:proofErr w:type="spellEnd"/>
            <w:r w:rsidRPr="00B02EF0">
              <w:rPr>
                <w:rFonts w:cs="Arial"/>
              </w:rPr>
              <w:t xml:space="preserve"> 2002</w:t>
            </w:r>
          </w:p>
        </w:tc>
        <w:tc>
          <w:tcPr>
            <w:tcW w:w="2499"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 xml:space="preserve">1. </w:t>
            </w:r>
            <w:proofErr w:type="spellStart"/>
            <w:r w:rsidRPr="00B02EF0">
              <w:rPr>
                <w:rFonts w:cs="Arial"/>
              </w:rPr>
              <w:t>Januar</w:t>
            </w:r>
            <w:proofErr w:type="spellEnd"/>
            <w:r w:rsidRPr="00B02EF0">
              <w:rPr>
                <w:rFonts w:cs="Arial"/>
              </w:rPr>
              <w:t xml:space="preserve"> 1993</w:t>
            </w:r>
            <w:r w:rsidRPr="00B02EF0">
              <w:rPr>
                <w:rFonts w:cs="Arial"/>
              </w:rPr>
              <w:br/>
              <w:t>24. November 2002</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proofErr w:type="spellStart"/>
            <w:r w:rsidRPr="00B02EF0">
              <w:rPr>
                <w:rFonts w:cs="Arial"/>
              </w:rPr>
              <w:t>Tunesien</w:t>
            </w:r>
            <w:proofErr w:type="spellEnd"/>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57" w:type="dxa"/>
            <w:gridSpan w:val="2"/>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 xml:space="preserve">31. </w:t>
            </w:r>
            <w:proofErr w:type="spellStart"/>
            <w:r w:rsidRPr="00B02EF0">
              <w:rPr>
                <w:rFonts w:cs="Arial"/>
              </w:rPr>
              <w:t>Juli</w:t>
            </w:r>
            <w:proofErr w:type="spellEnd"/>
            <w:r w:rsidRPr="00B02EF0">
              <w:rPr>
                <w:rFonts w:cs="Arial"/>
              </w:rPr>
              <w:t xml:space="preserve"> 2003</w:t>
            </w:r>
          </w:p>
        </w:tc>
        <w:tc>
          <w:tcPr>
            <w:tcW w:w="2499"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31. August 2003</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proofErr w:type="spellStart"/>
            <w:r w:rsidRPr="00B02EF0">
              <w:rPr>
                <w:rFonts w:cs="Arial"/>
              </w:rPr>
              <w:t>Türkei</w:t>
            </w:r>
            <w:proofErr w:type="spellEnd"/>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57" w:type="dxa"/>
            <w:gridSpan w:val="2"/>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 xml:space="preserve">18. </w:t>
            </w:r>
            <w:proofErr w:type="spellStart"/>
            <w:r w:rsidRPr="00B02EF0">
              <w:rPr>
                <w:rFonts w:cs="Arial"/>
              </w:rPr>
              <w:t>Oktober</w:t>
            </w:r>
            <w:proofErr w:type="spellEnd"/>
            <w:r w:rsidRPr="00B02EF0">
              <w:rPr>
                <w:rFonts w:cs="Arial"/>
              </w:rPr>
              <w:t xml:space="preserve"> 2007</w:t>
            </w:r>
          </w:p>
        </w:tc>
        <w:tc>
          <w:tcPr>
            <w:tcW w:w="2499"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18 November 2007</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r w:rsidRPr="00B02EF0">
              <w:rPr>
                <w:rFonts w:cs="Arial"/>
              </w:rPr>
              <w:t>Ukraine</w:t>
            </w:r>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57" w:type="dxa"/>
            <w:gridSpan w:val="2"/>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 xml:space="preserve">3. </w:t>
            </w:r>
            <w:proofErr w:type="spellStart"/>
            <w:r w:rsidRPr="00B02EF0">
              <w:rPr>
                <w:rFonts w:cs="Arial"/>
              </w:rPr>
              <w:t>Oktober</w:t>
            </w:r>
            <w:proofErr w:type="spellEnd"/>
            <w:r w:rsidRPr="00B02EF0">
              <w:rPr>
                <w:rFonts w:cs="Arial"/>
              </w:rPr>
              <w:t xml:space="preserve"> 1995</w:t>
            </w:r>
            <w:r w:rsidRPr="00B02EF0">
              <w:rPr>
                <w:rFonts w:cs="Arial"/>
              </w:rPr>
              <w:br/>
              <w:t xml:space="preserve">19. </w:t>
            </w:r>
            <w:proofErr w:type="spellStart"/>
            <w:r w:rsidRPr="00B02EF0">
              <w:rPr>
                <w:rFonts w:cs="Arial"/>
              </w:rPr>
              <w:t>Dezember</w:t>
            </w:r>
            <w:proofErr w:type="spellEnd"/>
            <w:r w:rsidRPr="00B02EF0">
              <w:rPr>
                <w:rFonts w:cs="Arial"/>
              </w:rPr>
              <w:t xml:space="preserve"> 2006</w:t>
            </w:r>
          </w:p>
        </w:tc>
        <w:tc>
          <w:tcPr>
            <w:tcW w:w="2499"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3. November 1995</w:t>
            </w:r>
            <w:r w:rsidRPr="00B02EF0">
              <w:rPr>
                <w:rFonts w:cs="Arial"/>
              </w:rPr>
              <w:br/>
              <w:t xml:space="preserve">19. </w:t>
            </w:r>
            <w:proofErr w:type="spellStart"/>
            <w:r w:rsidRPr="00B02EF0">
              <w:rPr>
                <w:rFonts w:cs="Arial"/>
              </w:rPr>
              <w:t>Januar</w:t>
            </w:r>
            <w:proofErr w:type="spellEnd"/>
            <w:r w:rsidRPr="00B02EF0">
              <w:rPr>
                <w:rFonts w:cs="Arial"/>
              </w:rPr>
              <w:t xml:space="preserve"> 2007</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proofErr w:type="spellStart"/>
            <w:r w:rsidRPr="00B02EF0">
              <w:rPr>
                <w:rFonts w:cs="Arial"/>
              </w:rPr>
              <w:t>Ungarn</w:t>
            </w:r>
            <w:proofErr w:type="spellEnd"/>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57" w:type="dxa"/>
            <w:gridSpan w:val="2"/>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 xml:space="preserve">16. </w:t>
            </w:r>
            <w:proofErr w:type="spellStart"/>
            <w:r w:rsidRPr="00B02EF0">
              <w:rPr>
                <w:rFonts w:cs="Arial"/>
              </w:rPr>
              <w:t>März</w:t>
            </w:r>
            <w:proofErr w:type="spellEnd"/>
            <w:r w:rsidRPr="00B02EF0">
              <w:rPr>
                <w:rFonts w:cs="Arial"/>
              </w:rPr>
              <w:t xml:space="preserve"> 1983</w:t>
            </w:r>
            <w:r w:rsidRPr="00B02EF0">
              <w:rPr>
                <w:rFonts w:cs="Arial"/>
              </w:rPr>
              <w:br/>
              <w:t xml:space="preserve">1. </w:t>
            </w:r>
            <w:proofErr w:type="spellStart"/>
            <w:r w:rsidRPr="00B02EF0">
              <w:rPr>
                <w:rFonts w:cs="Arial"/>
              </w:rPr>
              <w:t>Dezember</w:t>
            </w:r>
            <w:proofErr w:type="spellEnd"/>
            <w:r w:rsidRPr="00B02EF0">
              <w:rPr>
                <w:rFonts w:cs="Arial"/>
              </w:rPr>
              <w:t xml:space="preserve"> 2002</w:t>
            </w:r>
          </w:p>
        </w:tc>
        <w:tc>
          <w:tcPr>
            <w:tcW w:w="2499"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16. April 1983</w:t>
            </w:r>
            <w:r w:rsidRPr="00B02EF0">
              <w:rPr>
                <w:rFonts w:cs="Arial"/>
              </w:rPr>
              <w:br/>
              <w:t xml:space="preserve">1. </w:t>
            </w:r>
            <w:proofErr w:type="spellStart"/>
            <w:r w:rsidRPr="00B02EF0">
              <w:rPr>
                <w:rFonts w:cs="Arial"/>
              </w:rPr>
              <w:t>Januar</w:t>
            </w:r>
            <w:proofErr w:type="spellEnd"/>
            <w:r w:rsidRPr="00B02EF0">
              <w:rPr>
                <w:rFonts w:cs="Arial"/>
              </w:rPr>
              <w:t xml:space="preserve"> 2003</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r w:rsidRPr="00B02EF0">
              <w:rPr>
                <w:rFonts w:cs="Arial"/>
              </w:rPr>
              <w:t>Uruguay</w:t>
            </w:r>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57" w:type="dxa"/>
            <w:gridSpan w:val="2"/>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 xml:space="preserve">13. </w:t>
            </w:r>
            <w:proofErr w:type="spellStart"/>
            <w:r w:rsidRPr="00B02EF0">
              <w:rPr>
                <w:rFonts w:cs="Arial"/>
              </w:rPr>
              <w:t>Oktober</w:t>
            </w:r>
            <w:proofErr w:type="spellEnd"/>
            <w:r w:rsidRPr="00B02EF0">
              <w:rPr>
                <w:rFonts w:cs="Arial"/>
              </w:rPr>
              <w:t xml:space="preserve"> 1994-</w:t>
            </w:r>
          </w:p>
        </w:tc>
        <w:tc>
          <w:tcPr>
            <w:tcW w:w="2499"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13. November 1994</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proofErr w:type="spellStart"/>
            <w:r w:rsidRPr="00B02EF0">
              <w:rPr>
                <w:rFonts w:cs="Arial"/>
              </w:rPr>
              <w:t>Usbekistan</w:t>
            </w:r>
            <w:proofErr w:type="spellEnd"/>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57" w:type="dxa"/>
            <w:gridSpan w:val="2"/>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 xml:space="preserve">14. </w:t>
            </w:r>
            <w:proofErr w:type="spellStart"/>
            <w:r w:rsidRPr="00B02EF0">
              <w:rPr>
                <w:rFonts w:cs="Arial"/>
              </w:rPr>
              <w:t>Oktober</w:t>
            </w:r>
            <w:proofErr w:type="spellEnd"/>
            <w:r w:rsidRPr="00B02EF0">
              <w:rPr>
                <w:rFonts w:cs="Arial"/>
              </w:rPr>
              <w:t xml:space="preserve"> 2004</w:t>
            </w:r>
          </w:p>
        </w:tc>
        <w:tc>
          <w:tcPr>
            <w:tcW w:w="2499"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14. November 2004</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proofErr w:type="spellStart"/>
            <w:r w:rsidRPr="00B02EF0">
              <w:rPr>
                <w:rFonts w:cs="Arial"/>
              </w:rPr>
              <w:t>Vereinigtes</w:t>
            </w:r>
            <w:proofErr w:type="spellEnd"/>
            <w:r w:rsidRPr="00B02EF0">
              <w:rPr>
                <w:rFonts w:cs="Arial"/>
              </w:rPr>
              <w:t xml:space="preserve"> </w:t>
            </w:r>
            <w:proofErr w:type="spellStart"/>
            <w:r w:rsidRPr="00B02EF0">
              <w:rPr>
                <w:rFonts w:cs="Arial"/>
              </w:rPr>
              <w:t>Königreich</w:t>
            </w:r>
            <w:proofErr w:type="spellEnd"/>
          </w:p>
        </w:tc>
        <w:tc>
          <w:tcPr>
            <w:tcW w:w="2080" w:type="dxa"/>
          </w:tcPr>
          <w:p w:rsidR="00B02EF0" w:rsidRPr="00B02EF0" w:rsidRDefault="00B02EF0" w:rsidP="00B02EF0">
            <w:pPr>
              <w:spacing w:before="100" w:after="100"/>
              <w:jc w:val="left"/>
              <w:rPr>
                <w:rFonts w:cs="Arial"/>
              </w:rPr>
            </w:pPr>
            <w:r w:rsidRPr="00B02EF0">
              <w:rPr>
                <w:rFonts w:cs="Arial"/>
              </w:rPr>
              <w:t>26. November 1962</w:t>
            </w:r>
            <w:r w:rsidRPr="00B02EF0">
              <w:rPr>
                <w:rFonts w:cs="Arial"/>
              </w:rPr>
              <w:br/>
              <w:t>10. November 1972</w:t>
            </w:r>
            <w:r w:rsidRPr="00B02EF0">
              <w:rPr>
                <w:rFonts w:cs="Arial"/>
              </w:rPr>
              <w:br/>
              <w:t xml:space="preserve">23. </w:t>
            </w:r>
            <w:proofErr w:type="spellStart"/>
            <w:r w:rsidRPr="00B02EF0">
              <w:rPr>
                <w:rFonts w:cs="Arial"/>
              </w:rPr>
              <w:t>Oktober</w:t>
            </w:r>
            <w:proofErr w:type="spellEnd"/>
            <w:r w:rsidRPr="00B02EF0">
              <w:rPr>
                <w:rFonts w:cs="Arial"/>
              </w:rPr>
              <w:t xml:space="preserve"> 1978</w:t>
            </w:r>
            <w:r w:rsidRPr="00B02EF0">
              <w:rPr>
                <w:rFonts w:cs="Arial"/>
              </w:rPr>
              <w:br/>
              <w:t xml:space="preserve">19. </w:t>
            </w:r>
            <w:proofErr w:type="spellStart"/>
            <w:r w:rsidRPr="00B02EF0">
              <w:rPr>
                <w:rFonts w:cs="Arial"/>
              </w:rPr>
              <w:t>März</w:t>
            </w:r>
            <w:proofErr w:type="spellEnd"/>
            <w:r w:rsidRPr="00B02EF0">
              <w:rPr>
                <w:rFonts w:cs="Arial"/>
              </w:rPr>
              <w:t xml:space="preserve"> 1991</w:t>
            </w:r>
          </w:p>
        </w:tc>
        <w:tc>
          <w:tcPr>
            <w:tcW w:w="2357" w:type="dxa"/>
            <w:gridSpan w:val="2"/>
          </w:tcPr>
          <w:p w:rsidR="00B02EF0" w:rsidRPr="00B02EF0" w:rsidRDefault="00B02EF0" w:rsidP="00B02EF0">
            <w:pPr>
              <w:spacing w:before="100" w:after="100"/>
              <w:jc w:val="left"/>
              <w:rPr>
                <w:rFonts w:cs="Arial"/>
              </w:rPr>
            </w:pPr>
            <w:r w:rsidRPr="00B02EF0">
              <w:rPr>
                <w:rFonts w:cs="Arial"/>
              </w:rPr>
              <w:t>17. September 1965</w:t>
            </w:r>
            <w:r w:rsidRPr="00B02EF0">
              <w:rPr>
                <w:rFonts w:cs="Arial"/>
              </w:rPr>
              <w:br/>
              <w:t xml:space="preserve">1. </w:t>
            </w:r>
            <w:proofErr w:type="spellStart"/>
            <w:r w:rsidRPr="00B02EF0">
              <w:rPr>
                <w:rFonts w:cs="Arial"/>
              </w:rPr>
              <w:t>Juli</w:t>
            </w:r>
            <w:proofErr w:type="spellEnd"/>
            <w:r w:rsidRPr="00B02EF0">
              <w:rPr>
                <w:rFonts w:cs="Arial"/>
              </w:rPr>
              <w:t xml:space="preserve"> 1980</w:t>
            </w:r>
            <w:r w:rsidRPr="00B02EF0">
              <w:rPr>
                <w:rFonts w:cs="Arial"/>
              </w:rPr>
              <w:br/>
              <w:t>24. August 1983</w:t>
            </w:r>
            <w:r w:rsidRPr="00B02EF0">
              <w:rPr>
                <w:rFonts w:cs="Arial"/>
              </w:rPr>
              <w:br/>
              <w:t xml:space="preserve">3. </w:t>
            </w:r>
            <w:proofErr w:type="spellStart"/>
            <w:r w:rsidRPr="00B02EF0">
              <w:rPr>
                <w:rFonts w:cs="Arial"/>
              </w:rPr>
              <w:t>Dezember</w:t>
            </w:r>
            <w:proofErr w:type="spellEnd"/>
            <w:r w:rsidRPr="00B02EF0">
              <w:rPr>
                <w:rFonts w:cs="Arial"/>
              </w:rPr>
              <w:t xml:space="preserve"> 1998</w:t>
            </w:r>
          </w:p>
        </w:tc>
        <w:tc>
          <w:tcPr>
            <w:tcW w:w="2499" w:type="dxa"/>
          </w:tcPr>
          <w:p w:rsidR="00B02EF0" w:rsidRPr="00B02EF0" w:rsidRDefault="00B02EF0" w:rsidP="00B02EF0">
            <w:pPr>
              <w:spacing w:before="100" w:after="100"/>
              <w:jc w:val="left"/>
              <w:rPr>
                <w:rFonts w:cs="Arial"/>
              </w:rPr>
            </w:pPr>
            <w:r w:rsidRPr="00B02EF0">
              <w:rPr>
                <w:rFonts w:cs="Arial"/>
              </w:rPr>
              <w:t>10. August 1968</w:t>
            </w:r>
            <w:r w:rsidRPr="00B02EF0">
              <w:rPr>
                <w:rFonts w:cs="Arial"/>
              </w:rPr>
              <w:br/>
              <w:t xml:space="preserve">31. </w:t>
            </w:r>
            <w:proofErr w:type="spellStart"/>
            <w:r w:rsidRPr="00B02EF0">
              <w:rPr>
                <w:rFonts w:cs="Arial"/>
              </w:rPr>
              <w:t>Juli</w:t>
            </w:r>
            <w:proofErr w:type="spellEnd"/>
            <w:r w:rsidRPr="00B02EF0">
              <w:rPr>
                <w:rFonts w:cs="Arial"/>
              </w:rPr>
              <w:t xml:space="preserve"> 1980</w:t>
            </w:r>
            <w:r w:rsidRPr="00B02EF0">
              <w:rPr>
                <w:rFonts w:cs="Arial"/>
              </w:rPr>
              <w:br/>
              <w:t>24. September 1983</w:t>
            </w:r>
            <w:r w:rsidRPr="00B02EF0">
              <w:rPr>
                <w:rFonts w:cs="Arial"/>
              </w:rPr>
              <w:br/>
              <w:t xml:space="preserve">3. </w:t>
            </w:r>
            <w:proofErr w:type="spellStart"/>
            <w:r w:rsidRPr="00B02EF0">
              <w:rPr>
                <w:rFonts w:cs="Arial"/>
              </w:rPr>
              <w:t>Januar</w:t>
            </w:r>
            <w:proofErr w:type="spellEnd"/>
            <w:r w:rsidRPr="00B02EF0">
              <w:rPr>
                <w:rFonts w:cs="Arial"/>
              </w:rPr>
              <w:t xml:space="preserve"> 1999</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proofErr w:type="spellStart"/>
            <w:r w:rsidRPr="00B02EF0">
              <w:rPr>
                <w:rFonts w:cs="Arial"/>
              </w:rPr>
              <w:t>Vereinigte</w:t>
            </w:r>
            <w:proofErr w:type="spellEnd"/>
            <w:r w:rsidRPr="00B02EF0">
              <w:rPr>
                <w:rFonts w:cs="Arial"/>
              </w:rPr>
              <w:t xml:space="preserve"> </w:t>
            </w:r>
            <w:proofErr w:type="spellStart"/>
            <w:r w:rsidRPr="00B02EF0">
              <w:rPr>
                <w:rFonts w:cs="Arial"/>
              </w:rPr>
              <w:t>Staaten</w:t>
            </w:r>
            <w:proofErr w:type="spellEnd"/>
            <w:r w:rsidRPr="00B02EF0">
              <w:rPr>
                <w:rFonts w:cs="Arial"/>
              </w:rPr>
              <w:t xml:space="preserve"> von </w:t>
            </w:r>
            <w:proofErr w:type="spellStart"/>
            <w:r w:rsidRPr="00B02EF0">
              <w:rPr>
                <w:rFonts w:cs="Arial"/>
              </w:rPr>
              <w:t>Amerika</w:t>
            </w:r>
            <w:proofErr w:type="spellEnd"/>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 xml:space="preserve">23. </w:t>
            </w:r>
            <w:proofErr w:type="spellStart"/>
            <w:r w:rsidRPr="00B02EF0">
              <w:rPr>
                <w:rFonts w:cs="Arial"/>
              </w:rPr>
              <w:t>Oktober</w:t>
            </w:r>
            <w:proofErr w:type="spellEnd"/>
            <w:r w:rsidRPr="00B02EF0">
              <w:rPr>
                <w:rFonts w:cs="Arial"/>
              </w:rPr>
              <w:t xml:space="preserve"> 1978</w:t>
            </w:r>
            <w:r w:rsidRPr="00B02EF0">
              <w:rPr>
                <w:rFonts w:cs="Arial"/>
              </w:rPr>
              <w:br/>
              <w:t xml:space="preserve">25. </w:t>
            </w:r>
            <w:proofErr w:type="spellStart"/>
            <w:r w:rsidRPr="00B02EF0">
              <w:rPr>
                <w:rFonts w:cs="Arial"/>
              </w:rPr>
              <w:t>Oktober</w:t>
            </w:r>
            <w:proofErr w:type="spellEnd"/>
            <w:r w:rsidRPr="00B02EF0">
              <w:rPr>
                <w:rFonts w:cs="Arial"/>
              </w:rPr>
              <w:t xml:space="preserve"> 1991</w:t>
            </w:r>
          </w:p>
        </w:tc>
        <w:tc>
          <w:tcPr>
            <w:tcW w:w="2357" w:type="dxa"/>
            <w:gridSpan w:val="2"/>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12. November 1980</w:t>
            </w:r>
            <w:r w:rsidRPr="00B02EF0">
              <w:rPr>
                <w:rFonts w:cs="Arial"/>
              </w:rPr>
              <w:br/>
              <w:t xml:space="preserve">22. </w:t>
            </w:r>
            <w:proofErr w:type="spellStart"/>
            <w:r w:rsidRPr="00B02EF0">
              <w:rPr>
                <w:rFonts w:cs="Arial"/>
              </w:rPr>
              <w:t>Januar</w:t>
            </w:r>
            <w:proofErr w:type="spellEnd"/>
            <w:r w:rsidRPr="00B02EF0">
              <w:rPr>
                <w:rFonts w:cs="Arial"/>
              </w:rPr>
              <w:t xml:space="preserve"> 1999</w:t>
            </w:r>
          </w:p>
        </w:tc>
        <w:tc>
          <w:tcPr>
            <w:tcW w:w="2499"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8. November 1981</w:t>
            </w:r>
            <w:r w:rsidRPr="00B02EF0">
              <w:rPr>
                <w:rFonts w:cs="Arial"/>
              </w:rPr>
              <w:br/>
              <w:t xml:space="preserve">22. </w:t>
            </w:r>
            <w:proofErr w:type="spellStart"/>
            <w:r w:rsidRPr="00B02EF0">
              <w:rPr>
                <w:rFonts w:cs="Arial"/>
              </w:rPr>
              <w:t>Februar</w:t>
            </w:r>
            <w:proofErr w:type="spellEnd"/>
            <w:r w:rsidRPr="00B02EF0">
              <w:rPr>
                <w:rFonts w:cs="Arial"/>
              </w:rPr>
              <w:t xml:space="preserve"> 1999</w:t>
            </w:r>
          </w:p>
        </w:tc>
      </w:tr>
      <w:tr w:rsidR="00B02EF0" w:rsidRPr="00B02EF0" w:rsidTr="002720F0">
        <w:trPr>
          <w:cantSplit/>
          <w:jc w:val="center"/>
        </w:trPr>
        <w:tc>
          <w:tcPr>
            <w:tcW w:w="2552" w:type="dxa"/>
          </w:tcPr>
          <w:p w:rsidR="00B02EF0" w:rsidRPr="00B02EF0" w:rsidRDefault="00B02EF0" w:rsidP="00B02EF0">
            <w:pPr>
              <w:spacing w:before="100" w:after="100"/>
              <w:jc w:val="left"/>
              <w:rPr>
                <w:rFonts w:cs="Arial"/>
              </w:rPr>
            </w:pPr>
            <w:r w:rsidRPr="00B02EF0">
              <w:rPr>
                <w:rFonts w:cs="Arial"/>
              </w:rPr>
              <w:t>Vietnam</w:t>
            </w:r>
          </w:p>
        </w:tc>
        <w:tc>
          <w:tcPr>
            <w:tcW w:w="2080"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w:t>
            </w:r>
          </w:p>
        </w:tc>
        <w:tc>
          <w:tcPr>
            <w:tcW w:w="2357" w:type="dxa"/>
            <w:gridSpan w:val="2"/>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24. November 2006</w:t>
            </w:r>
          </w:p>
        </w:tc>
        <w:tc>
          <w:tcPr>
            <w:tcW w:w="2499" w:type="dxa"/>
          </w:tcPr>
          <w:p w:rsidR="00B02EF0" w:rsidRPr="00B02EF0" w:rsidRDefault="00B02EF0" w:rsidP="00B02EF0">
            <w:pPr>
              <w:spacing w:before="100" w:after="100"/>
              <w:jc w:val="left"/>
              <w:rPr>
                <w:rFonts w:cs="Arial"/>
              </w:rPr>
            </w:pPr>
            <w:r w:rsidRPr="00B02EF0">
              <w:rPr>
                <w:rFonts w:cs="Arial"/>
              </w:rPr>
              <w:t>-</w:t>
            </w:r>
            <w:r w:rsidRPr="00B02EF0">
              <w:rPr>
                <w:rFonts w:cs="Arial"/>
              </w:rPr>
              <w:br/>
              <w:t>-</w:t>
            </w:r>
            <w:r w:rsidRPr="00B02EF0">
              <w:rPr>
                <w:rFonts w:cs="Arial"/>
              </w:rPr>
              <w:br/>
              <w:t>-</w:t>
            </w:r>
            <w:r w:rsidRPr="00B02EF0">
              <w:rPr>
                <w:rFonts w:cs="Arial"/>
              </w:rPr>
              <w:br/>
              <w:t xml:space="preserve">24. </w:t>
            </w:r>
            <w:proofErr w:type="spellStart"/>
            <w:r w:rsidRPr="00B02EF0">
              <w:rPr>
                <w:rFonts w:cs="Arial"/>
              </w:rPr>
              <w:t>Dezember</w:t>
            </w:r>
            <w:proofErr w:type="spellEnd"/>
            <w:r w:rsidRPr="00B02EF0">
              <w:rPr>
                <w:rFonts w:cs="Arial"/>
              </w:rPr>
              <w:t xml:space="preserve"> 2006</w:t>
            </w:r>
          </w:p>
        </w:tc>
      </w:tr>
    </w:tbl>
    <w:p w:rsidR="00B02EF0" w:rsidRPr="00B02EF0" w:rsidRDefault="00B02EF0" w:rsidP="00B02EF0">
      <w:pPr>
        <w:rPr>
          <w:rFonts w:cs="Arial"/>
        </w:rPr>
      </w:pPr>
    </w:p>
    <w:p w:rsidR="00B02EF0" w:rsidRPr="00B02EF0" w:rsidRDefault="00B02EF0" w:rsidP="00B02EF0">
      <w:pPr>
        <w:rPr>
          <w:rFonts w:cs="Arial"/>
        </w:rPr>
      </w:pPr>
    </w:p>
    <w:p w:rsidR="00B02EF0" w:rsidRPr="00B02EF0" w:rsidRDefault="006A3E6F" w:rsidP="00B02EF0">
      <w:pPr>
        <w:rPr>
          <w:rFonts w:cs="Arial"/>
        </w:rPr>
      </w:pPr>
      <w:proofErr w:type="spellStart"/>
      <w:r>
        <w:rPr>
          <w:rFonts w:cs="Arial"/>
        </w:rPr>
        <w:t>Insgesamt</w:t>
      </w:r>
      <w:proofErr w:type="spellEnd"/>
      <w:r>
        <w:rPr>
          <w:rFonts w:cs="Arial"/>
        </w:rPr>
        <w:t>: 71</w:t>
      </w:r>
      <w:r w:rsidR="00B02EF0" w:rsidRPr="00B02EF0">
        <w:rPr>
          <w:rFonts w:cs="Arial"/>
        </w:rPr>
        <w:t xml:space="preserve"> </w:t>
      </w:r>
      <w:proofErr w:type="spellStart"/>
      <w:r w:rsidR="00B02EF0" w:rsidRPr="00B02EF0">
        <w:rPr>
          <w:rFonts w:cs="Arial"/>
        </w:rPr>
        <w:t>Verbandsmitglieder</w:t>
      </w:r>
      <w:proofErr w:type="spellEnd"/>
      <w:r w:rsidR="00B02EF0" w:rsidRPr="00B02EF0">
        <w:rPr>
          <w:rFonts w:cs="Arial"/>
        </w:rPr>
        <w:t xml:space="preserve"> </w:t>
      </w:r>
    </w:p>
    <w:p w:rsidR="000B7C58" w:rsidRPr="00A9165A" w:rsidRDefault="000B7C58" w:rsidP="000B7C58">
      <w:pPr>
        <w:rPr>
          <w:rFonts w:cs="Arial"/>
        </w:rPr>
      </w:pPr>
    </w:p>
    <w:p w:rsidR="000B7C58" w:rsidRPr="00A9165A" w:rsidRDefault="000B7C58" w:rsidP="000B7C58">
      <w:pPr>
        <w:rPr>
          <w:rFonts w:cs="Arial"/>
        </w:rPr>
      </w:pPr>
    </w:p>
    <w:p w:rsidR="000B7C58" w:rsidRDefault="006A3E6F" w:rsidP="000B7C58">
      <w:pPr>
        <w:jc w:val="right"/>
      </w:pPr>
      <w:r>
        <w:t xml:space="preserve">[Anlage II </w:t>
      </w:r>
      <w:proofErr w:type="spellStart"/>
      <w:r>
        <w:t>folgt</w:t>
      </w:r>
      <w:proofErr w:type="spellEnd"/>
      <w:r w:rsidR="000B7C58" w:rsidRPr="00443EC8">
        <w:t>]</w:t>
      </w:r>
    </w:p>
    <w:p w:rsidR="000B7C58" w:rsidRDefault="000B7C58" w:rsidP="000B7C58">
      <w:pPr>
        <w:sectPr w:rsidR="000B7C58" w:rsidSect="000B7C58">
          <w:headerReference w:type="default" r:id="rId11"/>
          <w:footerReference w:type="first" r:id="rId12"/>
          <w:pgSz w:w="11907" w:h="16840" w:code="9"/>
          <w:pgMar w:top="510" w:right="1134" w:bottom="1134" w:left="1134" w:header="510" w:footer="680" w:gutter="0"/>
          <w:pgNumType w:start="1"/>
          <w:cols w:space="720"/>
          <w:titlePg/>
        </w:sectPr>
      </w:pPr>
    </w:p>
    <w:p w:rsidR="000B7C58" w:rsidRPr="008F4C94" w:rsidRDefault="000B7C58" w:rsidP="000B7C58">
      <w:pPr>
        <w:jc w:val="center"/>
        <w:rPr>
          <w:lang w:val="de-DE"/>
        </w:rPr>
      </w:pPr>
      <w:r w:rsidRPr="008F4C94">
        <w:rPr>
          <w:lang w:val="de-DE"/>
        </w:rPr>
        <w:t>C/47/3</w:t>
      </w:r>
    </w:p>
    <w:p w:rsidR="000B7C58" w:rsidRPr="008F4C94" w:rsidRDefault="000B7C58" w:rsidP="000B7C58">
      <w:pPr>
        <w:jc w:val="center"/>
        <w:rPr>
          <w:lang w:val="de-DE"/>
        </w:rPr>
      </w:pPr>
    </w:p>
    <w:p w:rsidR="00B92F5C" w:rsidRPr="008F4C94" w:rsidRDefault="00B92F5C" w:rsidP="00B92F5C">
      <w:pPr>
        <w:jc w:val="center"/>
        <w:rPr>
          <w:lang w:val="de-DE"/>
        </w:rPr>
      </w:pPr>
      <w:bookmarkStart w:id="42" w:name="_Toc207102119"/>
      <w:bookmarkStart w:id="43" w:name="_Toc207164764"/>
      <w:r w:rsidRPr="008F4C94">
        <w:rPr>
          <w:lang w:val="de-DE"/>
        </w:rPr>
        <w:t>ANLAGE II</w:t>
      </w:r>
      <w:bookmarkEnd w:id="42"/>
      <w:bookmarkEnd w:id="43"/>
      <w:r w:rsidRPr="008F4C94">
        <w:rPr>
          <w:lang w:val="de-DE"/>
        </w:rPr>
        <w:br/>
      </w:r>
      <w:r w:rsidRPr="008F4C94">
        <w:rPr>
          <w:lang w:val="de-DE"/>
        </w:rPr>
        <w:br/>
      </w:r>
      <w:bookmarkStart w:id="44" w:name="_Toc207164765"/>
      <w:r w:rsidRPr="008F4C94">
        <w:rPr>
          <w:lang w:val="de-DE"/>
        </w:rPr>
        <w:t>TEILNAHME AM UPOV-FERNLEHRGANG (DL-205)</w:t>
      </w:r>
      <w:bookmarkEnd w:id="44"/>
    </w:p>
    <w:p w:rsidR="00B92F5C" w:rsidRPr="008F4C94" w:rsidRDefault="00B92F5C" w:rsidP="00B92F5C">
      <w:pPr>
        <w:jc w:val="center"/>
        <w:rPr>
          <w:lang w:val="de-DE"/>
        </w:rPr>
      </w:pPr>
    </w:p>
    <w:p w:rsidR="00B92F5C" w:rsidRPr="008F4C94" w:rsidRDefault="00B92F5C" w:rsidP="00B92F5C">
      <w:pPr>
        <w:jc w:val="center"/>
        <w:rPr>
          <w:lang w:val="de-DE"/>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4678"/>
        <w:gridCol w:w="1275"/>
      </w:tblGrid>
      <w:tr w:rsidR="00B92F5C" w:rsidRPr="008F4C94" w:rsidTr="00102D48">
        <w:trPr>
          <w:trHeight w:val="308"/>
        </w:trPr>
        <w:tc>
          <w:tcPr>
            <w:tcW w:w="9781" w:type="dxa"/>
            <w:gridSpan w:val="3"/>
            <w:shd w:val="pct5" w:color="auto" w:fill="FFFFFF"/>
          </w:tcPr>
          <w:p w:rsidR="00B92F5C" w:rsidRPr="008F4C94" w:rsidRDefault="00B92F5C" w:rsidP="00102D48">
            <w:pPr>
              <w:pStyle w:val="Header"/>
              <w:keepNext/>
              <w:keepLines/>
              <w:spacing w:before="120" w:after="120"/>
              <w:rPr>
                <w:lang w:val="de-DE"/>
              </w:rPr>
            </w:pPr>
            <w:r w:rsidRPr="008F4C94">
              <w:rPr>
                <w:lang w:val="de-DE"/>
              </w:rPr>
              <w:t>Session I, 2013:  Mai/Juni</w:t>
            </w:r>
          </w:p>
        </w:tc>
      </w:tr>
      <w:tr w:rsidR="00B92F5C" w:rsidRPr="008F4C94" w:rsidTr="00102D48">
        <w:trPr>
          <w:trHeight w:val="308"/>
        </w:trPr>
        <w:tc>
          <w:tcPr>
            <w:tcW w:w="3828" w:type="dxa"/>
            <w:shd w:val="pct5" w:color="auto" w:fill="FFFFFF"/>
            <w:vAlign w:val="center"/>
          </w:tcPr>
          <w:p w:rsidR="00B92F5C" w:rsidRPr="008F4C94" w:rsidRDefault="00B92F5C" w:rsidP="00102D48">
            <w:pPr>
              <w:pStyle w:val="Header"/>
              <w:keepNext/>
              <w:keepLines/>
              <w:spacing w:before="60" w:after="60"/>
              <w:rPr>
                <w:lang w:val="de-DE"/>
              </w:rPr>
            </w:pPr>
            <w:r w:rsidRPr="008F4C94">
              <w:rPr>
                <w:lang w:val="de-DE"/>
              </w:rPr>
              <w:t>Kategorie</w:t>
            </w:r>
          </w:p>
        </w:tc>
        <w:tc>
          <w:tcPr>
            <w:tcW w:w="4678" w:type="dxa"/>
            <w:shd w:val="pct5" w:color="auto" w:fill="FFFFFF"/>
            <w:vAlign w:val="center"/>
          </w:tcPr>
          <w:p w:rsidR="00B92F5C" w:rsidRPr="008F4C94" w:rsidRDefault="00B92F5C" w:rsidP="00102D48">
            <w:pPr>
              <w:pStyle w:val="Header"/>
              <w:keepNext/>
              <w:keepLines/>
              <w:spacing w:before="60" w:after="60"/>
              <w:rPr>
                <w:lang w:val="de-DE"/>
              </w:rPr>
            </w:pPr>
            <w:r w:rsidRPr="008F4C94">
              <w:rPr>
                <w:lang w:val="de-DE"/>
              </w:rPr>
              <w:t>Teilnehmer aus</w:t>
            </w:r>
          </w:p>
        </w:tc>
        <w:tc>
          <w:tcPr>
            <w:tcW w:w="1275" w:type="dxa"/>
            <w:shd w:val="pct5" w:color="auto" w:fill="FFFFFF"/>
            <w:vAlign w:val="center"/>
          </w:tcPr>
          <w:p w:rsidR="00B92F5C" w:rsidRPr="008F4C94" w:rsidRDefault="00B92F5C" w:rsidP="00102D48">
            <w:pPr>
              <w:pStyle w:val="Header"/>
              <w:keepNext/>
              <w:keepLines/>
              <w:spacing w:before="60" w:after="60"/>
              <w:rPr>
                <w:lang w:val="de-DE"/>
              </w:rPr>
            </w:pPr>
            <w:r w:rsidRPr="008F4C94">
              <w:rPr>
                <w:lang w:val="de-DE"/>
              </w:rPr>
              <w:t>Anzahl der Teilnehmer</w:t>
            </w:r>
          </w:p>
        </w:tc>
      </w:tr>
      <w:tr w:rsidR="00B92F5C" w:rsidRPr="008F4C94" w:rsidTr="00102D48">
        <w:trPr>
          <w:trHeight w:val="309"/>
        </w:trPr>
        <w:tc>
          <w:tcPr>
            <w:tcW w:w="3828" w:type="dxa"/>
          </w:tcPr>
          <w:p w:rsidR="00B92F5C" w:rsidRPr="008F4C94" w:rsidRDefault="00B92F5C" w:rsidP="00102D48">
            <w:pPr>
              <w:keepNext/>
              <w:keepLines/>
              <w:spacing w:before="60"/>
              <w:jc w:val="left"/>
              <w:rPr>
                <w:u w:val="single"/>
                <w:lang w:val="de-DE"/>
              </w:rPr>
            </w:pPr>
            <w:r w:rsidRPr="008F4C94">
              <w:rPr>
                <w:u w:val="single"/>
                <w:lang w:val="de-DE"/>
              </w:rPr>
              <w:t>Kategorie 1</w:t>
            </w:r>
          </w:p>
          <w:p w:rsidR="00B92F5C" w:rsidRPr="008F4C94" w:rsidRDefault="00B92F5C" w:rsidP="00102D48">
            <w:pPr>
              <w:keepNext/>
              <w:keepLines/>
              <w:jc w:val="left"/>
              <w:rPr>
                <w:snapToGrid w:val="0"/>
                <w:color w:val="000000"/>
                <w:lang w:val="de-DE"/>
              </w:rPr>
            </w:pPr>
            <w:r w:rsidRPr="008F4C94">
              <w:rPr>
                <w:lang w:val="de-DE"/>
              </w:rPr>
              <w:t>Beamte von Verbandsmitgliedern</w:t>
            </w:r>
          </w:p>
          <w:p w:rsidR="00B92F5C" w:rsidRPr="008F4C94" w:rsidRDefault="00B92F5C" w:rsidP="00102D48">
            <w:pPr>
              <w:keepNext/>
              <w:keepLines/>
              <w:jc w:val="left"/>
              <w:rPr>
                <w:lang w:val="de-DE"/>
              </w:rPr>
            </w:pPr>
          </w:p>
        </w:tc>
        <w:tc>
          <w:tcPr>
            <w:tcW w:w="4678" w:type="dxa"/>
          </w:tcPr>
          <w:p w:rsidR="00B92F5C" w:rsidRPr="008F4C94" w:rsidRDefault="00B92F5C" w:rsidP="00102D48">
            <w:pPr>
              <w:keepNext/>
              <w:keepLines/>
              <w:spacing w:before="60"/>
              <w:jc w:val="left"/>
              <w:rPr>
                <w:color w:val="000000"/>
                <w:szCs w:val="24"/>
                <w:lang w:val="de-DE"/>
              </w:rPr>
            </w:pPr>
          </w:p>
          <w:p w:rsidR="00B92F5C" w:rsidRPr="008F4C94" w:rsidRDefault="00B92F5C" w:rsidP="00102D48">
            <w:pPr>
              <w:jc w:val="left"/>
              <w:rPr>
                <w:rFonts w:cs="Arial"/>
                <w:lang w:val="de-DE"/>
              </w:rPr>
            </w:pPr>
            <w:r w:rsidRPr="008F4C94">
              <w:rPr>
                <w:lang w:val="de-DE"/>
              </w:rPr>
              <w:t xml:space="preserve">Argentinien, Australien, Bolivien, Brasilien, Bulgarien, China, Ecuador, Frankreich, Italien, Japan, Kenia, Kolumbien, Kroatien, Litauen, Mexico, Marokko, Niederlande, Neuseeland, Oman, Paraguay, Singapur, Spanien, Schweiz, Tunesien, Vereinigtes Königreich und Vereinigten Staaten von Amerika </w:t>
            </w:r>
          </w:p>
        </w:tc>
        <w:tc>
          <w:tcPr>
            <w:tcW w:w="1275" w:type="dxa"/>
          </w:tcPr>
          <w:p w:rsidR="00B92F5C" w:rsidRPr="008F4C94" w:rsidRDefault="00B92F5C" w:rsidP="00102D48">
            <w:pPr>
              <w:keepNext/>
              <w:keepLines/>
              <w:spacing w:before="60"/>
              <w:jc w:val="center"/>
              <w:rPr>
                <w:lang w:val="de-DE"/>
              </w:rPr>
            </w:pPr>
          </w:p>
          <w:p w:rsidR="00B92F5C" w:rsidRPr="008F4C94" w:rsidRDefault="00B92F5C" w:rsidP="00102D48">
            <w:pPr>
              <w:keepNext/>
              <w:keepLines/>
              <w:jc w:val="center"/>
              <w:rPr>
                <w:lang w:val="de-DE"/>
              </w:rPr>
            </w:pPr>
            <w:r w:rsidRPr="008F4C94">
              <w:rPr>
                <w:lang w:val="de-DE"/>
              </w:rPr>
              <w:t>123</w:t>
            </w:r>
          </w:p>
        </w:tc>
      </w:tr>
      <w:tr w:rsidR="00B92F5C" w:rsidRPr="008F4C94" w:rsidTr="00102D48">
        <w:trPr>
          <w:trHeight w:val="308"/>
        </w:trPr>
        <w:tc>
          <w:tcPr>
            <w:tcW w:w="3828" w:type="dxa"/>
          </w:tcPr>
          <w:p w:rsidR="00B92F5C" w:rsidRPr="008F4C94" w:rsidRDefault="00B92F5C" w:rsidP="00102D48">
            <w:pPr>
              <w:keepNext/>
              <w:keepLines/>
              <w:spacing w:before="60"/>
              <w:jc w:val="left"/>
              <w:rPr>
                <w:u w:val="single"/>
                <w:lang w:val="de-DE"/>
              </w:rPr>
            </w:pPr>
            <w:r w:rsidRPr="008F4C94">
              <w:rPr>
                <w:u w:val="single"/>
                <w:lang w:val="de-DE"/>
              </w:rPr>
              <w:t>Kategorie 2</w:t>
            </w:r>
          </w:p>
          <w:p w:rsidR="00B92F5C" w:rsidRPr="008F4C94" w:rsidRDefault="00B92F5C" w:rsidP="00102D48">
            <w:pPr>
              <w:keepNext/>
              <w:keepLines/>
              <w:jc w:val="left"/>
              <w:rPr>
                <w:lang w:val="de-DE"/>
              </w:rPr>
            </w:pPr>
            <w:r w:rsidRPr="008F4C94">
              <w:rPr>
                <w:lang w:val="de-DE"/>
              </w:rPr>
              <w:t>Beamte von Beobachterstaaten / zwischenstaatlichen Organisationen / Sonstige</w:t>
            </w:r>
          </w:p>
          <w:p w:rsidR="00B92F5C" w:rsidRPr="008F4C94" w:rsidRDefault="00B92F5C" w:rsidP="00102D48">
            <w:pPr>
              <w:keepNext/>
              <w:keepLines/>
              <w:jc w:val="left"/>
              <w:rPr>
                <w:lang w:val="de-DE"/>
              </w:rPr>
            </w:pPr>
          </w:p>
        </w:tc>
        <w:tc>
          <w:tcPr>
            <w:tcW w:w="4678" w:type="dxa"/>
          </w:tcPr>
          <w:p w:rsidR="00B92F5C" w:rsidRPr="008F4C94" w:rsidRDefault="00B92F5C" w:rsidP="00102D48">
            <w:pPr>
              <w:keepNext/>
              <w:keepLines/>
              <w:spacing w:before="60"/>
              <w:jc w:val="left"/>
              <w:rPr>
                <w:szCs w:val="24"/>
                <w:lang w:val="de-DE"/>
              </w:rPr>
            </w:pPr>
          </w:p>
          <w:p w:rsidR="00B92F5C" w:rsidRPr="008F4C94" w:rsidRDefault="00B92F5C" w:rsidP="00102D48">
            <w:pPr>
              <w:jc w:val="left"/>
              <w:rPr>
                <w:lang w:val="de-DE"/>
              </w:rPr>
            </w:pPr>
            <w:r w:rsidRPr="008F4C94">
              <w:rPr>
                <w:lang w:val="de-DE"/>
              </w:rPr>
              <w:t>Ägypten, Honduras, Vereinigte Republik Tansania und die Ernährungs- und Landwirtschaftsorganisation der Vereinten Nationen (FAO)</w:t>
            </w:r>
          </w:p>
        </w:tc>
        <w:tc>
          <w:tcPr>
            <w:tcW w:w="1275" w:type="dxa"/>
          </w:tcPr>
          <w:p w:rsidR="00B92F5C" w:rsidRPr="008F4C94" w:rsidRDefault="00B92F5C" w:rsidP="00102D48">
            <w:pPr>
              <w:keepNext/>
              <w:keepLines/>
              <w:spacing w:before="60"/>
              <w:jc w:val="center"/>
              <w:rPr>
                <w:lang w:val="de-DE"/>
              </w:rPr>
            </w:pPr>
          </w:p>
          <w:p w:rsidR="00B92F5C" w:rsidRPr="008F4C94" w:rsidRDefault="00B92F5C" w:rsidP="00102D48">
            <w:pPr>
              <w:keepNext/>
              <w:keepLines/>
              <w:jc w:val="center"/>
              <w:rPr>
                <w:lang w:val="de-DE"/>
              </w:rPr>
            </w:pPr>
          </w:p>
          <w:p w:rsidR="00B92F5C" w:rsidRPr="008F4C94" w:rsidRDefault="00B92F5C" w:rsidP="00102D48">
            <w:pPr>
              <w:keepNext/>
              <w:keepLines/>
              <w:jc w:val="center"/>
              <w:rPr>
                <w:lang w:val="de-DE"/>
              </w:rPr>
            </w:pPr>
            <w:r w:rsidRPr="008F4C94">
              <w:rPr>
                <w:lang w:val="de-DE"/>
              </w:rPr>
              <w:t>6</w:t>
            </w:r>
          </w:p>
        </w:tc>
      </w:tr>
      <w:tr w:rsidR="00B92F5C" w:rsidRPr="008F4C94" w:rsidTr="00102D48">
        <w:tc>
          <w:tcPr>
            <w:tcW w:w="3828" w:type="dxa"/>
          </w:tcPr>
          <w:p w:rsidR="00B92F5C" w:rsidRPr="008F4C94" w:rsidRDefault="00B92F5C" w:rsidP="00102D48">
            <w:pPr>
              <w:spacing w:before="60"/>
              <w:jc w:val="left"/>
              <w:rPr>
                <w:u w:val="single"/>
                <w:lang w:val="de-DE"/>
              </w:rPr>
            </w:pPr>
            <w:r w:rsidRPr="008F4C94">
              <w:rPr>
                <w:u w:val="single"/>
                <w:lang w:val="de-DE"/>
              </w:rPr>
              <w:t>Kategorie 3</w:t>
            </w:r>
          </w:p>
          <w:p w:rsidR="00B92F5C" w:rsidRPr="008F4C94" w:rsidRDefault="00B92F5C" w:rsidP="00102D48">
            <w:pPr>
              <w:keepNext/>
              <w:keepLines/>
              <w:jc w:val="left"/>
              <w:rPr>
                <w:lang w:val="de-DE"/>
              </w:rPr>
            </w:pPr>
            <w:r w:rsidRPr="008F4C94">
              <w:rPr>
                <w:lang w:val="de-DE"/>
              </w:rPr>
              <w:t>Sonstige</w:t>
            </w:r>
          </w:p>
          <w:p w:rsidR="00B92F5C" w:rsidRPr="008F4C94" w:rsidRDefault="00B92F5C" w:rsidP="00102D48">
            <w:pPr>
              <w:keepNext/>
              <w:keepLines/>
              <w:jc w:val="left"/>
              <w:rPr>
                <w:lang w:val="de-DE"/>
              </w:rPr>
            </w:pPr>
          </w:p>
        </w:tc>
        <w:tc>
          <w:tcPr>
            <w:tcW w:w="4678" w:type="dxa"/>
          </w:tcPr>
          <w:p w:rsidR="00B92F5C" w:rsidRPr="008F4C94" w:rsidRDefault="00B92F5C" w:rsidP="00102D48">
            <w:pPr>
              <w:keepNext/>
              <w:keepLines/>
              <w:spacing w:before="60"/>
              <w:jc w:val="left"/>
              <w:rPr>
                <w:szCs w:val="24"/>
                <w:lang w:val="de-DE"/>
              </w:rPr>
            </w:pPr>
          </w:p>
          <w:p w:rsidR="00B92F5C" w:rsidRPr="008F4C94" w:rsidRDefault="00B92F5C" w:rsidP="00102D48">
            <w:pPr>
              <w:jc w:val="left"/>
              <w:rPr>
                <w:color w:val="000000"/>
                <w:szCs w:val="24"/>
                <w:lang w:val="de-DE"/>
              </w:rPr>
            </w:pPr>
            <w:r w:rsidRPr="008F4C94">
              <w:rPr>
                <w:lang w:val="de-DE"/>
              </w:rPr>
              <w:t>Deutschland, Kolumbien, Peru und Spanien</w:t>
            </w:r>
          </w:p>
        </w:tc>
        <w:tc>
          <w:tcPr>
            <w:tcW w:w="1275" w:type="dxa"/>
          </w:tcPr>
          <w:p w:rsidR="00B92F5C" w:rsidRPr="008F4C94" w:rsidRDefault="00B92F5C" w:rsidP="00102D48">
            <w:pPr>
              <w:keepNext/>
              <w:keepLines/>
              <w:spacing w:before="60"/>
              <w:jc w:val="center"/>
              <w:rPr>
                <w:lang w:val="de-DE"/>
              </w:rPr>
            </w:pPr>
          </w:p>
          <w:p w:rsidR="00B92F5C" w:rsidRPr="008F4C94" w:rsidRDefault="00B92F5C" w:rsidP="00102D48">
            <w:pPr>
              <w:keepNext/>
              <w:keepLines/>
              <w:jc w:val="center"/>
              <w:rPr>
                <w:lang w:val="de-DE"/>
              </w:rPr>
            </w:pPr>
            <w:r w:rsidRPr="008F4C94">
              <w:rPr>
                <w:lang w:val="de-DE"/>
              </w:rPr>
              <w:t>7</w:t>
            </w:r>
          </w:p>
        </w:tc>
      </w:tr>
      <w:tr w:rsidR="00B92F5C" w:rsidRPr="008F4C94" w:rsidTr="00102D48">
        <w:trPr>
          <w:trHeight w:val="427"/>
        </w:trPr>
        <w:tc>
          <w:tcPr>
            <w:tcW w:w="3828" w:type="dxa"/>
          </w:tcPr>
          <w:p w:rsidR="00B92F5C" w:rsidRPr="008F4C94" w:rsidRDefault="00B92F5C" w:rsidP="00102D48">
            <w:pPr>
              <w:keepNext/>
              <w:keepLines/>
              <w:spacing w:before="60"/>
              <w:jc w:val="left"/>
              <w:rPr>
                <w:rFonts w:eastAsia="MS Mincho"/>
                <w:lang w:val="de-DE"/>
              </w:rPr>
            </w:pPr>
            <w:r w:rsidRPr="008F4C94">
              <w:rPr>
                <w:u w:val="single"/>
                <w:lang w:val="de-DE"/>
              </w:rPr>
              <w:t>Kategorie 4:</w:t>
            </w:r>
          </w:p>
          <w:p w:rsidR="00B92F5C" w:rsidRPr="008F4C94" w:rsidRDefault="00B92F5C" w:rsidP="00102D48">
            <w:pPr>
              <w:keepNext/>
              <w:keepLines/>
              <w:jc w:val="left"/>
              <w:rPr>
                <w:lang w:val="de-DE"/>
              </w:rPr>
            </w:pPr>
            <w:r w:rsidRPr="008F4C94">
              <w:rPr>
                <w:lang w:val="de-DE"/>
              </w:rPr>
              <w:t>Beliebige Gebührenbefreiung für ausgewählte Studenten</w:t>
            </w:r>
          </w:p>
        </w:tc>
        <w:tc>
          <w:tcPr>
            <w:tcW w:w="4678" w:type="dxa"/>
          </w:tcPr>
          <w:p w:rsidR="00B92F5C" w:rsidRPr="008F4C94" w:rsidRDefault="00B92F5C" w:rsidP="00102D48">
            <w:pPr>
              <w:keepNext/>
              <w:keepLines/>
              <w:spacing w:before="60"/>
              <w:jc w:val="left"/>
              <w:rPr>
                <w:lang w:val="de-DE"/>
              </w:rPr>
            </w:pPr>
          </w:p>
          <w:p w:rsidR="00B92F5C" w:rsidRPr="008F4C94" w:rsidRDefault="00B92F5C" w:rsidP="00102D48">
            <w:pPr>
              <w:jc w:val="left"/>
              <w:rPr>
                <w:lang w:val="de-DE"/>
              </w:rPr>
            </w:pPr>
            <w:r w:rsidRPr="008F4C94">
              <w:rPr>
                <w:lang w:val="de-DE"/>
              </w:rPr>
              <w:t>Deutschland und Vereinigte Staaten von Amerika</w:t>
            </w:r>
          </w:p>
        </w:tc>
        <w:tc>
          <w:tcPr>
            <w:tcW w:w="1275" w:type="dxa"/>
          </w:tcPr>
          <w:p w:rsidR="00B92F5C" w:rsidRPr="008F4C94" w:rsidRDefault="00B92F5C" w:rsidP="00102D48">
            <w:pPr>
              <w:keepNext/>
              <w:keepLines/>
              <w:spacing w:before="60"/>
              <w:jc w:val="center"/>
              <w:rPr>
                <w:lang w:val="de-DE"/>
              </w:rPr>
            </w:pPr>
          </w:p>
          <w:p w:rsidR="00B92F5C" w:rsidRPr="008F4C94" w:rsidRDefault="00B92F5C" w:rsidP="00102D48">
            <w:pPr>
              <w:spacing w:before="60"/>
              <w:jc w:val="center"/>
              <w:rPr>
                <w:b/>
                <w:lang w:val="de-DE"/>
              </w:rPr>
            </w:pPr>
            <w:r w:rsidRPr="008F4C94">
              <w:rPr>
                <w:lang w:val="de-DE"/>
              </w:rPr>
              <w:t>2</w:t>
            </w:r>
          </w:p>
        </w:tc>
      </w:tr>
      <w:tr w:rsidR="00B92F5C" w:rsidRPr="008F4C94" w:rsidTr="00102D48">
        <w:trPr>
          <w:trHeight w:val="427"/>
        </w:trPr>
        <w:tc>
          <w:tcPr>
            <w:tcW w:w="3828" w:type="dxa"/>
          </w:tcPr>
          <w:p w:rsidR="00B92F5C" w:rsidRPr="008F4C94" w:rsidRDefault="00B92F5C" w:rsidP="00102D48">
            <w:pPr>
              <w:spacing w:before="60"/>
              <w:jc w:val="left"/>
              <w:rPr>
                <w:u w:val="single"/>
                <w:lang w:val="de-DE"/>
              </w:rPr>
            </w:pPr>
            <w:r w:rsidRPr="008F4C94">
              <w:rPr>
                <w:b/>
                <w:lang w:val="de-DE"/>
              </w:rPr>
              <w:t>GESAMT</w:t>
            </w:r>
          </w:p>
        </w:tc>
        <w:tc>
          <w:tcPr>
            <w:tcW w:w="4678" w:type="dxa"/>
          </w:tcPr>
          <w:p w:rsidR="00B92F5C" w:rsidRPr="008F4C94" w:rsidRDefault="00B92F5C" w:rsidP="00102D48">
            <w:pPr>
              <w:keepNext/>
              <w:keepLines/>
              <w:spacing w:before="60"/>
              <w:jc w:val="left"/>
              <w:rPr>
                <w:color w:val="000000"/>
                <w:szCs w:val="24"/>
                <w:highlight w:val="cyan"/>
                <w:lang w:val="de-DE"/>
              </w:rPr>
            </w:pPr>
          </w:p>
        </w:tc>
        <w:tc>
          <w:tcPr>
            <w:tcW w:w="1275" w:type="dxa"/>
          </w:tcPr>
          <w:p w:rsidR="00B92F5C" w:rsidRPr="008F4C94" w:rsidRDefault="00B92F5C" w:rsidP="00102D48">
            <w:pPr>
              <w:spacing w:before="60"/>
              <w:jc w:val="center"/>
              <w:rPr>
                <w:b/>
                <w:lang w:val="de-DE"/>
              </w:rPr>
            </w:pPr>
            <w:r w:rsidRPr="008F4C94">
              <w:rPr>
                <w:b/>
                <w:lang w:val="de-DE"/>
              </w:rPr>
              <w:t>138</w:t>
            </w:r>
          </w:p>
        </w:tc>
      </w:tr>
    </w:tbl>
    <w:p w:rsidR="00B92F5C" w:rsidRPr="008F4C94" w:rsidRDefault="00B92F5C" w:rsidP="00B92F5C">
      <w:pPr>
        <w:rPr>
          <w:lang w:val="de-DE"/>
        </w:rPr>
      </w:pP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4"/>
        <w:gridCol w:w="1161"/>
        <w:gridCol w:w="1295"/>
        <w:gridCol w:w="1161"/>
        <w:gridCol w:w="1165"/>
      </w:tblGrid>
      <w:tr w:rsidR="00B92F5C" w:rsidRPr="008F4C94" w:rsidTr="00102D48">
        <w:trPr>
          <w:trHeight w:val="433"/>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B92F5C" w:rsidRPr="008F4C94" w:rsidRDefault="00B92F5C" w:rsidP="00102D48">
            <w:pPr>
              <w:spacing w:before="40" w:after="40"/>
              <w:jc w:val="left"/>
              <w:rPr>
                <w:lang w:val="de-DE"/>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B92F5C" w:rsidRPr="008F4C94" w:rsidRDefault="00B92F5C" w:rsidP="00102D48">
            <w:pPr>
              <w:spacing w:before="40" w:after="40"/>
              <w:jc w:val="center"/>
              <w:rPr>
                <w:lang w:val="de-DE"/>
              </w:rPr>
            </w:pPr>
            <w:r w:rsidRPr="008F4C94">
              <w:rPr>
                <w:lang w:val="de-DE"/>
              </w:rPr>
              <w:t>Englisch</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92F5C" w:rsidRPr="008F4C94" w:rsidRDefault="00B92F5C" w:rsidP="00102D48">
            <w:pPr>
              <w:spacing w:before="40" w:after="40"/>
              <w:jc w:val="center"/>
              <w:rPr>
                <w:lang w:val="de-DE"/>
              </w:rPr>
            </w:pPr>
            <w:r w:rsidRPr="008F4C94">
              <w:rPr>
                <w:lang w:val="de-DE"/>
              </w:rPr>
              <w:t>Französisch</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B92F5C" w:rsidRPr="008F4C94" w:rsidRDefault="00B92F5C" w:rsidP="00102D48">
            <w:pPr>
              <w:spacing w:before="40" w:after="40"/>
              <w:jc w:val="center"/>
              <w:rPr>
                <w:lang w:val="de-DE"/>
              </w:rPr>
            </w:pPr>
            <w:r w:rsidRPr="008F4C94">
              <w:rPr>
                <w:lang w:val="de-DE"/>
              </w:rPr>
              <w:t>Deutsch</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92F5C" w:rsidRPr="008F4C94" w:rsidRDefault="00B92F5C" w:rsidP="00102D48">
            <w:pPr>
              <w:spacing w:before="40" w:after="40"/>
              <w:jc w:val="center"/>
              <w:rPr>
                <w:lang w:val="de-DE"/>
              </w:rPr>
            </w:pPr>
            <w:r w:rsidRPr="008F4C94">
              <w:rPr>
                <w:lang w:val="de-DE"/>
              </w:rPr>
              <w:t>Spanisch</w:t>
            </w:r>
          </w:p>
        </w:tc>
      </w:tr>
      <w:tr w:rsidR="00B92F5C" w:rsidRPr="008F4C94" w:rsidTr="00102D48">
        <w:tc>
          <w:tcPr>
            <w:tcW w:w="3828" w:type="dxa"/>
            <w:tcBorders>
              <w:top w:val="single" w:sz="4" w:space="0" w:color="auto"/>
              <w:left w:val="single" w:sz="4" w:space="0" w:color="auto"/>
              <w:bottom w:val="single" w:sz="4" w:space="0" w:color="auto"/>
              <w:right w:val="single" w:sz="4" w:space="0" w:color="auto"/>
            </w:tcBorders>
            <w:shd w:val="clear" w:color="auto" w:fill="auto"/>
          </w:tcPr>
          <w:p w:rsidR="00B92F5C" w:rsidRPr="008F4C94" w:rsidRDefault="00B92F5C" w:rsidP="00102D48">
            <w:pPr>
              <w:spacing w:before="40" w:after="40"/>
              <w:jc w:val="left"/>
              <w:rPr>
                <w:lang w:val="de-DE"/>
              </w:rPr>
            </w:pPr>
            <w:r w:rsidRPr="008F4C94">
              <w:rPr>
                <w:lang w:val="de-DE"/>
              </w:rPr>
              <w:t>Session I, 2013:  Insgesamt nach Sprache</w:t>
            </w: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B92F5C" w:rsidRPr="008F4C94" w:rsidRDefault="00B92F5C" w:rsidP="00102D48">
            <w:pPr>
              <w:spacing w:before="40" w:after="40"/>
              <w:jc w:val="center"/>
              <w:rPr>
                <w:lang w:val="de-DE"/>
              </w:rPr>
            </w:pPr>
            <w:r w:rsidRPr="008F4C94">
              <w:rPr>
                <w:lang w:val="de-DE"/>
              </w:rPr>
              <w:t>48</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92F5C" w:rsidRPr="008F4C94" w:rsidRDefault="00B92F5C" w:rsidP="00102D48">
            <w:pPr>
              <w:spacing w:before="40" w:after="40"/>
              <w:jc w:val="center"/>
              <w:rPr>
                <w:lang w:val="de-DE"/>
              </w:rPr>
            </w:pPr>
            <w:r w:rsidRPr="008F4C94">
              <w:rPr>
                <w:lang w:val="de-DE"/>
              </w:rPr>
              <w:t>11</w:t>
            </w: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B92F5C" w:rsidRPr="008F4C94" w:rsidRDefault="00B92F5C" w:rsidP="00102D48">
            <w:pPr>
              <w:spacing w:before="40" w:after="40"/>
              <w:jc w:val="center"/>
              <w:rPr>
                <w:lang w:val="de-DE"/>
              </w:rPr>
            </w:pPr>
            <w:r w:rsidRPr="008F4C94">
              <w:rPr>
                <w:lang w:val="de-DE"/>
              </w:rPr>
              <w:t>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92F5C" w:rsidRPr="008F4C94" w:rsidRDefault="00B92F5C" w:rsidP="00102D48">
            <w:pPr>
              <w:spacing w:before="40" w:after="40"/>
              <w:jc w:val="center"/>
              <w:rPr>
                <w:lang w:val="de-DE"/>
              </w:rPr>
            </w:pPr>
            <w:r w:rsidRPr="008F4C94">
              <w:rPr>
                <w:lang w:val="de-DE"/>
              </w:rPr>
              <w:t>77</w:t>
            </w:r>
          </w:p>
        </w:tc>
      </w:tr>
    </w:tbl>
    <w:p w:rsidR="00B92F5C" w:rsidRPr="008F4C94" w:rsidRDefault="00B92F5C" w:rsidP="00B92F5C">
      <w:pPr>
        <w:rPr>
          <w:lang w:val="de-DE"/>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4678"/>
        <w:gridCol w:w="1275"/>
      </w:tblGrid>
      <w:tr w:rsidR="00B92F5C" w:rsidRPr="008F4C94" w:rsidTr="00102D48">
        <w:trPr>
          <w:trHeight w:val="308"/>
        </w:trPr>
        <w:tc>
          <w:tcPr>
            <w:tcW w:w="3828" w:type="dxa"/>
            <w:tcBorders>
              <w:bottom w:val="single" w:sz="4" w:space="0" w:color="auto"/>
            </w:tcBorders>
            <w:shd w:val="pct5" w:color="auto" w:fill="FFFFFF"/>
            <w:vAlign w:val="center"/>
          </w:tcPr>
          <w:p w:rsidR="00B92F5C" w:rsidRPr="008F4C94" w:rsidRDefault="00B92F5C" w:rsidP="00102D48">
            <w:pPr>
              <w:pStyle w:val="Header"/>
              <w:keepNext/>
              <w:keepLines/>
              <w:spacing w:before="60" w:after="60"/>
              <w:jc w:val="left"/>
              <w:rPr>
                <w:lang w:val="de-DE"/>
              </w:rPr>
            </w:pPr>
            <w:proofErr w:type="spellStart"/>
            <w:r w:rsidRPr="008F4C94">
              <w:rPr>
                <w:u w:val="single"/>
                <w:lang w:val="de-DE"/>
              </w:rPr>
              <w:t>Sondersessionen</w:t>
            </w:r>
            <w:proofErr w:type="spellEnd"/>
            <w:r w:rsidRPr="008F4C94">
              <w:rPr>
                <w:u w:val="single"/>
                <w:lang w:val="de-DE"/>
              </w:rPr>
              <w:t xml:space="preserve"> für</w:t>
            </w:r>
            <w:r w:rsidRPr="008F4C94">
              <w:rPr>
                <w:lang w:val="de-DE"/>
              </w:rPr>
              <w:t>:</w:t>
            </w:r>
          </w:p>
        </w:tc>
        <w:tc>
          <w:tcPr>
            <w:tcW w:w="4678" w:type="dxa"/>
            <w:tcBorders>
              <w:left w:val="nil"/>
              <w:bottom w:val="single" w:sz="4" w:space="0" w:color="auto"/>
              <w:right w:val="single" w:sz="4" w:space="0" w:color="auto"/>
            </w:tcBorders>
            <w:shd w:val="pct5" w:color="auto" w:fill="FFFFFF"/>
            <w:vAlign w:val="center"/>
          </w:tcPr>
          <w:p w:rsidR="00B92F5C" w:rsidRPr="008F4C94" w:rsidRDefault="00B92F5C" w:rsidP="00102D48">
            <w:pPr>
              <w:pStyle w:val="Header"/>
              <w:keepNext/>
              <w:keepLines/>
              <w:spacing w:before="60" w:after="60"/>
              <w:rPr>
                <w:lang w:val="de-DE"/>
              </w:rPr>
            </w:pPr>
            <w:r w:rsidRPr="008F4C94">
              <w:rPr>
                <w:lang w:val="de-DE"/>
              </w:rPr>
              <w:t>Teilnehmer aus</w:t>
            </w:r>
          </w:p>
        </w:tc>
        <w:tc>
          <w:tcPr>
            <w:tcW w:w="1275" w:type="dxa"/>
            <w:tcBorders>
              <w:left w:val="nil"/>
              <w:bottom w:val="single" w:sz="4" w:space="0" w:color="auto"/>
              <w:right w:val="single" w:sz="4" w:space="0" w:color="auto"/>
            </w:tcBorders>
            <w:shd w:val="pct5" w:color="auto" w:fill="FFFFFF"/>
            <w:vAlign w:val="center"/>
          </w:tcPr>
          <w:p w:rsidR="00B92F5C" w:rsidRPr="008F4C94" w:rsidRDefault="00B92F5C" w:rsidP="00102D48">
            <w:pPr>
              <w:pStyle w:val="Header"/>
              <w:keepNext/>
              <w:keepLines/>
              <w:spacing w:before="60" w:after="60"/>
              <w:rPr>
                <w:lang w:val="de-DE"/>
              </w:rPr>
            </w:pPr>
            <w:r w:rsidRPr="008F4C94">
              <w:rPr>
                <w:lang w:val="de-DE"/>
              </w:rPr>
              <w:t>Anzahl der Teilnehmer</w:t>
            </w:r>
          </w:p>
        </w:tc>
      </w:tr>
      <w:tr w:rsidR="00B92F5C" w:rsidRPr="008F4C94" w:rsidTr="00102D48">
        <w:trPr>
          <w:trHeight w:val="427"/>
        </w:trPr>
        <w:tc>
          <w:tcPr>
            <w:tcW w:w="3828" w:type="dxa"/>
            <w:tcBorders>
              <w:top w:val="single" w:sz="4" w:space="0" w:color="auto"/>
              <w:bottom w:val="single" w:sz="4" w:space="0" w:color="auto"/>
              <w:right w:val="single" w:sz="4" w:space="0" w:color="auto"/>
            </w:tcBorders>
          </w:tcPr>
          <w:p w:rsidR="00B92F5C" w:rsidRPr="008F4C94" w:rsidRDefault="00B92F5C" w:rsidP="00102D48">
            <w:pPr>
              <w:spacing w:before="60"/>
              <w:ind w:left="176" w:hanging="176"/>
              <w:jc w:val="left"/>
              <w:rPr>
                <w:lang w:val="de-DE"/>
              </w:rPr>
            </w:pPr>
            <w:r w:rsidRPr="008F4C94">
              <w:rPr>
                <w:lang w:val="de-DE"/>
              </w:rPr>
              <w:t>–</w:t>
            </w:r>
            <w:r w:rsidRPr="008F4C94">
              <w:rPr>
                <w:lang w:val="de-DE"/>
              </w:rPr>
              <w:tab/>
              <w:t xml:space="preserve">Internationaler Sortenschutzlehrgang von </w:t>
            </w:r>
            <w:proofErr w:type="spellStart"/>
            <w:r w:rsidRPr="008F4C94">
              <w:rPr>
                <w:lang w:val="de-DE"/>
              </w:rPr>
              <w:t>Naktuinbouw</w:t>
            </w:r>
            <w:proofErr w:type="spellEnd"/>
            <w:r w:rsidRPr="008F4C94">
              <w:rPr>
                <w:lang w:val="de-DE"/>
              </w:rPr>
              <w:t xml:space="preserve"> (Niederlande)</w:t>
            </w:r>
          </w:p>
        </w:tc>
        <w:tc>
          <w:tcPr>
            <w:tcW w:w="4678" w:type="dxa"/>
            <w:tcBorders>
              <w:top w:val="single" w:sz="4" w:space="0" w:color="auto"/>
              <w:left w:val="single" w:sz="4" w:space="0" w:color="auto"/>
              <w:bottom w:val="single" w:sz="4" w:space="0" w:color="auto"/>
              <w:right w:val="single" w:sz="4" w:space="0" w:color="auto"/>
            </w:tcBorders>
          </w:tcPr>
          <w:p w:rsidR="00B92F5C" w:rsidRPr="008F4C94" w:rsidRDefault="00B92F5C" w:rsidP="00102D48">
            <w:pPr>
              <w:spacing w:before="60"/>
              <w:jc w:val="left"/>
              <w:rPr>
                <w:rFonts w:cs="Arial"/>
                <w:color w:val="000000"/>
                <w:lang w:val="de-DE"/>
              </w:rPr>
            </w:pPr>
            <w:r w:rsidRPr="008F4C94">
              <w:rPr>
                <w:color w:val="000000"/>
                <w:lang w:val="de-DE"/>
              </w:rPr>
              <w:t>Äthiopien, Algerien, Chile, Ecuador, Indien, Indonesien, Kuba, Marokko, den Niederlanden, Neuseeland, Nigeria, Peru, Serbien, Simbabwe, Südafrika, Sri Lanka, Thailand, Tunesien und Vereinigte Republik Tansania</w:t>
            </w:r>
          </w:p>
        </w:tc>
        <w:tc>
          <w:tcPr>
            <w:tcW w:w="1275" w:type="dxa"/>
            <w:tcBorders>
              <w:top w:val="single" w:sz="4" w:space="0" w:color="auto"/>
              <w:left w:val="single" w:sz="4" w:space="0" w:color="auto"/>
              <w:bottom w:val="single" w:sz="4" w:space="0" w:color="auto"/>
              <w:right w:val="single" w:sz="4" w:space="0" w:color="auto"/>
            </w:tcBorders>
          </w:tcPr>
          <w:p w:rsidR="00B92F5C" w:rsidRPr="008F4C94" w:rsidRDefault="00B92F5C" w:rsidP="00102D48">
            <w:pPr>
              <w:spacing w:before="60"/>
              <w:jc w:val="center"/>
              <w:rPr>
                <w:lang w:val="de-DE"/>
              </w:rPr>
            </w:pPr>
            <w:r w:rsidRPr="008F4C94">
              <w:rPr>
                <w:lang w:val="de-DE"/>
              </w:rPr>
              <w:t>30</w:t>
            </w:r>
          </w:p>
        </w:tc>
      </w:tr>
      <w:tr w:rsidR="00B92F5C" w:rsidRPr="008F4C94" w:rsidTr="00102D48">
        <w:trPr>
          <w:trHeight w:val="427"/>
        </w:trPr>
        <w:tc>
          <w:tcPr>
            <w:tcW w:w="3828" w:type="dxa"/>
            <w:tcBorders>
              <w:top w:val="single" w:sz="4" w:space="0" w:color="auto"/>
              <w:right w:val="single" w:sz="4" w:space="0" w:color="auto"/>
            </w:tcBorders>
          </w:tcPr>
          <w:p w:rsidR="00B92F5C" w:rsidRPr="008F4C94" w:rsidRDefault="00B92F5C" w:rsidP="00102D48">
            <w:pPr>
              <w:spacing w:before="60"/>
              <w:ind w:left="176" w:hanging="176"/>
              <w:jc w:val="left"/>
              <w:rPr>
                <w:lang w:val="de-DE"/>
              </w:rPr>
            </w:pPr>
            <w:r w:rsidRPr="008F4C94">
              <w:rPr>
                <w:lang w:val="de-DE"/>
              </w:rPr>
              <w:t>–</w:t>
            </w:r>
            <w:r w:rsidRPr="008F4C94">
              <w:rPr>
                <w:lang w:val="de-DE"/>
              </w:rPr>
              <w:tab/>
              <w:t>JICA-Ausbildungslehrgang „Ein international harmonisiertes Sortenschutzsystem“</w:t>
            </w:r>
          </w:p>
        </w:tc>
        <w:tc>
          <w:tcPr>
            <w:tcW w:w="4678" w:type="dxa"/>
            <w:tcBorders>
              <w:top w:val="single" w:sz="4" w:space="0" w:color="auto"/>
              <w:left w:val="single" w:sz="4" w:space="0" w:color="auto"/>
              <w:right w:val="single" w:sz="4" w:space="0" w:color="auto"/>
            </w:tcBorders>
          </w:tcPr>
          <w:p w:rsidR="00B92F5C" w:rsidRPr="008F4C94" w:rsidRDefault="00B92F5C" w:rsidP="00102D48">
            <w:pPr>
              <w:spacing w:before="60"/>
              <w:jc w:val="left"/>
              <w:rPr>
                <w:color w:val="000000"/>
                <w:szCs w:val="24"/>
                <w:highlight w:val="cyan"/>
                <w:lang w:val="de-DE"/>
              </w:rPr>
            </w:pPr>
            <w:r w:rsidRPr="008F4C94">
              <w:rPr>
                <w:color w:val="000000"/>
                <w:lang w:val="de-DE"/>
              </w:rPr>
              <w:t>Äthiopien, Burkina Faso, Indonesien, Demokratische Volksrepublik Laos, Kenia, Malaysia, Myanmar, Sri Lanka und Vietnam</w:t>
            </w:r>
          </w:p>
        </w:tc>
        <w:tc>
          <w:tcPr>
            <w:tcW w:w="1275" w:type="dxa"/>
            <w:tcBorders>
              <w:top w:val="single" w:sz="4" w:space="0" w:color="auto"/>
              <w:left w:val="single" w:sz="4" w:space="0" w:color="auto"/>
              <w:bottom w:val="single" w:sz="4" w:space="0" w:color="auto"/>
              <w:right w:val="single" w:sz="4" w:space="0" w:color="auto"/>
            </w:tcBorders>
          </w:tcPr>
          <w:p w:rsidR="00B92F5C" w:rsidRPr="008F4C94" w:rsidRDefault="00B92F5C" w:rsidP="00102D48">
            <w:pPr>
              <w:spacing w:before="60"/>
              <w:jc w:val="center"/>
              <w:rPr>
                <w:lang w:val="de-DE"/>
              </w:rPr>
            </w:pPr>
            <w:r w:rsidRPr="008F4C94">
              <w:rPr>
                <w:lang w:val="de-DE"/>
              </w:rPr>
              <w:t>9</w:t>
            </w:r>
          </w:p>
        </w:tc>
      </w:tr>
      <w:tr w:rsidR="00B92F5C" w:rsidRPr="008F4C94" w:rsidTr="00102D48">
        <w:trPr>
          <w:trHeight w:val="427"/>
        </w:trPr>
        <w:tc>
          <w:tcPr>
            <w:tcW w:w="3828" w:type="dxa"/>
            <w:tcBorders>
              <w:top w:val="single" w:sz="4" w:space="0" w:color="auto"/>
              <w:bottom w:val="single" w:sz="4" w:space="0" w:color="auto"/>
              <w:right w:val="single" w:sz="4" w:space="0" w:color="auto"/>
            </w:tcBorders>
          </w:tcPr>
          <w:p w:rsidR="00B92F5C" w:rsidRPr="008F4C94" w:rsidRDefault="00B92F5C" w:rsidP="00102D48">
            <w:pPr>
              <w:spacing w:before="60"/>
              <w:ind w:left="176" w:hanging="176"/>
              <w:jc w:val="left"/>
              <w:rPr>
                <w:lang w:val="de-DE"/>
              </w:rPr>
            </w:pPr>
            <w:r w:rsidRPr="008F4C94">
              <w:rPr>
                <w:lang w:val="de-DE"/>
              </w:rPr>
              <w:t>–</w:t>
            </w:r>
            <w:r w:rsidRPr="008F4C94">
              <w:rPr>
                <w:lang w:val="de-DE"/>
              </w:rPr>
              <w:tab/>
              <w:t>Koreanische Stelle für internationale Zusammenarbeit (KOICA) Sortenschutzlehrgang</w:t>
            </w:r>
          </w:p>
        </w:tc>
        <w:tc>
          <w:tcPr>
            <w:tcW w:w="4678" w:type="dxa"/>
            <w:tcBorders>
              <w:top w:val="single" w:sz="4" w:space="0" w:color="auto"/>
              <w:left w:val="single" w:sz="4" w:space="0" w:color="auto"/>
              <w:bottom w:val="single" w:sz="4" w:space="0" w:color="auto"/>
              <w:right w:val="single" w:sz="4" w:space="0" w:color="auto"/>
            </w:tcBorders>
          </w:tcPr>
          <w:p w:rsidR="00B92F5C" w:rsidRPr="008F4C94" w:rsidRDefault="00B92F5C" w:rsidP="00102D48">
            <w:pPr>
              <w:spacing w:before="60"/>
              <w:jc w:val="left"/>
              <w:rPr>
                <w:color w:val="000000"/>
                <w:szCs w:val="24"/>
                <w:lang w:val="de-DE"/>
              </w:rPr>
            </w:pPr>
            <w:r w:rsidRPr="008F4C94">
              <w:rPr>
                <w:color w:val="000000"/>
                <w:lang w:val="de-DE"/>
              </w:rPr>
              <w:t>Ägypten, Indonesien, Kambodscha, Kenia, Myanmar, Philippinen, Uganda und Vereinigte Republik Tansania</w:t>
            </w:r>
          </w:p>
        </w:tc>
        <w:tc>
          <w:tcPr>
            <w:tcW w:w="1275" w:type="dxa"/>
            <w:tcBorders>
              <w:top w:val="single" w:sz="4" w:space="0" w:color="auto"/>
              <w:left w:val="single" w:sz="4" w:space="0" w:color="auto"/>
              <w:bottom w:val="single" w:sz="4" w:space="0" w:color="auto"/>
              <w:right w:val="single" w:sz="4" w:space="0" w:color="auto"/>
            </w:tcBorders>
          </w:tcPr>
          <w:p w:rsidR="00B92F5C" w:rsidRPr="008F4C94" w:rsidRDefault="00B92F5C" w:rsidP="00102D48">
            <w:pPr>
              <w:spacing w:before="60"/>
              <w:jc w:val="center"/>
              <w:rPr>
                <w:lang w:val="de-DE"/>
              </w:rPr>
            </w:pPr>
            <w:r w:rsidRPr="008F4C94">
              <w:rPr>
                <w:lang w:val="de-DE"/>
              </w:rPr>
              <w:t>12</w:t>
            </w:r>
          </w:p>
        </w:tc>
      </w:tr>
      <w:tr w:rsidR="00B92F5C" w:rsidRPr="008F4C94" w:rsidTr="00102D48">
        <w:trPr>
          <w:trHeight w:val="427"/>
        </w:trPr>
        <w:tc>
          <w:tcPr>
            <w:tcW w:w="3828" w:type="dxa"/>
            <w:tcBorders>
              <w:top w:val="single" w:sz="4" w:space="0" w:color="auto"/>
              <w:bottom w:val="single" w:sz="4" w:space="0" w:color="auto"/>
              <w:right w:val="single" w:sz="4" w:space="0" w:color="auto"/>
            </w:tcBorders>
          </w:tcPr>
          <w:p w:rsidR="00B92F5C" w:rsidRPr="008F4C94" w:rsidRDefault="00B92F5C" w:rsidP="00102D48">
            <w:pPr>
              <w:spacing w:before="60"/>
              <w:ind w:left="176" w:hanging="176"/>
              <w:jc w:val="left"/>
              <w:rPr>
                <w:lang w:val="de-DE"/>
              </w:rPr>
            </w:pPr>
            <w:r w:rsidRPr="008F4C94">
              <w:rPr>
                <w:lang w:val="de-DE"/>
              </w:rPr>
              <w:t>–</w:t>
            </w:r>
            <w:r w:rsidRPr="008F4C94">
              <w:rPr>
                <w:lang w:val="de-DE"/>
              </w:rPr>
              <w:tab/>
              <w:t>USPTO/UPOV-Lehrgang über „Sortenschutz nach dem UPOV-Übereinkommen“</w:t>
            </w:r>
          </w:p>
        </w:tc>
        <w:tc>
          <w:tcPr>
            <w:tcW w:w="4678" w:type="dxa"/>
            <w:tcBorders>
              <w:top w:val="single" w:sz="4" w:space="0" w:color="auto"/>
              <w:left w:val="single" w:sz="4" w:space="0" w:color="auto"/>
              <w:bottom w:val="single" w:sz="4" w:space="0" w:color="auto"/>
              <w:right w:val="single" w:sz="4" w:space="0" w:color="auto"/>
            </w:tcBorders>
          </w:tcPr>
          <w:p w:rsidR="00B92F5C" w:rsidRPr="008F4C94" w:rsidRDefault="00B92F5C" w:rsidP="00102D48">
            <w:pPr>
              <w:spacing w:before="60"/>
              <w:jc w:val="left"/>
              <w:rPr>
                <w:color w:val="000000"/>
                <w:szCs w:val="24"/>
                <w:lang w:val="de-DE"/>
              </w:rPr>
            </w:pPr>
            <w:r w:rsidRPr="008F4C94">
              <w:rPr>
                <w:color w:val="000000"/>
                <w:lang w:val="de-DE"/>
              </w:rPr>
              <w:t>Brunei Darussalam, China, Kenia, Oman, Vietnam, Internationales Zentrum für tropische Landwirtschaft (CIAT) und ARIPO</w:t>
            </w:r>
          </w:p>
        </w:tc>
        <w:tc>
          <w:tcPr>
            <w:tcW w:w="1275" w:type="dxa"/>
            <w:tcBorders>
              <w:top w:val="single" w:sz="4" w:space="0" w:color="auto"/>
              <w:left w:val="single" w:sz="4" w:space="0" w:color="auto"/>
              <w:bottom w:val="single" w:sz="4" w:space="0" w:color="auto"/>
              <w:right w:val="single" w:sz="4" w:space="0" w:color="auto"/>
            </w:tcBorders>
          </w:tcPr>
          <w:p w:rsidR="00B92F5C" w:rsidRPr="008F4C94" w:rsidRDefault="00B92F5C" w:rsidP="00102D48">
            <w:pPr>
              <w:spacing w:before="60"/>
              <w:jc w:val="center"/>
              <w:rPr>
                <w:lang w:val="de-DE"/>
              </w:rPr>
            </w:pPr>
            <w:r w:rsidRPr="008F4C94">
              <w:rPr>
                <w:lang w:val="de-DE"/>
              </w:rPr>
              <w:t>7</w:t>
            </w:r>
          </w:p>
        </w:tc>
      </w:tr>
      <w:tr w:rsidR="00B92F5C" w:rsidRPr="008F4C94" w:rsidTr="00102D48">
        <w:trPr>
          <w:trHeight w:val="427"/>
        </w:trPr>
        <w:tc>
          <w:tcPr>
            <w:tcW w:w="3828" w:type="dxa"/>
            <w:tcBorders>
              <w:top w:val="single" w:sz="4" w:space="0" w:color="auto"/>
              <w:bottom w:val="single" w:sz="4" w:space="0" w:color="auto"/>
              <w:right w:val="single" w:sz="4" w:space="0" w:color="auto"/>
            </w:tcBorders>
          </w:tcPr>
          <w:p w:rsidR="00B92F5C" w:rsidRPr="008F4C94" w:rsidRDefault="00B92F5C" w:rsidP="00102D48">
            <w:pPr>
              <w:spacing w:before="60"/>
              <w:ind w:left="176" w:hanging="176"/>
              <w:jc w:val="left"/>
              <w:rPr>
                <w:lang w:val="de-DE"/>
              </w:rPr>
            </w:pPr>
            <w:r w:rsidRPr="008F4C94">
              <w:rPr>
                <w:lang w:val="de-DE"/>
              </w:rPr>
              <w:t>–</w:t>
            </w:r>
            <w:r w:rsidRPr="008F4C94">
              <w:rPr>
                <w:lang w:val="de-DE"/>
              </w:rPr>
              <w:tab/>
              <w:t xml:space="preserve">Programm von WIPO/ARIPO/Afrikanische Universität für einen </w:t>
            </w:r>
            <w:proofErr w:type="spellStart"/>
            <w:r w:rsidRPr="008F4C94">
              <w:rPr>
                <w:lang w:val="de-DE"/>
              </w:rPr>
              <w:t>Masterabschluß</w:t>
            </w:r>
            <w:proofErr w:type="spellEnd"/>
            <w:r w:rsidRPr="008F4C94">
              <w:rPr>
                <w:lang w:val="de-DE"/>
              </w:rPr>
              <w:t xml:space="preserve"> in geistigem Eigentum (MIP)</w:t>
            </w:r>
          </w:p>
        </w:tc>
        <w:tc>
          <w:tcPr>
            <w:tcW w:w="4678" w:type="dxa"/>
            <w:tcBorders>
              <w:top w:val="single" w:sz="4" w:space="0" w:color="auto"/>
              <w:left w:val="single" w:sz="4" w:space="0" w:color="auto"/>
              <w:bottom w:val="single" w:sz="4" w:space="0" w:color="auto"/>
              <w:right w:val="single" w:sz="4" w:space="0" w:color="auto"/>
            </w:tcBorders>
          </w:tcPr>
          <w:p w:rsidR="00B92F5C" w:rsidRPr="008F4C94" w:rsidRDefault="00B92F5C" w:rsidP="00102D48">
            <w:pPr>
              <w:spacing w:before="60"/>
              <w:jc w:val="left"/>
              <w:rPr>
                <w:color w:val="000000"/>
                <w:szCs w:val="24"/>
                <w:lang w:val="de-DE"/>
              </w:rPr>
            </w:pPr>
            <w:r w:rsidRPr="008F4C94">
              <w:rPr>
                <w:lang w:val="de-DE"/>
              </w:rPr>
              <w:t>Äthiopien, Burundi, Gambia, Ghana, Kenia, Lesotho, Malawi, Namibia, Nigeria, Sierra Leone, Sambia, Simbabwe, Südafrika, Swasiland, Uganda, Vereinigte Republik Tansania</w:t>
            </w:r>
          </w:p>
        </w:tc>
        <w:tc>
          <w:tcPr>
            <w:tcW w:w="1275" w:type="dxa"/>
            <w:tcBorders>
              <w:top w:val="single" w:sz="4" w:space="0" w:color="auto"/>
              <w:left w:val="single" w:sz="4" w:space="0" w:color="auto"/>
              <w:bottom w:val="single" w:sz="4" w:space="0" w:color="auto"/>
              <w:right w:val="single" w:sz="4" w:space="0" w:color="auto"/>
            </w:tcBorders>
          </w:tcPr>
          <w:p w:rsidR="00B92F5C" w:rsidRPr="008F4C94" w:rsidRDefault="00B92F5C" w:rsidP="00102D48">
            <w:pPr>
              <w:spacing w:before="60"/>
              <w:jc w:val="center"/>
              <w:rPr>
                <w:lang w:val="de-DE"/>
              </w:rPr>
            </w:pPr>
            <w:r w:rsidRPr="008F4C94">
              <w:rPr>
                <w:lang w:val="de-DE"/>
              </w:rPr>
              <w:t>42</w:t>
            </w:r>
          </w:p>
        </w:tc>
      </w:tr>
      <w:tr w:rsidR="00B92F5C" w:rsidRPr="00D6515A" w:rsidTr="00102D48">
        <w:trPr>
          <w:trHeight w:val="427"/>
        </w:trPr>
        <w:tc>
          <w:tcPr>
            <w:tcW w:w="3828" w:type="dxa"/>
            <w:tcBorders>
              <w:right w:val="single" w:sz="4" w:space="0" w:color="auto"/>
            </w:tcBorders>
          </w:tcPr>
          <w:p w:rsidR="00B92F5C" w:rsidRPr="000B7C58" w:rsidRDefault="00B92F5C" w:rsidP="00102D48">
            <w:pPr>
              <w:spacing w:before="60"/>
              <w:jc w:val="left"/>
              <w:rPr>
                <w:b/>
                <w:highlight w:val="cyan"/>
              </w:rPr>
            </w:pPr>
            <w:r>
              <w:rPr>
                <w:b/>
              </w:rPr>
              <w:t>GESAMT</w:t>
            </w:r>
          </w:p>
        </w:tc>
        <w:tc>
          <w:tcPr>
            <w:tcW w:w="4678" w:type="dxa"/>
            <w:tcBorders>
              <w:left w:val="single" w:sz="4" w:space="0" w:color="auto"/>
              <w:right w:val="single" w:sz="4" w:space="0" w:color="auto"/>
            </w:tcBorders>
          </w:tcPr>
          <w:p w:rsidR="00B92F5C" w:rsidRPr="000B7C58" w:rsidRDefault="00B92F5C" w:rsidP="00102D48">
            <w:pPr>
              <w:keepNext/>
              <w:keepLines/>
              <w:spacing w:before="60"/>
              <w:jc w:val="left"/>
              <w:rPr>
                <w:b/>
                <w:highlight w:val="cyan"/>
              </w:rPr>
            </w:pPr>
          </w:p>
        </w:tc>
        <w:tc>
          <w:tcPr>
            <w:tcW w:w="1275" w:type="dxa"/>
            <w:tcBorders>
              <w:top w:val="single" w:sz="4" w:space="0" w:color="auto"/>
              <w:left w:val="single" w:sz="4" w:space="0" w:color="auto"/>
              <w:bottom w:val="single" w:sz="4" w:space="0" w:color="auto"/>
              <w:right w:val="single" w:sz="4" w:space="0" w:color="auto"/>
            </w:tcBorders>
          </w:tcPr>
          <w:p w:rsidR="00B92F5C" w:rsidRPr="00BA2973" w:rsidRDefault="00B92F5C" w:rsidP="00102D48">
            <w:pPr>
              <w:spacing w:before="60"/>
              <w:jc w:val="center"/>
              <w:rPr>
                <w:b/>
              </w:rPr>
            </w:pPr>
            <w:r>
              <w:rPr>
                <w:b/>
              </w:rPr>
              <w:t>100</w:t>
            </w:r>
          </w:p>
        </w:tc>
      </w:tr>
    </w:tbl>
    <w:p w:rsidR="00B92F5C" w:rsidRDefault="00B92F5C" w:rsidP="00B92F5C"/>
    <w:p w:rsidR="000B7C58" w:rsidRPr="00C5280D" w:rsidRDefault="00B92F5C" w:rsidP="000B7C58">
      <w:pPr>
        <w:jc w:val="right"/>
        <w:rPr>
          <w:snapToGrid w:val="0"/>
        </w:rPr>
      </w:pPr>
      <w:r>
        <w:rPr>
          <w:lang w:val="de-DE"/>
        </w:rPr>
        <w:t>[Ende der Anlage II und des Dokuments]</w:t>
      </w:r>
    </w:p>
    <w:sectPr w:rsidR="000B7C58" w:rsidRPr="00C5280D" w:rsidSect="00D66655">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21A" w:rsidRDefault="0085421A" w:rsidP="006655D3">
      <w:r>
        <w:separator/>
      </w:r>
    </w:p>
    <w:p w:rsidR="0085421A" w:rsidRDefault="0085421A" w:rsidP="006655D3"/>
    <w:p w:rsidR="0085421A" w:rsidRDefault="0085421A" w:rsidP="006655D3"/>
  </w:endnote>
  <w:endnote w:type="continuationSeparator" w:id="0">
    <w:p w:rsidR="0085421A" w:rsidRDefault="0085421A" w:rsidP="006655D3">
      <w:r>
        <w:separator/>
      </w:r>
    </w:p>
    <w:p w:rsidR="0085421A" w:rsidRPr="00560A6D" w:rsidRDefault="0085421A">
      <w:pPr>
        <w:pStyle w:val="Footer"/>
        <w:spacing w:after="60"/>
        <w:rPr>
          <w:sz w:val="18"/>
          <w:lang w:val="fr-FR"/>
        </w:rPr>
      </w:pPr>
      <w:r w:rsidRPr="00560A6D">
        <w:rPr>
          <w:sz w:val="18"/>
          <w:lang w:val="fr-FR"/>
        </w:rPr>
        <w:t>[Suite de la note de la page précédente]</w:t>
      </w:r>
    </w:p>
    <w:p w:rsidR="0085421A" w:rsidRPr="00560A6D" w:rsidRDefault="0085421A" w:rsidP="006655D3">
      <w:pPr>
        <w:rPr>
          <w:lang w:val="fr-FR"/>
        </w:rPr>
      </w:pPr>
    </w:p>
    <w:p w:rsidR="0085421A" w:rsidRPr="00560A6D" w:rsidRDefault="0085421A" w:rsidP="006655D3">
      <w:pPr>
        <w:rPr>
          <w:lang w:val="fr-FR"/>
        </w:rPr>
      </w:pPr>
    </w:p>
  </w:endnote>
  <w:endnote w:type="continuationNotice" w:id="1">
    <w:p w:rsidR="0085421A" w:rsidRPr="00560A6D" w:rsidRDefault="0085421A" w:rsidP="006655D3">
      <w:pPr>
        <w:rPr>
          <w:lang w:val="fr-FR"/>
        </w:rPr>
      </w:pPr>
      <w:r w:rsidRPr="00560A6D">
        <w:rPr>
          <w:lang w:val="fr-FR"/>
        </w:rPr>
        <w:t>[Suite de la note page suivante]</w:t>
      </w:r>
    </w:p>
    <w:p w:rsidR="0085421A" w:rsidRPr="00560A6D" w:rsidRDefault="0085421A" w:rsidP="006655D3">
      <w:pPr>
        <w:rPr>
          <w:lang w:val="fr-FR"/>
        </w:rPr>
      </w:pPr>
    </w:p>
    <w:p w:rsidR="0085421A" w:rsidRPr="00560A6D" w:rsidRDefault="0085421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D48" w:rsidRPr="000B7C58" w:rsidRDefault="00102D48" w:rsidP="000B7C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21A" w:rsidRDefault="0085421A" w:rsidP="00C95616">
      <w:pPr>
        <w:spacing w:before="120"/>
      </w:pPr>
      <w:r>
        <w:separator/>
      </w:r>
    </w:p>
  </w:footnote>
  <w:footnote w:type="continuationSeparator" w:id="0">
    <w:p w:rsidR="0085421A" w:rsidRDefault="0085421A" w:rsidP="006655D3">
      <w:r>
        <w:separator/>
      </w:r>
    </w:p>
  </w:footnote>
  <w:footnote w:type="continuationNotice" w:id="1">
    <w:p w:rsidR="0085421A" w:rsidRPr="00A56FAA" w:rsidRDefault="0085421A" w:rsidP="00A56FAA">
      <w:pPr>
        <w:pStyle w:val="Footer"/>
        <w:rPr>
          <w:szCs w:val="18"/>
        </w:rPr>
      </w:pPr>
    </w:p>
  </w:footnote>
  <w:footnote w:id="2">
    <w:p w:rsidR="00102D48" w:rsidRPr="00BE6871" w:rsidRDefault="00102D48" w:rsidP="00B02EF0">
      <w:pPr>
        <w:pStyle w:val="FootnoteText"/>
        <w:rPr>
          <w:lang w:val="de-DE"/>
        </w:rPr>
      </w:pPr>
      <w:r w:rsidRPr="00DB3B51">
        <w:rPr>
          <w:rStyle w:val="FootnoteReference"/>
        </w:rPr>
        <w:footnoteRef/>
      </w:r>
      <w:r w:rsidRPr="00BE6871">
        <w:rPr>
          <w:lang w:val="de-DE"/>
        </w:rPr>
        <w:tab/>
      </w:r>
      <w:r w:rsidRPr="00DB3B51">
        <w:rPr>
          <w:lang w:val="de-CH"/>
        </w:rPr>
        <w:t>Fortsetzung des Beitritts der Tschechoslowakei (Urkunde am 4. November 1991 hinterlegt; in Kraft getreten am 4. Dezember 1991).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D48" w:rsidRPr="00C5280D" w:rsidRDefault="00102D48" w:rsidP="00EB048E">
    <w:pPr>
      <w:pStyle w:val="Header"/>
      <w:rPr>
        <w:rStyle w:val="PageNumber"/>
      </w:rPr>
    </w:pPr>
    <w:r>
      <w:rPr>
        <w:rStyle w:val="PageNumber"/>
      </w:rPr>
      <w:t>C/47/3</w:t>
    </w:r>
  </w:p>
  <w:p w:rsidR="00102D48" w:rsidRPr="00C5280D" w:rsidRDefault="00102D48" w:rsidP="00EB048E">
    <w:pPr>
      <w:pStyle w:val="Header"/>
    </w:pPr>
    <w:proofErr w:type="spellStart"/>
    <w:r>
      <w:t>Seite</w:t>
    </w:r>
    <w:proofErr w:type="spellEnd"/>
    <w:r>
      <w:t xml:space="preserve"> </w:t>
    </w:r>
    <w:r>
      <w:rPr>
        <w:rStyle w:val="PageNumber"/>
      </w:rPr>
      <w:fldChar w:fldCharType="begin"/>
    </w:r>
    <w:r>
      <w:rPr>
        <w:rStyle w:val="PageNumber"/>
      </w:rPr>
      <w:instrText xml:space="preserve"> PAGE </w:instrText>
    </w:r>
    <w:r>
      <w:rPr>
        <w:rStyle w:val="PageNumber"/>
      </w:rPr>
      <w:fldChar w:fldCharType="separate"/>
    </w:r>
    <w:r w:rsidR="00185EC6">
      <w:rPr>
        <w:rStyle w:val="PageNumber"/>
        <w:noProof/>
      </w:rPr>
      <w:t>14</w:t>
    </w:r>
    <w:r>
      <w:rPr>
        <w:rStyle w:val="PageNumber"/>
      </w:rPr>
      <w:fldChar w:fldCharType="end"/>
    </w:r>
  </w:p>
  <w:p w:rsidR="00102D48" w:rsidRPr="00C5280D" w:rsidRDefault="00102D48"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D48" w:rsidRPr="00C5280D" w:rsidRDefault="00102D48" w:rsidP="00EB048E">
    <w:pPr>
      <w:pStyle w:val="Header"/>
      <w:rPr>
        <w:rStyle w:val="PageNumber"/>
        <w:lang w:val="en-US"/>
      </w:rPr>
    </w:pPr>
    <w:r>
      <w:rPr>
        <w:rStyle w:val="PageNumber"/>
        <w:lang w:val="en-US"/>
      </w:rPr>
      <w:t>C/47/3</w:t>
    </w:r>
  </w:p>
  <w:p w:rsidR="00102D48" w:rsidRPr="00C5280D" w:rsidRDefault="00102D48" w:rsidP="00EB048E">
    <w:pPr>
      <w:pStyle w:val="Header"/>
      <w:rPr>
        <w:lang w:val="en-US"/>
      </w:rPr>
    </w:pPr>
    <w:r>
      <w:rPr>
        <w:lang w:val="en-US"/>
      </w:rPr>
      <w:t xml:space="preserve">Anlage I, </w:t>
    </w: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85EC6">
      <w:rPr>
        <w:rStyle w:val="PageNumber"/>
        <w:noProof/>
        <w:lang w:val="en-US"/>
      </w:rPr>
      <w:t>1</w:t>
    </w:r>
    <w:r w:rsidRPr="00C5280D">
      <w:rPr>
        <w:rStyle w:val="PageNumber"/>
        <w:lang w:val="en-US"/>
      </w:rPr>
      <w:fldChar w:fldCharType="end"/>
    </w:r>
  </w:p>
  <w:p w:rsidR="00102D48" w:rsidRPr="00C5280D" w:rsidRDefault="00102D48"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B2F9B"/>
    <w:multiLevelType w:val="hybridMultilevel"/>
    <w:tmpl w:val="F2F8CFA0"/>
    <w:lvl w:ilvl="0" w:tplc="371EDFB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470314"/>
    <w:multiLevelType w:val="hybridMultilevel"/>
    <w:tmpl w:val="7E249F8E"/>
    <w:lvl w:ilvl="0" w:tplc="54FCAF5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2BA"/>
    <w:rsid w:val="00005F0A"/>
    <w:rsid w:val="00010CF3"/>
    <w:rsid w:val="00011E27"/>
    <w:rsid w:val="0001456A"/>
    <w:rsid w:val="000148BC"/>
    <w:rsid w:val="0002271A"/>
    <w:rsid w:val="0002382D"/>
    <w:rsid w:val="00024AB8"/>
    <w:rsid w:val="00027ECE"/>
    <w:rsid w:val="00030854"/>
    <w:rsid w:val="00031FDF"/>
    <w:rsid w:val="00036028"/>
    <w:rsid w:val="000430C0"/>
    <w:rsid w:val="00043396"/>
    <w:rsid w:val="0004456E"/>
    <w:rsid w:val="00044642"/>
    <w:rsid w:val="000446B9"/>
    <w:rsid w:val="000455CC"/>
    <w:rsid w:val="00045986"/>
    <w:rsid w:val="00046D9B"/>
    <w:rsid w:val="00046E67"/>
    <w:rsid w:val="00047E21"/>
    <w:rsid w:val="00051796"/>
    <w:rsid w:val="000559C7"/>
    <w:rsid w:val="00070E4A"/>
    <w:rsid w:val="0007190B"/>
    <w:rsid w:val="00080CBB"/>
    <w:rsid w:val="000816BE"/>
    <w:rsid w:val="00085505"/>
    <w:rsid w:val="00086366"/>
    <w:rsid w:val="00094BDF"/>
    <w:rsid w:val="000A30B2"/>
    <w:rsid w:val="000A5EE8"/>
    <w:rsid w:val="000A68B4"/>
    <w:rsid w:val="000B3E64"/>
    <w:rsid w:val="000B6DFC"/>
    <w:rsid w:val="000B7C58"/>
    <w:rsid w:val="000C7021"/>
    <w:rsid w:val="000D29B9"/>
    <w:rsid w:val="000D5AF6"/>
    <w:rsid w:val="000D6BBC"/>
    <w:rsid w:val="000D7780"/>
    <w:rsid w:val="000E39A6"/>
    <w:rsid w:val="000F1125"/>
    <w:rsid w:val="000F1C0D"/>
    <w:rsid w:val="0010120E"/>
    <w:rsid w:val="00102D48"/>
    <w:rsid w:val="0010536B"/>
    <w:rsid w:val="00105929"/>
    <w:rsid w:val="001122A6"/>
    <w:rsid w:val="001128D1"/>
    <w:rsid w:val="00112B55"/>
    <w:rsid w:val="001131D5"/>
    <w:rsid w:val="001316EC"/>
    <w:rsid w:val="00132049"/>
    <w:rsid w:val="001343A8"/>
    <w:rsid w:val="00136AF6"/>
    <w:rsid w:val="00141DB8"/>
    <w:rsid w:val="00143DAD"/>
    <w:rsid w:val="0015176C"/>
    <w:rsid w:val="001620B8"/>
    <w:rsid w:val="00167C30"/>
    <w:rsid w:val="0017474A"/>
    <w:rsid w:val="001758C6"/>
    <w:rsid w:val="00182B99"/>
    <w:rsid w:val="0018368A"/>
    <w:rsid w:val="00185EC6"/>
    <w:rsid w:val="001872D5"/>
    <w:rsid w:val="001A0080"/>
    <w:rsid w:val="001A202E"/>
    <w:rsid w:val="001B06A6"/>
    <w:rsid w:val="001B366D"/>
    <w:rsid w:val="001B6CDD"/>
    <w:rsid w:val="001C4ABD"/>
    <w:rsid w:val="001C7403"/>
    <w:rsid w:val="001D0FB8"/>
    <w:rsid w:val="001D264B"/>
    <w:rsid w:val="001E0CF9"/>
    <w:rsid w:val="001E530B"/>
    <w:rsid w:val="001F6508"/>
    <w:rsid w:val="00205E0A"/>
    <w:rsid w:val="0021332C"/>
    <w:rsid w:val="00213982"/>
    <w:rsid w:val="002276B0"/>
    <w:rsid w:val="00227BAC"/>
    <w:rsid w:val="0024244A"/>
    <w:rsid w:val="0024416D"/>
    <w:rsid w:val="002524BC"/>
    <w:rsid w:val="00252932"/>
    <w:rsid w:val="00264483"/>
    <w:rsid w:val="002675DD"/>
    <w:rsid w:val="002720F0"/>
    <w:rsid w:val="00277453"/>
    <w:rsid w:val="002800A0"/>
    <w:rsid w:val="002801B3"/>
    <w:rsid w:val="0028098F"/>
    <w:rsid w:val="00281060"/>
    <w:rsid w:val="00283564"/>
    <w:rsid w:val="00284338"/>
    <w:rsid w:val="002940E8"/>
    <w:rsid w:val="002A1D9F"/>
    <w:rsid w:val="002A4E5A"/>
    <w:rsid w:val="002A6E50"/>
    <w:rsid w:val="002B7381"/>
    <w:rsid w:val="002C12D8"/>
    <w:rsid w:val="002C256A"/>
    <w:rsid w:val="002E12BA"/>
    <w:rsid w:val="002E2A1E"/>
    <w:rsid w:val="002E49A1"/>
    <w:rsid w:val="002E69D0"/>
    <w:rsid w:val="002F05E8"/>
    <w:rsid w:val="002F0730"/>
    <w:rsid w:val="0030338A"/>
    <w:rsid w:val="00305A7F"/>
    <w:rsid w:val="00315280"/>
    <w:rsid w:val="003152FE"/>
    <w:rsid w:val="00315DE6"/>
    <w:rsid w:val="00327436"/>
    <w:rsid w:val="00327A55"/>
    <w:rsid w:val="0033507D"/>
    <w:rsid w:val="003400D0"/>
    <w:rsid w:val="003408D3"/>
    <w:rsid w:val="00344BD6"/>
    <w:rsid w:val="00345490"/>
    <w:rsid w:val="0035528D"/>
    <w:rsid w:val="00361821"/>
    <w:rsid w:val="00365933"/>
    <w:rsid w:val="00382627"/>
    <w:rsid w:val="00393873"/>
    <w:rsid w:val="003957B6"/>
    <w:rsid w:val="003A1E4B"/>
    <w:rsid w:val="003B0497"/>
    <w:rsid w:val="003D227C"/>
    <w:rsid w:val="003D2B4D"/>
    <w:rsid w:val="003D6169"/>
    <w:rsid w:val="003D750A"/>
    <w:rsid w:val="003F07C2"/>
    <w:rsid w:val="003F0FE8"/>
    <w:rsid w:val="003F3065"/>
    <w:rsid w:val="003F5B15"/>
    <w:rsid w:val="003F7FE0"/>
    <w:rsid w:val="00400C3F"/>
    <w:rsid w:val="004066ED"/>
    <w:rsid w:val="004072CD"/>
    <w:rsid w:val="0041026B"/>
    <w:rsid w:val="00415E3B"/>
    <w:rsid w:val="00417061"/>
    <w:rsid w:val="00432824"/>
    <w:rsid w:val="00434DBF"/>
    <w:rsid w:val="004356CC"/>
    <w:rsid w:val="00436396"/>
    <w:rsid w:val="00441D22"/>
    <w:rsid w:val="00444090"/>
    <w:rsid w:val="004440D6"/>
    <w:rsid w:val="00444A88"/>
    <w:rsid w:val="004515CA"/>
    <w:rsid w:val="00454CA1"/>
    <w:rsid w:val="00464154"/>
    <w:rsid w:val="0047481C"/>
    <w:rsid w:val="00474DA4"/>
    <w:rsid w:val="00476B4D"/>
    <w:rsid w:val="004805FA"/>
    <w:rsid w:val="00481FB0"/>
    <w:rsid w:val="004B5A3C"/>
    <w:rsid w:val="004D047D"/>
    <w:rsid w:val="004D1896"/>
    <w:rsid w:val="004D6E55"/>
    <w:rsid w:val="004D7A88"/>
    <w:rsid w:val="004E067E"/>
    <w:rsid w:val="004E50B0"/>
    <w:rsid w:val="004F305A"/>
    <w:rsid w:val="004F4623"/>
    <w:rsid w:val="00512164"/>
    <w:rsid w:val="00515E54"/>
    <w:rsid w:val="00520297"/>
    <w:rsid w:val="005257A7"/>
    <w:rsid w:val="005258F8"/>
    <w:rsid w:val="005338F9"/>
    <w:rsid w:val="0054281C"/>
    <w:rsid w:val="0055268D"/>
    <w:rsid w:val="00560A6D"/>
    <w:rsid w:val="005632FE"/>
    <w:rsid w:val="0056385A"/>
    <w:rsid w:val="0056615B"/>
    <w:rsid w:val="00567648"/>
    <w:rsid w:val="005748F5"/>
    <w:rsid w:val="00574B46"/>
    <w:rsid w:val="00576BE4"/>
    <w:rsid w:val="00576D7F"/>
    <w:rsid w:val="00577964"/>
    <w:rsid w:val="00594524"/>
    <w:rsid w:val="0059457F"/>
    <w:rsid w:val="0059502A"/>
    <w:rsid w:val="005A244D"/>
    <w:rsid w:val="005A400A"/>
    <w:rsid w:val="005A45FA"/>
    <w:rsid w:val="005A4D1F"/>
    <w:rsid w:val="005F05B6"/>
    <w:rsid w:val="005F453D"/>
    <w:rsid w:val="00601E91"/>
    <w:rsid w:val="00603745"/>
    <w:rsid w:val="0060622D"/>
    <w:rsid w:val="00607DA2"/>
    <w:rsid w:val="00611C9C"/>
    <w:rsid w:val="00612379"/>
    <w:rsid w:val="0061555F"/>
    <w:rsid w:val="0062658B"/>
    <w:rsid w:val="00627D94"/>
    <w:rsid w:val="00641200"/>
    <w:rsid w:val="00644BF7"/>
    <w:rsid w:val="00661BF6"/>
    <w:rsid w:val="006620EA"/>
    <w:rsid w:val="006634AA"/>
    <w:rsid w:val="006655D3"/>
    <w:rsid w:val="00665EF6"/>
    <w:rsid w:val="0066656B"/>
    <w:rsid w:val="006737FA"/>
    <w:rsid w:val="006808D4"/>
    <w:rsid w:val="0068713F"/>
    <w:rsid w:val="00687EB4"/>
    <w:rsid w:val="00691B09"/>
    <w:rsid w:val="00697F8C"/>
    <w:rsid w:val="006A039F"/>
    <w:rsid w:val="006A3E6F"/>
    <w:rsid w:val="006B17D2"/>
    <w:rsid w:val="006B3272"/>
    <w:rsid w:val="006C224E"/>
    <w:rsid w:val="006C2CC4"/>
    <w:rsid w:val="006C5445"/>
    <w:rsid w:val="006D780A"/>
    <w:rsid w:val="006E3CA3"/>
    <w:rsid w:val="006F23EB"/>
    <w:rsid w:val="007021C3"/>
    <w:rsid w:val="0070767A"/>
    <w:rsid w:val="007102CF"/>
    <w:rsid w:val="00721383"/>
    <w:rsid w:val="00726905"/>
    <w:rsid w:val="007317BF"/>
    <w:rsid w:val="00732DEC"/>
    <w:rsid w:val="00734297"/>
    <w:rsid w:val="00735BD5"/>
    <w:rsid w:val="007361C3"/>
    <w:rsid w:val="007441A3"/>
    <w:rsid w:val="00750F41"/>
    <w:rsid w:val="00752BFE"/>
    <w:rsid w:val="0075524A"/>
    <w:rsid w:val="007556F6"/>
    <w:rsid w:val="00760EEF"/>
    <w:rsid w:val="007658AA"/>
    <w:rsid w:val="007667F8"/>
    <w:rsid w:val="00772520"/>
    <w:rsid w:val="007775F4"/>
    <w:rsid w:val="00777EE5"/>
    <w:rsid w:val="0078038E"/>
    <w:rsid w:val="00784836"/>
    <w:rsid w:val="00786B59"/>
    <w:rsid w:val="0079023E"/>
    <w:rsid w:val="007907E9"/>
    <w:rsid w:val="00792426"/>
    <w:rsid w:val="00792C40"/>
    <w:rsid w:val="007A2854"/>
    <w:rsid w:val="007A316C"/>
    <w:rsid w:val="007A6068"/>
    <w:rsid w:val="007B5513"/>
    <w:rsid w:val="007B6742"/>
    <w:rsid w:val="007C555E"/>
    <w:rsid w:val="007C7565"/>
    <w:rsid w:val="007D0B9D"/>
    <w:rsid w:val="007D19B0"/>
    <w:rsid w:val="007E0275"/>
    <w:rsid w:val="007E2CA2"/>
    <w:rsid w:val="007F406A"/>
    <w:rsid w:val="007F498F"/>
    <w:rsid w:val="00803F1A"/>
    <w:rsid w:val="0080679D"/>
    <w:rsid w:val="008108B0"/>
    <w:rsid w:val="00811B20"/>
    <w:rsid w:val="0082296E"/>
    <w:rsid w:val="00824099"/>
    <w:rsid w:val="00824A25"/>
    <w:rsid w:val="0083709E"/>
    <w:rsid w:val="00837287"/>
    <w:rsid w:val="00841212"/>
    <w:rsid w:val="008416CD"/>
    <w:rsid w:val="0084303A"/>
    <w:rsid w:val="008453F9"/>
    <w:rsid w:val="008472EA"/>
    <w:rsid w:val="00847739"/>
    <w:rsid w:val="00851E19"/>
    <w:rsid w:val="0085421A"/>
    <w:rsid w:val="00863007"/>
    <w:rsid w:val="00863942"/>
    <w:rsid w:val="00863EF1"/>
    <w:rsid w:val="0086527D"/>
    <w:rsid w:val="00867AC1"/>
    <w:rsid w:val="008A3C6D"/>
    <w:rsid w:val="008A743F"/>
    <w:rsid w:val="008B1E92"/>
    <w:rsid w:val="008C0970"/>
    <w:rsid w:val="008C4D34"/>
    <w:rsid w:val="008D21D3"/>
    <w:rsid w:val="008D2CF7"/>
    <w:rsid w:val="008E1F59"/>
    <w:rsid w:val="008E2D32"/>
    <w:rsid w:val="008E6014"/>
    <w:rsid w:val="008F4C94"/>
    <w:rsid w:val="008F6E82"/>
    <w:rsid w:val="008F7B3F"/>
    <w:rsid w:val="00900C26"/>
    <w:rsid w:val="0090197F"/>
    <w:rsid w:val="00901A3F"/>
    <w:rsid w:val="00906DDC"/>
    <w:rsid w:val="00912667"/>
    <w:rsid w:val="00913414"/>
    <w:rsid w:val="00917C22"/>
    <w:rsid w:val="009204A5"/>
    <w:rsid w:val="00934E09"/>
    <w:rsid w:val="00934F5B"/>
    <w:rsid w:val="00936253"/>
    <w:rsid w:val="0093727D"/>
    <w:rsid w:val="00945827"/>
    <w:rsid w:val="00947793"/>
    <w:rsid w:val="00952DD4"/>
    <w:rsid w:val="00957B0C"/>
    <w:rsid w:val="00963D23"/>
    <w:rsid w:val="00970FED"/>
    <w:rsid w:val="009713B6"/>
    <w:rsid w:val="00990248"/>
    <w:rsid w:val="00991F56"/>
    <w:rsid w:val="0099299A"/>
    <w:rsid w:val="00997029"/>
    <w:rsid w:val="009A68A0"/>
    <w:rsid w:val="009B08E9"/>
    <w:rsid w:val="009B6397"/>
    <w:rsid w:val="009B7FDE"/>
    <w:rsid w:val="009D34CB"/>
    <w:rsid w:val="009D3D9F"/>
    <w:rsid w:val="009D4251"/>
    <w:rsid w:val="009D5EA0"/>
    <w:rsid w:val="009D65D7"/>
    <w:rsid w:val="009D690D"/>
    <w:rsid w:val="009E0EC7"/>
    <w:rsid w:val="009E5787"/>
    <w:rsid w:val="009E65B6"/>
    <w:rsid w:val="009E781D"/>
    <w:rsid w:val="009F1284"/>
    <w:rsid w:val="009F2516"/>
    <w:rsid w:val="009F7D0F"/>
    <w:rsid w:val="00A05E45"/>
    <w:rsid w:val="00A07FDD"/>
    <w:rsid w:val="00A11AF5"/>
    <w:rsid w:val="00A167FC"/>
    <w:rsid w:val="00A16AAA"/>
    <w:rsid w:val="00A261AD"/>
    <w:rsid w:val="00A42AC3"/>
    <w:rsid w:val="00A430CF"/>
    <w:rsid w:val="00A4634C"/>
    <w:rsid w:val="00A54309"/>
    <w:rsid w:val="00A56FAA"/>
    <w:rsid w:val="00A65D0E"/>
    <w:rsid w:val="00A70D24"/>
    <w:rsid w:val="00A8320C"/>
    <w:rsid w:val="00AA15D8"/>
    <w:rsid w:val="00AA2320"/>
    <w:rsid w:val="00AA3823"/>
    <w:rsid w:val="00AB2B93"/>
    <w:rsid w:val="00AB735C"/>
    <w:rsid w:val="00AB7E5B"/>
    <w:rsid w:val="00AC458F"/>
    <w:rsid w:val="00AD1EA1"/>
    <w:rsid w:val="00AD6F94"/>
    <w:rsid w:val="00AE0EF1"/>
    <w:rsid w:val="00AE26FA"/>
    <w:rsid w:val="00AE2937"/>
    <w:rsid w:val="00AE2F68"/>
    <w:rsid w:val="00AE41D8"/>
    <w:rsid w:val="00AE56E4"/>
    <w:rsid w:val="00B0123B"/>
    <w:rsid w:val="00B02EF0"/>
    <w:rsid w:val="00B02EF4"/>
    <w:rsid w:val="00B07301"/>
    <w:rsid w:val="00B073B2"/>
    <w:rsid w:val="00B116D6"/>
    <w:rsid w:val="00B132EF"/>
    <w:rsid w:val="00B21FDB"/>
    <w:rsid w:val="00B224DE"/>
    <w:rsid w:val="00B251DC"/>
    <w:rsid w:val="00B25B25"/>
    <w:rsid w:val="00B3145F"/>
    <w:rsid w:val="00B423BA"/>
    <w:rsid w:val="00B425FA"/>
    <w:rsid w:val="00B431A4"/>
    <w:rsid w:val="00B46575"/>
    <w:rsid w:val="00B471FA"/>
    <w:rsid w:val="00B663DA"/>
    <w:rsid w:val="00B67704"/>
    <w:rsid w:val="00B719B7"/>
    <w:rsid w:val="00B72A23"/>
    <w:rsid w:val="00B74A51"/>
    <w:rsid w:val="00B76023"/>
    <w:rsid w:val="00B8461D"/>
    <w:rsid w:val="00B84BBD"/>
    <w:rsid w:val="00B92F5C"/>
    <w:rsid w:val="00B971F9"/>
    <w:rsid w:val="00BA43FB"/>
    <w:rsid w:val="00BB2416"/>
    <w:rsid w:val="00BB52C1"/>
    <w:rsid w:val="00BB66BB"/>
    <w:rsid w:val="00BC127D"/>
    <w:rsid w:val="00BC1FE6"/>
    <w:rsid w:val="00BD1A81"/>
    <w:rsid w:val="00BF3064"/>
    <w:rsid w:val="00C061B6"/>
    <w:rsid w:val="00C12EBE"/>
    <w:rsid w:val="00C20835"/>
    <w:rsid w:val="00C2446C"/>
    <w:rsid w:val="00C33153"/>
    <w:rsid w:val="00C36AE5"/>
    <w:rsid w:val="00C37C6A"/>
    <w:rsid w:val="00C40434"/>
    <w:rsid w:val="00C41F17"/>
    <w:rsid w:val="00C51D44"/>
    <w:rsid w:val="00C5280D"/>
    <w:rsid w:val="00C545DB"/>
    <w:rsid w:val="00C54731"/>
    <w:rsid w:val="00C56170"/>
    <w:rsid w:val="00C5791C"/>
    <w:rsid w:val="00C651CE"/>
    <w:rsid w:val="00C66290"/>
    <w:rsid w:val="00C67CC2"/>
    <w:rsid w:val="00C72B7A"/>
    <w:rsid w:val="00C7300B"/>
    <w:rsid w:val="00C75683"/>
    <w:rsid w:val="00C83F93"/>
    <w:rsid w:val="00C95616"/>
    <w:rsid w:val="00C973F2"/>
    <w:rsid w:val="00CA304C"/>
    <w:rsid w:val="00CA774A"/>
    <w:rsid w:val="00CC11B0"/>
    <w:rsid w:val="00CD1D4D"/>
    <w:rsid w:val="00CD73EB"/>
    <w:rsid w:val="00CE2244"/>
    <w:rsid w:val="00CE5E60"/>
    <w:rsid w:val="00CF7E36"/>
    <w:rsid w:val="00D11494"/>
    <w:rsid w:val="00D11741"/>
    <w:rsid w:val="00D14D59"/>
    <w:rsid w:val="00D15FF7"/>
    <w:rsid w:val="00D233D7"/>
    <w:rsid w:val="00D247D1"/>
    <w:rsid w:val="00D31BB8"/>
    <w:rsid w:val="00D3708D"/>
    <w:rsid w:val="00D40426"/>
    <w:rsid w:val="00D5375D"/>
    <w:rsid w:val="00D57C96"/>
    <w:rsid w:val="00D639DF"/>
    <w:rsid w:val="00D66655"/>
    <w:rsid w:val="00D91203"/>
    <w:rsid w:val="00D95174"/>
    <w:rsid w:val="00D95B22"/>
    <w:rsid w:val="00D96C66"/>
    <w:rsid w:val="00DA1056"/>
    <w:rsid w:val="00DA56BA"/>
    <w:rsid w:val="00DA6F36"/>
    <w:rsid w:val="00DB24F8"/>
    <w:rsid w:val="00DB4C9E"/>
    <w:rsid w:val="00DB596E"/>
    <w:rsid w:val="00DC00EA"/>
    <w:rsid w:val="00DC4D00"/>
    <w:rsid w:val="00DD0734"/>
    <w:rsid w:val="00DE2638"/>
    <w:rsid w:val="00DE3C17"/>
    <w:rsid w:val="00DF3362"/>
    <w:rsid w:val="00E01616"/>
    <w:rsid w:val="00E26E38"/>
    <w:rsid w:val="00E276CC"/>
    <w:rsid w:val="00E32F7E"/>
    <w:rsid w:val="00E424F6"/>
    <w:rsid w:val="00E427C9"/>
    <w:rsid w:val="00E471C9"/>
    <w:rsid w:val="00E674D9"/>
    <w:rsid w:val="00E72D49"/>
    <w:rsid w:val="00E7416B"/>
    <w:rsid w:val="00E75589"/>
    <w:rsid w:val="00E7593C"/>
    <w:rsid w:val="00E7678A"/>
    <w:rsid w:val="00E80212"/>
    <w:rsid w:val="00E935F1"/>
    <w:rsid w:val="00E94717"/>
    <w:rsid w:val="00E94A81"/>
    <w:rsid w:val="00EA1FFB"/>
    <w:rsid w:val="00EA251D"/>
    <w:rsid w:val="00EB048E"/>
    <w:rsid w:val="00EB25D0"/>
    <w:rsid w:val="00EB4DF4"/>
    <w:rsid w:val="00ED1D69"/>
    <w:rsid w:val="00EE34DF"/>
    <w:rsid w:val="00EF2F89"/>
    <w:rsid w:val="00F0022C"/>
    <w:rsid w:val="00F04E5B"/>
    <w:rsid w:val="00F1237A"/>
    <w:rsid w:val="00F132D6"/>
    <w:rsid w:val="00F22CBD"/>
    <w:rsid w:val="00F24F00"/>
    <w:rsid w:val="00F36DB3"/>
    <w:rsid w:val="00F37078"/>
    <w:rsid w:val="00F42EF1"/>
    <w:rsid w:val="00F45372"/>
    <w:rsid w:val="00F5007C"/>
    <w:rsid w:val="00F50102"/>
    <w:rsid w:val="00F53107"/>
    <w:rsid w:val="00F560F7"/>
    <w:rsid w:val="00F56C99"/>
    <w:rsid w:val="00F57BB7"/>
    <w:rsid w:val="00F6334D"/>
    <w:rsid w:val="00F66C77"/>
    <w:rsid w:val="00F724A6"/>
    <w:rsid w:val="00F72DB3"/>
    <w:rsid w:val="00F80602"/>
    <w:rsid w:val="00F819D2"/>
    <w:rsid w:val="00F86EB8"/>
    <w:rsid w:val="00F95C1D"/>
    <w:rsid w:val="00F96A11"/>
    <w:rsid w:val="00FA21FC"/>
    <w:rsid w:val="00FA2AF3"/>
    <w:rsid w:val="00FA36BB"/>
    <w:rsid w:val="00FA49AB"/>
    <w:rsid w:val="00FA6388"/>
    <w:rsid w:val="00FB3394"/>
    <w:rsid w:val="00FB4A1E"/>
    <w:rsid w:val="00FD1221"/>
    <w:rsid w:val="00FD5B69"/>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76CC"/>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6A039F"/>
    <w:pPr>
      <w:spacing w:before="60"/>
      <w:ind w:left="284" w:hanging="284"/>
      <w:jc w:val="both"/>
    </w:pPr>
    <w:rPr>
      <w:rFonts w:ascii="Arial" w:hAnsi="Arial"/>
      <w:sz w:val="16"/>
    </w:rPr>
  </w:style>
  <w:style w:type="character" w:styleId="FootnoteReference">
    <w:name w:val="footnote reference"/>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link w:val="Docoriginal"/>
    <w:rsid w:val="0033507D"/>
    <w:rPr>
      <w:rFonts w:ascii="Arial" w:hAnsi="Arial"/>
      <w:b/>
      <w:bCs/>
      <w:spacing w:val="10"/>
      <w:lang w:val="en-US" w:eastAsia="en-US" w:bidi="ar-SA"/>
    </w:rPr>
  </w:style>
  <w:style w:type="character" w:customStyle="1" w:styleId="StyleDocoriginalNotBoldChar">
    <w:name w:val="Style Doc_original + Not Bold 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rsid w:val="0033507D"/>
    <w:rPr>
      <w:rFonts w:ascii="Arial" w:hAnsi="Arial"/>
      <w:b/>
      <w:bCs/>
      <w:spacing w:val="10"/>
      <w:lang w:val="en-US" w:eastAsia="en-US" w:bidi="ar-SA"/>
    </w:rPr>
  </w:style>
  <w:style w:type="character" w:customStyle="1" w:styleId="StyleDoclangBold">
    <w:name w:val="Style Doc_lang + Bold"/>
    <w:rsid w:val="0033507D"/>
    <w:rPr>
      <w:rFonts w:ascii="Arial" w:hAnsi="Arial"/>
      <w:b/>
      <w:bCs/>
      <w:sz w:val="20"/>
      <w:lang w:val="en-US"/>
    </w:rPr>
  </w:style>
  <w:style w:type="paragraph" w:styleId="TOC2">
    <w:name w:val="toc 2"/>
    <w:next w:val="Normal"/>
    <w:autoRedefine/>
    <w:uiPriority w:val="39"/>
    <w:rsid w:val="000D29B9"/>
    <w:pPr>
      <w:tabs>
        <w:tab w:val="right" w:leader="dot" w:pos="9639"/>
      </w:tabs>
      <w:spacing w:before="120" w:after="240"/>
      <w:ind w:left="426" w:right="851"/>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0D29B9"/>
    <w:pPr>
      <w:tabs>
        <w:tab w:val="right" w:leader="dot" w:pos="9639"/>
      </w:tabs>
      <w:spacing w:before="120" w:after="240"/>
      <w:ind w:left="426" w:right="284" w:hanging="426"/>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link w:val="BalloonText"/>
    <w:rsid w:val="00560A6D"/>
    <w:rPr>
      <w:rFonts w:ascii="Tahoma" w:hAnsi="Tahoma" w:cs="Tahoma"/>
      <w:sz w:val="16"/>
      <w:szCs w:val="16"/>
    </w:rPr>
  </w:style>
  <w:style w:type="paragraph" w:styleId="CommentText">
    <w:name w:val="annotation text"/>
    <w:basedOn w:val="Normal"/>
    <w:link w:val="CommentTextChar"/>
    <w:rsid w:val="000B7C58"/>
    <w:pPr>
      <w:jc w:val="left"/>
    </w:pPr>
    <w:rPr>
      <w:rFonts w:ascii="Times New Roman" w:hAnsi="Times New Roman"/>
      <w:sz w:val="22"/>
    </w:rPr>
  </w:style>
  <w:style w:type="character" w:customStyle="1" w:styleId="CommentTextChar">
    <w:name w:val="Comment Text Char"/>
    <w:link w:val="CommentText"/>
    <w:rsid w:val="000B7C58"/>
    <w:rPr>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rsid w:val="006A039F"/>
    <w:rPr>
      <w:rFonts w:ascii="Arial" w:hAnsi="Arial"/>
      <w:sz w:val="16"/>
    </w:rPr>
  </w:style>
  <w:style w:type="table" w:styleId="TableGrid">
    <w:name w:val="Table Grid"/>
    <w:basedOn w:val="TableNormal"/>
    <w:rsid w:val="000B7C58"/>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locked/>
    <w:rsid w:val="00E674D9"/>
    <w:rPr>
      <w:rFonts w:ascii="Arial" w:hAnsi="Arial"/>
    </w:rPr>
  </w:style>
  <w:style w:type="paragraph" w:styleId="ListParagraph">
    <w:name w:val="List Paragraph"/>
    <w:basedOn w:val="Normal"/>
    <w:uiPriority w:val="34"/>
    <w:qFormat/>
    <w:rsid w:val="00C730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76CC"/>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6A039F"/>
    <w:pPr>
      <w:spacing w:before="60"/>
      <w:ind w:left="284" w:hanging="284"/>
      <w:jc w:val="both"/>
    </w:pPr>
    <w:rPr>
      <w:rFonts w:ascii="Arial" w:hAnsi="Arial"/>
      <w:sz w:val="16"/>
    </w:rPr>
  </w:style>
  <w:style w:type="character" w:styleId="FootnoteReference">
    <w:name w:val="footnote reference"/>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link w:val="Docoriginal"/>
    <w:rsid w:val="0033507D"/>
    <w:rPr>
      <w:rFonts w:ascii="Arial" w:hAnsi="Arial"/>
      <w:b/>
      <w:bCs/>
      <w:spacing w:val="10"/>
      <w:lang w:val="en-US" w:eastAsia="en-US" w:bidi="ar-SA"/>
    </w:rPr>
  </w:style>
  <w:style w:type="character" w:customStyle="1" w:styleId="StyleDocoriginalNotBoldChar">
    <w:name w:val="Style Doc_original + Not Bold 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rsid w:val="0033507D"/>
    <w:rPr>
      <w:rFonts w:ascii="Arial" w:hAnsi="Arial"/>
      <w:b/>
      <w:bCs/>
      <w:spacing w:val="10"/>
      <w:lang w:val="en-US" w:eastAsia="en-US" w:bidi="ar-SA"/>
    </w:rPr>
  </w:style>
  <w:style w:type="character" w:customStyle="1" w:styleId="StyleDoclangBold">
    <w:name w:val="Style Doc_lang + Bold"/>
    <w:rsid w:val="0033507D"/>
    <w:rPr>
      <w:rFonts w:ascii="Arial" w:hAnsi="Arial"/>
      <w:b/>
      <w:bCs/>
      <w:sz w:val="20"/>
      <w:lang w:val="en-US"/>
    </w:rPr>
  </w:style>
  <w:style w:type="paragraph" w:styleId="TOC2">
    <w:name w:val="toc 2"/>
    <w:next w:val="Normal"/>
    <w:autoRedefine/>
    <w:uiPriority w:val="39"/>
    <w:rsid w:val="000D29B9"/>
    <w:pPr>
      <w:tabs>
        <w:tab w:val="right" w:leader="dot" w:pos="9639"/>
      </w:tabs>
      <w:spacing w:before="120" w:after="240"/>
      <w:ind w:left="426" w:right="851"/>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0D29B9"/>
    <w:pPr>
      <w:tabs>
        <w:tab w:val="right" w:leader="dot" w:pos="9639"/>
      </w:tabs>
      <w:spacing w:before="120" w:after="240"/>
      <w:ind w:left="426" w:right="284" w:hanging="426"/>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link w:val="BalloonText"/>
    <w:rsid w:val="00560A6D"/>
    <w:rPr>
      <w:rFonts w:ascii="Tahoma" w:hAnsi="Tahoma" w:cs="Tahoma"/>
      <w:sz w:val="16"/>
      <w:szCs w:val="16"/>
    </w:rPr>
  </w:style>
  <w:style w:type="paragraph" w:styleId="CommentText">
    <w:name w:val="annotation text"/>
    <w:basedOn w:val="Normal"/>
    <w:link w:val="CommentTextChar"/>
    <w:rsid w:val="000B7C58"/>
    <w:pPr>
      <w:jc w:val="left"/>
    </w:pPr>
    <w:rPr>
      <w:rFonts w:ascii="Times New Roman" w:hAnsi="Times New Roman"/>
      <w:sz w:val="22"/>
    </w:rPr>
  </w:style>
  <w:style w:type="character" w:customStyle="1" w:styleId="CommentTextChar">
    <w:name w:val="Comment Text Char"/>
    <w:link w:val="CommentText"/>
    <w:rsid w:val="000B7C58"/>
    <w:rPr>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rsid w:val="006A039F"/>
    <w:rPr>
      <w:rFonts w:ascii="Arial" w:hAnsi="Arial"/>
      <w:sz w:val="16"/>
    </w:rPr>
  </w:style>
  <w:style w:type="table" w:styleId="TableGrid">
    <w:name w:val="Table Grid"/>
    <w:basedOn w:val="TableNormal"/>
    <w:rsid w:val="000B7C58"/>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locked/>
    <w:rsid w:val="00E674D9"/>
    <w:rPr>
      <w:rFonts w:ascii="Arial" w:hAnsi="Arial"/>
    </w:rPr>
  </w:style>
  <w:style w:type="paragraph" w:styleId="ListParagraph">
    <w:name w:val="List Paragraph"/>
    <w:basedOn w:val="Normal"/>
    <w:uiPriority w:val="34"/>
    <w:qFormat/>
    <w:rsid w:val="00C730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5542">
      <w:bodyDiv w:val="1"/>
      <w:marLeft w:val="0"/>
      <w:marRight w:val="0"/>
      <w:marTop w:val="0"/>
      <w:marBottom w:val="0"/>
      <w:divBdr>
        <w:top w:val="none" w:sz="0" w:space="0" w:color="auto"/>
        <w:left w:val="none" w:sz="0" w:space="0" w:color="auto"/>
        <w:bottom w:val="none" w:sz="0" w:space="0" w:color="auto"/>
        <w:right w:val="none" w:sz="0" w:space="0" w:color="auto"/>
      </w:divBdr>
    </w:div>
    <w:div w:id="737944806">
      <w:bodyDiv w:val="1"/>
      <w:marLeft w:val="0"/>
      <w:marRight w:val="0"/>
      <w:marTop w:val="0"/>
      <w:marBottom w:val="0"/>
      <w:divBdr>
        <w:top w:val="none" w:sz="0" w:space="0" w:color="auto"/>
        <w:left w:val="none" w:sz="0" w:space="0" w:color="auto"/>
        <w:bottom w:val="none" w:sz="0" w:space="0" w:color="auto"/>
        <w:right w:val="none" w:sz="0" w:space="0" w:color="auto"/>
      </w:divBdr>
    </w:div>
    <w:div w:id="1048338551">
      <w:bodyDiv w:val="1"/>
      <w:marLeft w:val="0"/>
      <w:marRight w:val="0"/>
      <w:marTop w:val="0"/>
      <w:marBottom w:val="0"/>
      <w:divBdr>
        <w:top w:val="none" w:sz="0" w:space="0" w:color="auto"/>
        <w:left w:val="none" w:sz="0" w:space="0" w:color="auto"/>
        <w:bottom w:val="none" w:sz="0" w:space="0" w:color="auto"/>
        <w:right w:val="none" w:sz="0" w:space="0" w:color="auto"/>
      </w:divBdr>
    </w:div>
    <w:div w:id="1585801157">
      <w:bodyDiv w:val="1"/>
      <w:marLeft w:val="0"/>
      <w:marRight w:val="0"/>
      <w:marTop w:val="0"/>
      <w:marBottom w:val="0"/>
      <w:divBdr>
        <w:top w:val="none" w:sz="0" w:space="0" w:color="auto"/>
        <w:left w:val="none" w:sz="0" w:space="0" w:color="auto"/>
        <w:bottom w:val="none" w:sz="0" w:space="0" w:color="auto"/>
        <w:right w:val="none" w:sz="0" w:space="0" w:color="auto"/>
      </w:divBdr>
    </w:div>
    <w:div w:id="1804154075">
      <w:bodyDiv w:val="1"/>
      <w:marLeft w:val="0"/>
      <w:marRight w:val="0"/>
      <w:marTop w:val="0"/>
      <w:marBottom w:val="0"/>
      <w:divBdr>
        <w:top w:val="none" w:sz="0" w:space="0" w:color="auto"/>
        <w:left w:val="none" w:sz="0" w:space="0" w:color="auto"/>
        <w:bottom w:val="none" w:sz="0" w:space="0" w:color="auto"/>
        <w:right w:val="none" w:sz="0" w:space="0" w:color="auto"/>
      </w:divBdr>
      <w:divsChild>
        <w:div w:id="1980768401">
          <w:marLeft w:val="0"/>
          <w:marRight w:val="0"/>
          <w:marTop w:val="0"/>
          <w:marBottom w:val="0"/>
          <w:divBdr>
            <w:top w:val="none" w:sz="0" w:space="0" w:color="auto"/>
            <w:left w:val="none" w:sz="0" w:space="0" w:color="auto"/>
            <w:bottom w:val="none" w:sz="0" w:space="0" w:color="auto"/>
            <w:right w:val="none" w:sz="0" w:space="0" w:color="auto"/>
          </w:divBdr>
          <w:divsChild>
            <w:div w:id="1422526104">
              <w:marLeft w:val="0"/>
              <w:marRight w:val="0"/>
              <w:marTop w:val="1425"/>
              <w:marBottom w:val="0"/>
              <w:divBdr>
                <w:top w:val="none" w:sz="0" w:space="0" w:color="auto"/>
                <w:left w:val="none" w:sz="0" w:space="0" w:color="auto"/>
                <w:bottom w:val="none" w:sz="0" w:space="0" w:color="auto"/>
                <w:right w:val="none" w:sz="0" w:space="0" w:color="auto"/>
              </w:divBdr>
              <w:divsChild>
                <w:div w:id="117499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7\templates\C_47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11E4F-7E20-4D6C-B959-E76C3184F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C_47_EN.dotx</Template>
  <TotalTime>12</TotalTime>
  <Pages>22</Pages>
  <Words>8174</Words>
  <Characters>50229</Characters>
  <Application>Microsoft Office Word</Application>
  <DocSecurity>0</DocSecurity>
  <Lines>418</Lines>
  <Paragraphs>116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template TC/48 ENGLISH</vt:lpstr>
      <vt:lpstr>template TC/48 ENGLISH</vt:lpstr>
    </vt:vector>
  </TitlesOfParts>
  <Company>UPOV</Company>
  <LinksUpToDate>false</LinksUpToDate>
  <CharactersWithSpaces>58287</CharactersWithSpaces>
  <SharedDoc>false</SharedDoc>
  <HLinks>
    <vt:vector size="72" baseType="variant">
      <vt:variant>
        <vt:i4>1114174</vt:i4>
      </vt:variant>
      <vt:variant>
        <vt:i4>68</vt:i4>
      </vt:variant>
      <vt:variant>
        <vt:i4>0</vt:i4>
      </vt:variant>
      <vt:variant>
        <vt:i4>5</vt:i4>
      </vt:variant>
      <vt:variant>
        <vt:lpwstr/>
      </vt:variant>
      <vt:variant>
        <vt:lpwstr>_Toc369264267</vt:lpwstr>
      </vt:variant>
      <vt:variant>
        <vt:i4>1114174</vt:i4>
      </vt:variant>
      <vt:variant>
        <vt:i4>62</vt:i4>
      </vt:variant>
      <vt:variant>
        <vt:i4>0</vt:i4>
      </vt:variant>
      <vt:variant>
        <vt:i4>5</vt:i4>
      </vt:variant>
      <vt:variant>
        <vt:lpwstr/>
      </vt:variant>
      <vt:variant>
        <vt:lpwstr>_Toc369264266</vt:lpwstr>
      </vt:variant>
      <vt:variant>
        <vt:i4>1114174</vt:i4>
      </vt:variant>
      <vt:variant>
        <vt:i4>56</vt:i4>
      </vt:variant>
      <vt:variant>
        <vt:i4>0</vt:i4>
      </vt:variant>
      <vt:variant>
        <vt:i4>5</vt:i4>
      </vt:variant>
      <vt:variant>
        <vt:lpwstr/>
      </vt:variant>
      <vt:variant>
        <vt:lpwstr>_Toc369264265</vt:lpwstr>
      </vt:variant>
      <vt:variant>
        <vt:i4>1114174</vt:i4>
      </vt:variant>
      <vt:variant>
        <vt:i4>50</vt:i4>
      </vt:variant>
      <vt:variant>
        <vt:i4>0</vt:i4>
      </vt:variant>
      <vt:variant>
        <vt:i4>5</vt:i4>
      </vt:variant>
      <vt:variant>
        <vt:lpwstr/>
      </vt:variant>
      <vt:variant>
        <vt:lpwstr>_Toc369264264</vt:lpwstr>
      </vt:variant>
      <vt:variant>
        <vt:i4>1114174</vt:i4>
      </vt:variant>
      <vt:variant>
        <vt:i4>44</vt:i4>
      </vt:variant>
      <vt:variant>
        <vt:i4>0</vt:i4>
      </vt:variant>
      <vt:variant>
        <vt:i4>5</vt:i4>
      </vt:variant>
      <vt:variant>
        <vt:lpwstr/>
      </vt:variant>
      <vt:variant>
        <vt:lpwstr>_Toc369264263</vt:lpwstr>
      </vt:variant>
      <vt:variant>
        <vt:i4>1114174</vt:i4>
      </vt:variant>
      <vt:variant>
        <vt:i4>38</vt:i4>
      </vt:variant>
      <vt:variant>
        <vt:i4>0</vt:i4>
      </vt:variant>
      <vt:variant>
        <vt:i4>5</vt:i4>
      </vt:variant>
      <vt:variant>
        <vt:lpwstr/>
      </vt:variant>
      <vt:variant>
        <vt:lpwstr>_Toc369264262</vt:lpwstr>
      </vt:variant>
      <vt:variant>
        <vt:i4>1114174</vt:i4>
      </vt:variant>
      <vt:variant>
        <vt:i4>32</vt:i4>
      </vt:variant>
      <vt:variant>
        <vt:i4>0</vt:i4>
      </vt:variant>
      <vt:variant>
        <vt:i4>5</vt:i4>
      </vt:variant>
      <vt:variant>
        <vt:lpwstr/>
      </vt:variant>
      <vt:variant>
        <vt:lpwstr>_Toc369264261</vt:lpwstr>
      </vt:variant>
      <vt:variant>
        <vt:i4>1114174</vt:i4>
      </vt:variant>
      <vt:variant>
        <vt:i4>26</vt:i4>
      </vt:variant>
      <vt:variant>
        <vt:i4>0</vt:i4>
      </vt:variant>
      <vt:variant>
        <vt:i4>5</vt:i4>
      </vt:variant>
      <vt:variant>
        <vt:lpwstr/>
      </vt:variant>
      <vt:variant>
        <vt:lpwstr>_Toc369264260</vt:lpwstr>
      </vt:variant>
      <vt:variant>
        <vt:i4>1179710</vt:i4>
      </vt:variant>
      <vt:variant>
        <vt:i4>20</vt:i4>
      </vt:variant>
      <vt:variant>
        <vt:i4>0</vt:i4>
      </vt:variant>
      <vt:variant>
        <vt:i4>5</vt:i4>
      </vt:variant>
      <vt:variant>
        <vt:lpwstr/>
      </vt:variant>
      <vt:variant>
        <vt:lpwstr>_Toc369264259</vt:lpwstr>
      </vt:variant>
      <vt:variant>
        <vt:i4>1179710</vt:i4>
      </vt:variant>
      <vt:variant>
        <vt:i4>14</vt:i4>
      </vt:variant>
      <vt:variant>
        <vt:i4>0</vt:i4>
      </vt:variant>
      <vt:variant>
        <vt:i4>5</vt:i4>
      </vt:variant>
      <vt:variant>
        <vt:lpwstr/>
      </vt:variant>
      <vt:variant>
        <vt:lpwstr>_Toc369264258</vt:lpwstr>
      </vt:variant>
      <vt:variant>
        <vt:i4>1179710</vt:i4>
      </vt:variant>
      <vt:variant>
        <vt:i4>8</vt:i4>
      </vt:variant>
      <vt:variant>
        <vt:i4>0</vt:i4>
      </vt:variant>
      <vt:variant>
        <vt:i4>5</vt:i4>
      </vt:variant>
      <vt:variant>
        <vt:lpwstr/>
      </vt:variant>
      <vt:variant>
        <vt:lpwstr>_Toc369264257</vt:lpwstr>
      </vt:variant>
      <vt:variant>
        <vt:i4>1179710</vt:i4>
      </vt:variant>
      <vt:variant>
        <vt:i4>2</vt:i4>
      </vt:variant>
      <vt:variant>
        <vt:i4>0</vt:i4>
      </vt:variant>
      <vt:variant>
        <vt:i4>5</vt:i4>
      </vt:variant>
      <vt:variant>
        <vt:lpwstr/>
      </vt:variant>
      <vt:variant>
        <vt:lpwstr>_Toc369264256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BESSE Ariane</dc:creator>
  <cp:lastModifiedBy>SANCHEZ-VIZCAINO GOMEZ Rosa Maria</cp:lastModifiedBy>
  <cp:revision>11</cp:revision>
  <cp:lastPrinted>2013-10-16T16:33:00Z</cp:lastPrinted>
  <dcterms:created xsi:type="dcterms:W3CDTF">2013-10-16T16:11:00Z</dcterms:created>
  <dcterms:modified xsi:type="dcterms:W3CDTF">2013-10-16T16:35:00Z</dcterms:modified>
</cp:coreProperties>
</file>